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EE0" w:rsidRDefault="00B26EE5">
      <w:pPr>
        <w:pStyle w:val="1"/>
        <w:widowControl/>
        <w:shd w:val="clear" w:color="auto" w:fill="FFFFFF"/>
        <w:spacing w:before="150" w:beforeAutospacing="0" w:after="150" w:afterAutospacing="0" w:line="23" w:lineRule="atLeast"/>
        <w:rPr>
          <w:rFonts w:ascii="Verdana" w:hAnsi="Verdana" w:cs="Verdana" w:hint="default"/>
          <w:color w:val="002A5F"/>
        </w:rPr>
      </w:pPr>
      <w:r>
        <w:rPr>
          <w:rFonts w:ascii="Verdana" w:hAnsi="Verdana" w:cs="Verdana" w:hint="default"/>
          <w:color w:val="5C9A3D"/>
          <w:shd w:val="clear" w:color="auto" w:fill="FFFFFF"/>
        </w:rPr>
        <w:fldChar w:fldCharType="begin"/>
      </w:r>
      <w:r>
        <w:rPr>
          <w:rFonts w:ascii="Verdana" w:hAnsi="Verdana" w:cs="Verdana" w:hint="default"/>
          <w:color w:val="5C9A3D"/>
          <w:shd w:val="clear" w:color="auto" w:fill="FFFFFF"/>
        </w:rPr>
        <w:instrText xml:space="preserve"> HYPERLINK "http://www.cnblogs.com/smartloli/p/4562551.html" </w:instrText>
      </w:r>
      <w:r>
        <w:rPr>
          <w:rFonts w:ascii="Verdana" w:hAnsi="Verdana" w:cs="Verdana" w:hint="default"/>
          <w:color w:val="5C9A3D"/>
          <w:shd w:val="clear" w:color="auto" w:fill="FFFFFF"/>
        </w:rPr>
        <w:fldChar w:fldCharType="separate"/>
      </w:r>
      <w:r>
        <w:rPr>
          <w:rStyle w:val="a4"/>
          <w:rFonts w:ascii="Verdana" w:hAnsi="Verdana" w:cs="Verdana" w:hint="default"/>
          <w:color w:val="5C9A3D"/>
          <w:u w:val="none"/>
          <w:shd w:val="clear" w:color="auto" w:fill="FFFFFF"/>
        </w:rPr>
        <w:t>Kafka</w:t>
      </w:r>
      <w:r>
        <w:rPr>
          <w:rStyle w:val="a4"/>
          <w:rFonts w:ascii="Verdana" w:hAnsi="Verdana" w:cs="Verdana" w:hint="default"/>
          <w:color w:val="5C9A3D"/>
          <w:u w:val="none"/>
          <w:shd w:val="clear" w:color="auto" w:fill="FFFFFF"/>
        </w:rPr>
        <w:t>实战－</w:t>
      </w:r>
      <w:r>
        <w:rPr>
          <w:rStyle w:val="a4"/>
          <w:rFonts w:ascii="Verdana" w:hAnsi="Verdana" w:cs="Verdana" w:hint="default"/>
          <w:color w:val="5C9A3D"/>
          <w:u w:val="none"/>
          <w:shd w:val="clear" w:color="auto" w:fill="FFFFFF"/>
        </w:rPr>
        <w:t>KafkaOffsetMonitor</w:t>
      </w:r>
      <w:r>
        <w:rPr>
          <w:rFonts w:ascii="Verdana" w:hAnsi="Verdana" w:cs="Verdana" w:hint="default"/>
          <w:color w:val="5C9A3D"/>
          <w:shd w:val="clear" w:color="auto" w:fill="FFFFFF"/>
        </w:rPr>
        <w:fldChar w:fldCharType="end"/>
      </w:r>
    </w:p>
    <w:p w:rsidR="00DD7EE0" w:rsidRDefault="00B26EE5">
      <w:pPr>
        <w:widowControl/>
        <w:shd w:val="clear" w:color="auto" w:fill="FFFFFF"/>
        <w:jc w:val="left"/>
        <w:rPr>
          <w:rFonts w:ascii="Verdana" w:hAnsi="Verdana" w:cs="Verdana"/>
          <w:b/>
          <w:color w:val="000000"/>
          <w:szCs w:val="21"/>
        </w:rPr>
      </w:pPr>
      <w:r>
        <w:rPr>
          <w:rFonts w:ascii="Verdana" w:eastAsia="宋体" w:hAnsi="Verdana" w:cs="Verdana"/>
          <w:b/>
          <w:color w:val="000000"/>
          <w:kern w:val="0"/>
          <w:szCs w:val="21"/>
          <w:shd w:val="clear" w:color="auto" w:fill="FFFFFF"/>
          <w:lang w:bidi="ar"/>
        </w:rPr>
        <w:t> </w:t>
      </w:r>
    </w:p>
    <w:p w:rsidR="00DD7EE0" w:rsidRDefault="00B26EE5">
      <w:pPr>
        <w:pStyle w:val="1"/>
        <w:widowControl/>
        <w:shd w:val="clear" w:color="auto" w:fill="FFFFFF"/>
        <w:spacing w:before="150" w:beforeAutospacing="0" w:after="452" w:afterAutospacing="0" w:line="23" w:lineRule="atLeast"/>
        <w:rPr>
          <w:rFonts w:hint="default"/>
          <w:color w:val="002A5F"/>
        </w:rPr>
      </w:pPr>
      <w:r>
        <w:rPr>
          <w:color w:val="002A5F"/>
          <w:shd w:val="clear" w:color="auto" w:fill="FFFFFF"/>
        </w:rPr>
        <w:t>1.</w:t>
      </w:r>
      <w:r>
        <w:rPr>
          <w:color w:val="002A5F"/>
          <w:shd w:val="clear" w:color="auto" w:fill="FFFFFF"/>
        </w:rPr>
        <w:t>概述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前面给大家介绍了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的背景以及一些应用场景，并附带上演示了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的简单示例。然后，在开发的过程当中，我们会发现一些问题，那就是</w:t>
      </w:r>
      <w:r w:rsidRPr="00B26EE5">
        <w:rPr>
          <w:rFonts w:ascii="宋体" w:eastAsia="宋体" w:hAnsi="宋体" w:cs="宋体" w:hint="eastAsia"/>
          <w:color w:val="FF0000"/>
          <w:sz w:val="21"/>
          <w:szCs w:val="21"/>
          <w:shd w:val="clear" w:color="auto" w:fill="FFFFFF"/>
        </w:rPr>
        <w:t>消息的监控情况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。虽然，在启动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的相关服务后，我们生产消息和消费消息会在终端控制</w:t>
      </w: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台显示</w:t>
      </w:r>
      <w:proofErr w:type="gram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这些记录信息，但是，这样始终不够友好，而且，在实际开发中，我们不会有权限</w:t>
      </w:r>
      <w:proofErr w:type="gram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去一</w:t>
      </w:r>
      <w:proofErr w:type="gram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直观看终端控制台，那么今天就为大家来介绍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的一个监控系统——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KafkaOffsetMonitor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。下面是今天所分享的目录内容：</w:t>
      </w:r>
    </w:p>
    <w:p w:rsidR="00DD7EE0" w:rsidRDefault="00B26EE5">
      <w:pPr>
        <w:widowControl/>
        <w:numPr>
          <w:ilvl w:val="0"/>
          <w:numId w:val="1"/>
        </w:numPr>
        <w:spacing w:beforeAutospacing="1" w:after="300"/>
        <w:ind w:left="450"/>
        <w:rPr>
          <w:sz w:val="24"/>
          <w:szCs w:val="32"/>
        </w:rPr>
      </w:pPr>
      <w:proofErr w:type="spellStart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KafkaOffsetMonitor</w:t>
      </w:r>
      <w:proofErr w:type="spellEnd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简述</w:t>
      </w:r>
    </w:p>
    <w:p w:rsidR="00DD7EE0" w:rsidRDefault="00B26EE5">
      <w:pPr>
        <w:widowControl/>
        <w:numPr>
          <w:ilvl w:val="0"/>
          <w:numId w:val="1"/>
        </w:numPr>
        <w:spacing w:beforeAutospacing="1" w:after="300"/>
        <w:ind w:left="450"/>
        <w:rPr>
          <w:sz w:val="24"/>
          <w:szCs w:val="32"/>
        </w:rPr>
      </w:pPr>
      <w:proofErr w:type="spellStart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KafkaOffsetMonitor</w:t>
      </w:r>
      <w:proofErr w:type="spellEnd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安装部署</w:t>
      </w:r>
    </w:p>
    <w:p w:rsidR="00DD7EE0" w:rsidRDefault="00B26EE5">
      <w:pPr>
        <w:widowControl/>
        <w:numPr>
          <w:ilvl w:val="0"/>
          <w:numId w:val="1"/>
        </w:numPr>
        <w:spacing w:beforeAutospacing="1" w:after="300"/>
        <w:ind w:left="450"/>
        <w:rPr>
          <w:sz w:val="24"/>
          <w:szCs w:val="32"/>
        </w:rPr>
      </w:pPr>
      <w:proofErr w:type="spellStart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KafkaOffsetMonitor</w:t>
      </w:r>
      <w:proofErr w:type="spellEnd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运行预览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下面开始今天的内容分享。</w:t>
      </w:r>
    </w:p>
    <w:p w:rsidR="00DD7EE0" w:rsidRDefault="00B26EE5">
      <w:pPr>
        <w:pStyle w:val="1"/>
        <w:widowControl/>
        <w:shd w:val="clear" w:color="auto" w:fill="FFFFFF"/>
        <w:spacing w:before="150" w:beforeAutospacing="0" w:after="452" w:afterAutospacing="0" w:line="23" w:lineRule="atLeast"/>
        <w:rPr>
          <w:rFonts w:hint="default"/>
          <w:color w:val="002A5F"/>
        </w:rPr>
      </w:pPr>
      <w:r>
        <w:rPr>
          <w:color w:val="002A5F"/>
          <w:shd w:val="clear" w:color="auto" w:fill="FFFFFF"/>
        </w:rPr>
        <w:t>2.KafkaOffsetMonitor</w:t>
      </w:r>
      <w:r>
        <w:rPr>
          <w:color w:val="002A5F"/>
          <w:shd w:val="clear" w:color="auto" w:fill="FFFFFF"/>
        </w:rPr>
        <w:t>简述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KafkaOffsetMonitor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是有由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开源社区提供的一款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管理界面，这个应用程序用来实时监控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服务的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Consumer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以及它们所在的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Partition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中的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Offset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，你可以通过浏览当前的消费者组，并且每个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Topic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的所有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Partition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的消费情况都可以观看的一清二楚。它让我们很直观的知道，每个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Partition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Message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是否消费掉，有木有阻塞等等。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这个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管理平台保留的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Partition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、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Offset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和它的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Consumer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的相关历史数据，我们可以通过浏览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管理的相关模块，清楚的知道最近一段时间的消费情况。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该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管理平台有以下功能：</w:t>
      </w:r>
    </w:p>
    <w:p w:rsidR="00DD7EE0" w:rsidRDefault="00B26EE5">
      <w:pPr>
        <w:widowControl/>
        <w:numPr>
          <w:ilvl w:val="0"/>
          <w:numId w:val="2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对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Consumer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的消费监控，并列出每个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Consumer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的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Offset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数据</w:t>
      </w:r>
    </w:p>
    <w:p w:rsidR="00DD7EE0" w:rsidRDefault="00B26EE5">
      <w:pPr>
        <w:widowControl/>
        <w:numPr>
          <w:ilvl w:val="0"/>
          <w:numId w:val="2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保护消费者组列表信息</w:t>
      </w:r>
    </w:p>
    <w:p w:rsidR="00DD7EE0" w:rsidRDefault="00B26EE5">
      <w:pPr>
        <w:widowControl/>
        <w:numPr>
          <w:ilvl w:val="0"/>
          <w:numId w:val="2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每个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Topic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的所有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Partition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列表包含：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Topic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Pid</w:t>
      </w:r>
      <w:proofErr w:type="spellEnd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、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Offset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、</w:t>
      </w:r>
      <w:proofErr w:type="spellStart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LogSize</w:t>
      </w:r>
      <w:proofErr w:type="spellEnd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、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Lag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以及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Owner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等等</w:t>
      </w:r>
    </w:p>
    <w:p w:rsidR="00DD7EE0" w:rsidRDefault="00B26EE5">
      <w:pPr>
        <w:widowControl/>
        <w:numPr>
          <w:ilvl w:val="0"/>
          <w:numId w:val="2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lastRenderedPageBreak/>
        <w:t>浏览查阅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Topic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的历史消费信息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这些功能对于我们开发来说，已经绰绰有余了。</w:t>
      </w:r>
    </w:p>
    <w:p w:rsidR="00DD7EE0" w:rsidRDefault="00B26EE5">
      <w:pPr>
        <w:pStyle w:val="1"/>
        <w:widowControl/>
        <w:shd w:val="clear" w:color="auto" w:fill="FFFFFF"/>
        <w:spacing w:before="150" w:beforeAutospacing="0" w:after="452" w:afterAutospacing="0" w:line="23" w:lineRule="atLeast"/>
        <w:rPr>
          <w:rFonts w:hint="default"/>
          <w:color w:val="002A5F"/>
        </w:rPr>
      </w:pPr>
      <w:r>
        <w:rPr>
          <w:color w:val="002A5F"/>
          <w:shd w:val="clear" w:color="auto" w:fill="FFFFFF"/>
        </w:rPr>
        <w:t>3.KafkaOffsetMonitor</w:t>
      </w:r>
      <w:r>
        <w:rPr>
          <w:color w:val="002A5F"/>
          <w:shd w:val="clear" w:color="auto" w:fill="FFFFFF"/>
        </w:rPr>
        <w:t>安装部署</w:t>
      </w:r>
    </w:p>
    <w:p w:rsidR="00DD7EE0" w:rsidRDefault="00B26EE5">
      <w:pPr>
        <w:pStyle w:val="2"/>
        <w:widowControl/>
        <w:shd w:val="clear" w:color="auto" w:fill="FFFFFF"/>
        <w:spacing w:before="150" w:beforeAutospacing="0" w:after="452" w:afterAutospacing="0" w:line="23" w:lineRule="atLeast"/>
        <w:rPr>
          <w:rFonts w:hint="default"/>
          <w:color w:val="002A5F"/>
        </w:rPr>
      </w:pPr>
      <w:r>
        <w:rPr>
          <w:color w:val="002A5F"/>
          <w:shd w:val="clear" w:color="auto" w:fill="FFFFFF"/>
        </w:rPr>
        <w:t>3.1</w:t>
      </w:r>
      <w:r>
        <w:rPr>
          <w:color w:val="002A5F"/>
          <w:shd w:val="clear" w:color="auto" w:fill="FFFFFF"/>
        </w:rPr>
        <w:t>下载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  <w:shd w:val="clear" w:color="auto" w:fill="FFFFFF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在安装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KafkaOffsetMonitor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管理平台时，我们需要先下载其安装包，其资源可以在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Github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上找到，考虑到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Github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访问的限制问题，我将安装包上传到百度云盘：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instrText xml:space="preserve"> HYPERLINK "http://pan.baidu.com/s/1sj0YERV" </w:instrTex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fldChar w:fldCharType="separate"/>
      </w:r>
      <w:r>
        <w:rPr>
          <w:rStyle w:val="a4"/>
          <w:rFonts w:ascii="宋体" w:eastAsia="宋体" w:hAnsi="宋体" w:cs="宋体" w:hint="eastAsia"/>
          <w:sz w:val="21"/>
          <w:szCs w:val="21"/>
          <w:shd w:val="clear" w:color="auto" w:fill="FFFFFF"/>
        </w:rPr>
        <w:t>http://pan.baidu.com/s/1sj0YERV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fldChar w:fldCharType="end"/>
      </w:r>
    </w:p>
    <w:p w:rsidR="00DD7EE0" w:rsidRDefault="00B26EE5">
      <w:pPr>
        <w:pStyle w:val="2"/>
        <w:widowControl/>
        <w:shd w:val="clear" w:color="auto" w:fill="FFFFFF"/>
        <w:spacing w:before="150" w:beforeAutospacing="0" w:after="452" w:afterAutospacing="0" w:line="23" w:lineRule="atLeast"/>
        <w:rPr>
          <w:rFonts w:hint="default"/>
          <w:color w:val="002A5F"/>
        </w:rPr>
      </w:pPr>
      <w:r>
        <w:rPr>
          <w:color w:val="002A5F"/>
          <w:shd w:val="clear" w:color="auto" w:fill="FFFFFF"/>
        </w:rPr>
        <w:t>3.2</w:t>
      </w:r>
      <w:r>
        <w:rPr>
          <w:color w:val="002A5F"/>
          <w:shd w:val="clear" w:color="auto" w:fill="FFFFFF"/>
        </w:rPr>
        <w:t>安装部署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Courier New" w:hAnsi="Courier New" w:cs="Courier New"/>
          <w:b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KafkaOffsetMonitor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的安装部署较为简单，所有的资源都打包到一个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JAR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文件中了，因此，直接运行即可，省去了我们去配置。这里我们可以新建一个目录单独用于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的监控目录，我这里新建一个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kafka_monitor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文件目录，然后我们在准备启动脚本，脚本内容如下所示：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#! /bin/bash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java -</w:t>
      </w:r>
      <w:proofErr w:type="spell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cp</w:t>
      </w:r>
      <w:proofErr w:type="spell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KafkaOffsetMonitor-assembly-0.2.0.jar \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com.quantifind</w:t>
      </w:r>
      <w:proofErr w:type="gram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.kafka.offsetapp.OffsetGetterWeb</w:t>
      </w:r>
      <w:proofErr w:type="spell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\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--</w:t>
      </w:r>
      <w:proofErr w:type="spell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zk</w:t>
      </w:r>
      <w:proofErr w:type="spell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</w:t>
      </w:r>
      <w:r>
        <w:rPr>
          <w:rFonts w:ascii="Courier New" w:hAnsi="Courier New" w:cs="Courier New"/>
          <w:b/>
          <w:color w:val="333333"/>
          <w:sz w:val="21"/>
          <w:szCs w:val="21"/>
          <w:shd w:val="clear" w:color="auto" w:fill="F5F5F5"/>
        </w:rPr>
        <w:t>node</w:t>
      </w:r>
      <w:proofErr w:type="gramStart"/>
      <w:r>
        <w:rPr>
          <w:rFonts w:ascii="Courier New" w:hAnsi="Courier New" w:cs="Courier New"/>
          <w:b/>
          <w:color w:val="333333"/>
          <w:sz w:val="21"/>
          <w:szCs w:val="21"/>
          <w:shd w:val="clear" w:color="auto" w:fill="F5F5F5"/>
        </w:rPr>
        <w:t>01</w:t>
      </w: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:2181,</w:t>
      </w:r>
      <w:r>
        <w:rPr>
          <w:rFonts w:ascii="Courier New" w:hAnsi="Courier New" w:cs="Courier New"/>
          <w:b/>
          <w:color w:val="333333"/>
          <w:sz w:val="21"/>
          <w:szCs w:val="21"/>
          <w:shd w:val="clear" w:color="auto" w:fill="F5F5F5"/>
        </w:rPr>
        <w:t>node</w:t>
      </w:r>
      <w:proofErr w:type="gramEnd"/>
      <w:r>
        <w:rPr>
          <w:rFonts w:ascii="Courier New" w:hAnsi="Courier New" w:cs="Courier New"/>
          <w:b/>
          <w:color w:val="333333"/>
          <w:sz w:val="21"/>
          <w:szCs w:val="21"/>
          <w:shd w:val="clear" w:color="auto" w:fill="F5F5F5"/>
        </w:rPr>
        <w:t>0</w:t>
      </w: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2:2181,</w:t>
      </w:r>
      <w:r>
        <w:rPr>
          <w:rFonts w:ascii="Courier New" w:hAnsi="Courier New" w:cs="Courier New"/>
          <w:b/>
          <w:color w:val="333333"/>
          <w:sz w:val="21"/>
          <w:szCs w:val="21"/>
          <w:shd w:val="clear" w:color="auto" w:fill="F5F5F5"/>
        </w:rPr>
        <w:t>node0</w:t>
      </w: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3:2181 \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--port 8089 \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--refresh </w:t>
      </w:r>
      <w:proofErr w:type="gram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10.seconds</w:t>
      </w:r>
      <w:proofErr w:type="gram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\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000000"/>
          <w:sz w:val="21"/>
          <w:szCs w:val="21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--retain </w:t>
      </w:r>
      <w:proofErr w:type="gram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1.days</w:t>
      </w:r>
      <w:proofErr w:type="gramEnd"/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 xml:space="preserve">　　给大家解释以下这条启动命令的含义，首先我们需要指明运行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监控的类，然后需要用到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ZooKeeper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，所有要填写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ZK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集群信息，接着是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运行端口，页面数据刷新的时间以及保留数据的时间值。</w:t>
      </w:r>
    </w:p>
    <w:p w:rsidR="00DD7EE0" w:rsidRDefault="00B26EE5">
      <w:pPr>
        <w:pStyle w:val="2"/>
        <w:widowControl/>
        <w:shd w:val="clear" w:color="auto" w:fill="FFFFFF"/>
        <w:spacing w:before="150" w:beforeAutospacing="0" w:after="452" w:afterAutospacing="0" w:line="23" w:lineRule="atLeast"/>
        <w:rPr>
          <w:rFonts w:hint="default"/>
          <w:color w:val="002A5F"/>
        </w:rPr>
      </w:pPr>
      <w:r>
        <w:rPr>
          <w:color w:val="002A5F"/>
          <w:shd w:val="clear" w:color="auto" w:fill="FFFFFF"/>
        </w:rPr>
        <w:t>3.3</w:t>
      </w:r>
      <w:r>
        <w:rPr>
          <w:color w:val="002A5F"/>
          <w:shd w:val="clear" w:color="auto" w:fill="FFFFFF"/>
        </w:rPr>
        <w:t>启动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接下来，我们开始启动，启动步骤如下所示：</w:t>
      </w:r>
    </w:p>
    <w:p w:rsidR="00DD7EE0" w:rsidRDefault="00B26EE5">
      <w:pPr>
        <w:widowControl/>
        <w:numPr>
          <w:ilvl w:val="0"/>
          <w:numId w:val="3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步骤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1: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启动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ZK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（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DN1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～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DN3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节点）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color w:val="333333"/>
          <w:sz w:val="21"/>
          <w:szCs w:val="21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zkServer.sh start</w:t>
      </w:r>
    </w:p>
    <w:p w:rsidR="00DD7EE0" w:rsidRDefault="00B26EE5">
      <w:pPr>
        <w:widowControl/>
        <w:numPr>
          <w:ilvl w:val="0"/>
          <w:numId w:val="4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步骤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2: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启动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Kafka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服务（集群依次输入以下命令启动）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color w:val="333333"/>
          <w:sz w:val="21"/>
          <w:szCs w:val="21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kafka-server-start.sh config/</w:t>
      </w:r>
      <w:proofErr w:type="spell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server.properties</w:t>
      </w:r>
      <w:proofErr w:type="spell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&amp; </w:t>
      </w:r>
    </w:p>
    <w:p w:rsidR="00DD7EE0" w:rsidRDefault="00B26EE5">
      <w:pPr>
        <w:widowControl/>
        <w:numPr>
          <w:ilvl w:val="0"/>
          <w:numId w:val="5"/>
        </w:numPr>
        <w:spacing w:beforeAutospacing="1" w:after="300"/>
        <w:ind w:left="450"/>
        <w:rPr>
          <w:rFonts w:ascii="Courier New" w:hAnsi="Courier New" w:cs="Courier New"/>
          <w:b/>
          <w:color w:val="000000"/>
          <w:szCs w:val="21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步骤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3: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启动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Web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监控服务</w:t>
      </w:r>
      <w:r>
        <w:rPr>
          <w:rFonts w:ascii="Verdana" w:hAnsi="Verdana" w:cs="Verdana" w:hint="eastAsia"/>
          <w:b/>
          <w:color w:val="000000"/>
          <w:szCs w:val="21"/>
          <w:shd w:val="clear" w:color="auto" w:fill="FFFFFF"/>
        </w:rPr>
        <w:t>(</w:t>
      </w:r>
      <w:r>
        <w:rPr>
          <w:rFonts w:ascii="Verdana" w:hAnsi="Verdana" w:cs="Verdana" w:hint="eastAsia"/>
          <w:b/>
          <w:color w:val="000000"/>
          <w:szCs w:val="21"/>
          <w:shd w:val="clear" w:color="auto" w:fill="FFFFFF"/>
        </w:rPr>
        <w:t>如果没有写脚本的话，否则直接启动脚本</w:t>
      </w:r>
      <w:r>
        <w:rPr>
          <w:rFonts w:ascii="Verdana" w:hAnsi="Verdana" w:cs="Verdana" w:hint="eastAsia"/>
          <w:b/>
          <w:color w:val="000000"/>
          <w:szCs w:val="21"/>
          <w:shd w:val="clear" w:color="auto" w:fill="FFFFFF"/>
        </w:rPr>
        <w:t>)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java -</w:t>
      </w:r>
      <w:proofErr w:type="spell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cp</w:t>
      </w:r>
      <w:proofErr w:type="spell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KafkaOffsetMonitor-assembly-0.2.0.jar \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</w:t>
      </w:r>
      <w:proofErr w:type="spellStart"/>
      <w:proofErr w:type="gram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com.quantifind</w:t>
      </w:r>
      <w:proofErr w:type="gram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.kafka.offsetapp.OffsetGetterWeb</w:t>
      </w:r>
      <w:proofErr w:type="spell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\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--</w:t>
      </w:r>
      <w:proofErr w:type="spell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zk</w:t>
      </w:r>
      <w:proofErr w:type="spell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dn</w:t>
      </w:r>
      <w:proofErr w:type="gram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1:2181,dn</w:t>
      </w:r>
      <w:proofErr w:type="gram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2:2181,dn3:2181 \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--port 8089 \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--refresh </w:t>
      </w:r>
      <w:proofErr w:type="gram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10.seconds</w:t>
      </w:r>
      <w:proofErr w:type="gramEnd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\</w:t>
      </w:r>
    </w:p>
    <w:p w:rsidR="00DD7EE0" w:rsidRDefault="00B26EE5">
      <w:pPr>
        <w:pStyle w:val="HTML"/>
        <w:widowControl/>
        <w:shd w:val="clear" w:color="auto" w:fill="F5F5F5"/>
        <w:wordWrap w:val="0"/>
        <w:spacing w:before="76" w:after="528" w:line="300" w:lineRule="atLeast"/>
        <w:rPr>
          <w:rFonts w:ascii="Courier New" w:hAnsi="Courier New" w:cs="Courier New" w:hint="default"/>
          <w:b/>
          <w:color w:val="000000"/>
          <w:sz w:val="21"/>
          <w:szCs w:val="21"/>
        </w:rPr>
      </w:pPr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 xml:space="preserve"> --retain </w:t>
      </w:r>
      <w:proofErr w:type="gramStart"/>
      <w:r>
        <w:rPr>
          <w:rFonts w:ascii="Courier New" w:hAnsi="Courier New" w:cs="Courier New" w:hint="default"/>
          <w:b/>
          <w:color w:val="333333"/>
          <w:sz w:val="21"/>
          <w:szCs w:val="21"/>
          <w:shd w:val="clear" w:color="auto" w:fill="F5F5F5"/>
        </w:rPr>
        <w:t>1.days</w:t>
      </w:r>
      <w:proofErr w:type="gramEnd"/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服务启动成功后，如下图所示：</w:t>
      </w:r>
    </w:p>
    <w:p w:rsidR="00DD7EE0" w:rsidRDefault="00DD7EE0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bookmarkStart w:id="0" w:name="_GoBack"/>
      <w:bookmarkEnd w:id="0"/>
    </w:p>
    <w:p w:rsidR="00DD7EE0" w:rsidRDefault="00B26EE5">
      <w:pPr>
        <w:pStyle w:val="1"/>
        <w:widowControl/>
        <w:shd w:val="clear" w:color="auto" w:fill="FFFFFF"/>
        <w:spacing w:before="150" w:beforeAutospacing="0" w:after="452" w:afterAutospacing="0" w:line="23" w:lineRule="atLeast"/>
        <w:rPr>
          <w:rFonts w:hint="default"/>
          <w:color w:val="002A5F"/>
        </w:rPr>
      </w:pPr>
      <w:r>
        <w:rPr>
          <w:color w:val="002A5F"/>
          <w:shd w:val="clear" w:color="auto" w:fill="FFFFFF"/>
        </w:rPr>
        <w:t>4.KafkaOffsetMonitor</w:t>
      </w:r>
      <w:r>
        <w:rPr>
          <w:color w:val="002A5F"/>
          <w:shd w:val="clear" w:color="auto" w:fill="FFFFFF"/>
        </w:rPr>
        <w:t>运行预览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lastRenderedPageBreak/>
        <w:t xml:space="preserve">　　下面，我们来使用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代码生产消费一些消息，使用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Web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监控来浏览消息情况。生产的代码大家可以参考前面我写的《</w:t>
      </w:r>
      <w:r>
        <w:rPr>
          <w:rFonts w:ascii="宋体" w:eastAsia="宋体" w:hAnsi="宋体" w:cs="宋体" w:hint="eastAsia"/>
          <w:color w:val="5C9A3D"/>
          <w:sz w:val="21"/>
          <w:szCs w:val="21"/>
          <w:shd w:val="clear" w:color="auto" w:fill="FFFFFF"/>
        </w:rPr>
        <w:fldChar w:fldCharType="begin"/>
      </w:r>
      <w:r>
        <w:rPr>
          <w:rFonts w:ascii="宋体" w:eastAsia="宋体" w:hAnsi="宋体" w:cs="宋体" w:hint="eastAsia"/>
          <w:color w:val="5C9A3D"/>
          <w:sz w:val="21"/>
          <w:szCs w:val="21"/>
          <w:shd w:val="clear" w:color="auto" w:fill="FFFFFF"/>
        </w:rPr>
        <w:instrText xml:space="preserve"> HYPERLINK "http://www.cnblogs.com/smartloli/p/4543211.html"</w:instrText>
      </w:r>
      <w:r>
        <w:rPr>
          <w:rFonts w:ascii="宋体" w:eastAsia="宋体" w:hAnsi="宋体" w:cs="宋体" w:hint="eastAsia"/>
          <w:color w:val="5C9A3D"/>
          <w:sz w:val="21"/>
          <w:szCs w:val="21"/>
          <w:shd w:val="clear" w:color="auto" w:fill="FFFFFF"/>
        </w:rPr>
        <w:instrText xml:space="preserve"> </w:instrText>
      </w:r>
      <w:r>
        <w:rPr>
          <w:rFonts w:ascii="宋体" w:eastAsia="宋体" w:hAnsi="宋体" w:cs="宋体" w:hint="eastAsia"/>
          <w:color w:val="5C9A3D"/>
          <w:sz w:val="21"/>
          <w:szCs w:val="21"/>
          <w:shd w:val="clear" w:color="auto" w:fill="FFFFFF"/>
        </w:rPr>
        <w:fldChar w:fldCharType="separate"/>
      </w:r>
      <w:r>
        <w:rPr>
          <w:rStyle w:val="a4"/>
          <w:rFonts w:ascii="宋体" w:eastAsia="宋体" w:hAnsi="宋体" w:cs="宋体" w:hint="eastAsia"/>
          <w:color w:val="5C9A3D"/>
          <w:sz w:val="21"/>
          <w:szCs w:val="21"/>
          <w:u w:val="none"/>
          <w:shd w:val="clear" w:color="auto" w:fill="FFFFFF"/>
        </w:rPr>
        <w:t>Kafka</w:t>
      </w:r>
      <w:r>
        <w:rPr>
          <w:rStyle w:val="a4"/>
          <w:rFonts w:ascii="宋体" w:eastAsia="宋体" w:hAnsi="宋体" w:cs="宋体" w:hint="eastAsia"/>
          <w:color w:val="5C9A3D"/>
          <w:sz w:val="21"/>
          <w:szCs w:val="21"/>
          <w:u w:val="none"/>
          <w:shd w:val="clear" w:color="auto" w:fill="FFFFFF"/>
        </w:rPr>
        <w:t>实战－简单示例</w:t>
      </w:r>
      <w:r>
        <w:rPr>
          <w:rFonts w:ascii="宋体" w:eastAsia="宋体" w:hAnsi="宋体" w:cs="宋体" w:hint="eastAsia"/>
          <w:color w:val="5C9A3D"/>
          <w:sz w:val="21"/>
          <w:szCs w:val="21"/>
          <w:shd w:val="clear" w:color="auto" w:fill="FFFFFF"/>
        </w:rPr>
        <w:fldChar w:fldCharType="end"/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》，这里直接预览演示结果，如下图所示：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304800" cy="304800"/>
            <wp:effectExtent l="0" t="0" r="0" b="0"/>
            <wp:docPr id="8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63"/>
                    <pic:cNvPicPr>
                      <a:picLocks noChangeAspect="1"/>
                    </pic:cNvPicPr>
                  </pic:nvPicPr>
                  <pic:blipFill>
                    <a:blip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8239125" cy="5172075"/>
            <wp:effectExtent l="0" t="0" r="9525" b="9525"/>
            <wp:docPr id="9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IMG_26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8239125" cy="5162550"/>
            <wp:effectExtent l="0" t="0" r="9525" b="0"/>
            <wp:docPr id="10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IMG_26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516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8239125" cy="5172075"/>
            <wp:effectExtent l="0" t="0" r="9525" b="9525"/>
            <wp:docPr id="11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IMG_26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239125" cy="5172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6588125" cy="4135755"/>
            <wp:effectExtent l="0" t="0" r="3175" b="17145"/>
            <wp:docPr id="12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IMG_26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88125" cy="4135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drawing>
          <wp:inline distT="0" distB="0" distL="114300" distR="114300">
            <wp:extent cx="6466205" cy="4058920"/>
            <wp:effectExtent l="0" t="0" r="10795" b="17780"/>
            <wp:docPr id="1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IMG_26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66205" cy="4058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noProof/>
          <w:color w:val="000000"/>
          <w:sz w:val="21"/>
          <w:szCs w:val="21"/>
          <w:shd w:val="clear" w:color="auto" w:fill="FFFFFF"/>
        </w:rPr>
        <w:lastRenderedPageBreak/>
        <w:drawing>
          <wp:inline distT="0" distB="0" distL="114300" distR="114300">
            <wp:extent cx="6334760" cy="3976370"/>
            <wp:effectExtent l="0" t="0" r="8890" b="5080"/>
            <wp:docPr id="14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4760" cy="3976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DD7EE0" w:rsidRDefault="00B26EE5">
      <w:pPr>
        <w:pStyle w:val="1"/>
        <w:widowControl/>
        <w:shd w:val="clear" w:color="auto" w:fill="FFFFFF"/>
        <w:spacing w:before="150" w:beforeAutospacing="0" w:after="452" w:afterAutospacing="0" w:line="23" w:lineRule="atLeast"/>
        <w:rPr>
          <w:rFonts w:hint="default"/>
          <w:color w:val="002A5F"/>
        </w:rPr>
      </w:pPr>
      <w:r>
        <w:rPr>
          <w:color w:val="002A5F"/>
          <w:shd w:val="clear" w:color="auto" w:fill="FFFFFF"/>
        </w:rPr>
        <w:t>5.</w:t>
      </w:r>
      <w:r>
        <w:rPr>
          <w:color w:val="002A5F"/>
          <w:shd w:val="clear" w:color="auto" w:fill="FFFFFF"/>
        </w:rPr>
        <w:t>总结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在运行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KafkaOffsetMonitor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JAR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包时，需要确保启动参数的配置正确，以免启动出错，另外，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Github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的上的</w:t>
      </w:r>
      <w:proofErr w:type="spellStart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KafkaOffsetMonitor</w:t>
      </w:r>
      <w:proofErr w:type="spellEnd"/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JAR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中的静态资源有些链接用到了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Google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的超链接，所有如果直接只用，若本地木有代理软件会启动出错，这里使用我所提供的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JAR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，这个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JAR</w:t>
      </w: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>是经过静态资源改版后重新编译的使用本地静态资源。</w:t>
      </w:r>
    </w:p>
    <w:p w:rsidR="00DD7EE0" w:rsidRDefault="00B26EE5">
      <w:pPr>
        <w:pStyle w:val="a3"/>
        <w:widowControl/>
        <w:spacing w:before="150" w:beforeAutospacing="0" w:after="452" w:afterAutospacing="0" w:line="270" w:lineRule="atLeast"/>
        <w:rPr>
          <w:rFonts w:ascii="宋体" w:eastAsia="宋体" w:hAnsi="宋体" w:cs="宋体"/>
          <w:color w:val="000000"/>
          <w:sz w:val="21"/>
          <w:szCs w:val="21"/>
        </w:rPr>
      </w:pPr>
      <w:r>
        <w:rPr>
          <w:rFonts w:ascii="宋体" w:eastAsia="宋体" w:hAnsi="宋体" w:cs="宋体" w:hint="eastAsia"/>
          <w:color w:val="000000"/>
          <w:sz w:val="21"/>
          <w:szCs w:val="21"/>
          <w:shd w:val="clear" w:color="auto" w:fill="FFFFFF"/>
        </w:rPr>
        <w:t xml:space="preserve">　　另外图中的一些参数的含义如下：</w:t>
      </w:r>
    </w:p>
    <w:p w:rsidR="00DD7EE0" w:rsidRDefault="00B26EE5">
      <w:pPr>
        <w:widowControl/>
        <w:numPr>
          <w:ilvl w:val="0"/>
          <w:numId w:val="6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Topic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：创建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Topic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名称</w:t>
      </w:r>
    </w:p>
    <w:p w:rsidR="00DD7EE0" w:rsidRDefault="00B26EE5">
      <w:pPr>
        <w:widowControl/>
        <w:numPr>
          <w:ilvl w:val="0"/>
          <w:numId w:val="6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Partition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：分区编号</w:t>
      </w:r>
    </w:p>
    <w:p w:rsidR="00DD7EE0" w:rsidRDefault="00B26EE5">
      <w:pPr>
        <w:widowControl/>
        <w:numPr>
          <w:ilvl w:val="0"/>
          <w:numId w:val="6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Offset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：表示该</w:t>
      </w:r>
      <w:proofErr w:type="spellStart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Parition</w:t>
      </w:r>
      <w:proofErr w:type="spellEnd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已经消费了多少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Message</w:t>
      </w:r>
    </w:p>
    <w:p w:rsidR="00DD7EE0" w:rsidRDefault="00B26EE5">
      <w:pPr>
        <w:widowControl/>
        <w:numPr>
          <w:ilvl w:val="0"/>
          <w:numId w:val="6"/>
        </w:numPr>
        <w:spacing w:beforeAutospacing="1" w:after="300"/>
        <w:ind w:left="450"/>
        <w:rPr>
          <w:sz w:val="24"/>
          <w:szCs w:val="32"/>
        </w:rPr>
      </w:pPr>
      <w:proofErr w:type="spellStart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LogSize</w:t>
      </w:r>
      <w:proofErr w:type="spellEnd"/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：表示该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Partition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生产了多少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Message</w:t>
      </w:r>
    </w:p>
    <w:p w:rsidR="00DD7EE0" w:rsidRDefault="00B26EE5">
      <w:pPr>
        <w:widowControl/>
        <w:numPr>
          <w:ilvl w:val="0"/>
          <w:numId w:val="6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Lag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：表示有多少条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Message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未被消费</w:t>
      </w:r>
    </w:p>
    <w:p w:rsidR="00DD7EE0" w:rsidRDefault="00B26EE5">
      <w:pPr>
        <w:widowControl/>
        <w:numPr>
          <w:ilvl w:val="0"/>
          <w:numId w:val="6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Owner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：表示消费者</w:t>
      </w:r>
    </w:p>
    <w:p w:rsidR="00DD7EE0" w:rsidRDefault="00B26EE5">
      <w:pPr>
        <w:widowControl/>
        <w:numPr>
          <w:ilvl w:val="0"/>
          <w:numId w:val="6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lastRenderedPageBreak/>
        <w:t>Created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：表示该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Partition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创建时间</w:t>
      </w:r>
    </w:p>
    <w:p w:rsidR="00DD7EE0" w:rsidRDefault="00B26EE5">
      <w:pPr>
        <w:widowControl/>
        <w:numPr>
          <w:ilvl w:val="0"/>
          <w:numId w:val="6"/>
        </w:numPr>
        <w:spacing w:beforeAutospacing="1" w:after="300"/>
        <w:ind w:left="450"/>
        <w:rPr>
          <w:sz w:val="24"/>
          <w:szCs w:val="32"/>
        </w:rPr>
      </w:pP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Last Seen</w:t>
      </w:r>
      <w:r>
        <w:rPr>
          <w:rFonts w:ascii="Verdana" w:hAnsi="Verdana" w:cs="Verdana"/>
          <w:b/>
          <w:color w:val="000000"/>
          <w:szCs w:val="21"/>
          <w:shd w:val="clear" w:color="auto" w:fill="FFFFFF"/>
        </w:rPr>
        <w:t>：表示消费状态刷新最新时间</w:t>
      </w:r>
    </w:p>
    <w:p w:rsidR="00DD7EE0" w:rsidRDefault="00DD7EE0">
      <w:pPr>
        <w:rPr>
          <w:sz w:val="24"/>
          <w:szCs w:val="32"/>
        </w:rPr>
      </w:pPr>
    </w:p>
    <w:sectPr w:rsidR="00DD7E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BA36FF"/>
    <w:multiLevelType w:val="multilevel"/>
    <w:tmpl w:val="59BA36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 w15:restartNumberingAfterBreak="0">
    <w:nsid w:val="59BA370A"/>
    <w:multiLevelType w:val="multilevel"/>
    <w:tmpl w:val="59BA370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 w15:restartNumberingAfterBreak="0">
    <w:nsid w:val="59BA3715"/>
    <w:multiLevelType w:val="multilevel"/>
    <w:tmpl w:val="59BA371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 w15:restartNumberingAfterBreak="0">
    <w:nsid w:val="59BA3720"/>
    <w:multiLevelType w:val="multilevel"/>
    <w:tmpl w:val="59BA37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 w15:restartNumberingAfterBreak="0">
    <w:nsid w:val="59BA372B"/>
    <w:multiLevelType w:val="multilevel"/>
    <w:tmpl w:val="59BA372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 w15:restartNumberingAfterBreak="0">
    <w:nsid w:val="59BA3736"/>
    <w:multiLevelType w:val="multilevel"/>
    <w:tmpl w:val="59BA373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7EE0"/>
    <w:rsid w:val="00B26EE5"/>
    <w:rsid w:val="00DD7EE0"/>
    <w:rsid w:val="01104D04"/>
    <w:rsid w:val="099D1E18"/>
    <w:rsid w:val="14536653"/>
    <w:rsid w:val="16D33C8D"/>
    <w:rsid w:val="204F5A95"/>
    <w:rsid w:val="387547EE"/>
    <w:rsid w:val="41F57B13"/>
    <w:rsid w:val="43094F3B"/>
    <w:rsid w:val="43E20F80"/>
    <w:rsid w:val="465E5D49"/>
    <w:rsid w:val="51EC3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75EDF7C-EC24-4F5D-9979-01C83B879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372</Words>
  <Characters>2122</Characters>
  <Application>Microsoft Office Word</Application>
  <DocSecurity>0</DocSecurity>
  <Lines>17</Lines>
  <Paragraphs>4</Paragraphs>
  <ScaleCrop>false</ScaleCrop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Jone Dave</cp:lastModifiedBy>
  <cp:revision>1</cp:revision>
  <dcterms:created xsi:type="dcterms:W3CDTF">2014-10-29T12:08:00Z</dcterms:created>
  <dcterms:modified xsi:type="dcterms:W3CDTF">2018-04-08T08:44:00Z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2052-10.1.0.6235</vt:lpwstr>
  </property>
</Properties>
</file>