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color w:val="000000"/>
        </w:rPr>
      </w:pPr>
      <w:bookmarkStart w:colFirst="0" w:colLast="0" w:name="_heading=h.b3azp0bv1k0a" w:id="0"/>
      <w:bookmarkEnd w:id="0"/>
      <w:r w:rsidDel="00000000" w:rsidR="00000000" w:rsidRPr="00000000">
        <w:rPr>
          <w:color w:val="000000"/>
          <w:rtl w:val="0"/>
        </w:rPr>
        <w:t xml:space="preserve">PLANTILLA REQUISITO FUNCIONAL “Gestiones” “Epicas”</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RF-001 : INICIAR SESIÓN. </w:t>
      </w:r>
    </w:p>
    <w:sdt>
      <w:sdtPr>
        <w:lock w:val="contentLocked"/>
        <w:id w:val="-666419660"/>
        <w:tag w:val="goog_rdk_0"/>
      </w:sdtPr>
      <w:sdtContent>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4">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t xml:space="preserve">RF-001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6">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Iniciar Sesión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A">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Autenticación / Acceso al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C">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 sin registrar / Cliente /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E">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de Base de Datos, Servicio de Encriptación/Verificación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0">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2">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Aprobado / En revisión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4">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6">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Karen Rodríguez, Santiago Medina, Mauricio Rojas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8">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24/07/2026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A">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el acceso seguro de los usuarios al sistema web de combinación de prendas mediante la validación de credenciales, garantizando que cada rol acceda a sus funcionalidades correspondientes.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C">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Descripción General:</w:t>
                </w:r>
                <w:r w:rsidDel="00000000" w:rsidR="00000000" w:rsidRPr="00000000">
                  <w:rPr>
                    <w:rtl w:val="0"/>
                  </w:rPr>
                  <w:t xml:space="preserve"> El sistema debe recibir datos como correo (debe contener obligatoriamente el carácter '@') y contraseña (mínimo 6 y máximo 20 caracteres), los cuales deben estar previamente almacenados en la base de datos. Al verificar, debe permitir el acceso al presionar el botón de inicio de sesión. Adicionalmente, debe contar con accesos directos ("Olvide mi contraseña" y "Registrarse").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1E">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Incluye: Validación de formato de correo y contraseña, verificación en base de datos, redirección a vistas según rol, y enlaces a registro y recuperación de contraseña.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No incluye: El proceso interno de creación de cuentas (ver RF de registro) ni el restablecimiento por token de correo avanzado (ver RF de modificar contraseña).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2">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Usuario sin registrar, Cliente,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4">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25">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i w:val="1"/>
                    <w:iCs w:val="1"/>
                    <w:rtl w:val="0"/>
                  </w:rPr>
                  <w:t xml:space="preserve">RN-001:</w:t>
                </w:r>
                <w:r w:rsidDel="00000000" w:rsidR="00000000" w:rsidRPr="00000000">
                  <w:rPr>
                    <w:rFonts w:ascii="Arial" w:cs="Arial" w:eastAsia="Arial" w:hAnsi="Arial"/>
                    <w:rtl w:val="0"/>
                  </w:rPr>
                  <w:t xml:space="preserve"> El correo debe contener obligatoriamente el carácter </w:t>
                </w:r>
                <w:r w:rsidDel="00000000" w:rsidR="00000000" w:rsidRPr="00000000">
                  <w:rPr>
                    <w:rFonts w:ascii="Arial" w:cs="Arial" w:eastAsia="Arial" w:hAnsi="Arial"/>
                    <w:color w:val="188038"/>
                    <w:rtl w:val="0"/>
                  </w:rPr>
                  <w:t xml:space="preserve">@</w:t>
                </w:r>
                <w:r w:rsidDel="00000000" w:rsidR="00000000" w:rsidRPr="00000000">
                  <w:rPr>
                    <w:rFonts w:ascii="Arial" w:cs="Arial" w:eastAsia="Arial" w:hAnsi="Arial"/>
                    <w:rtl w:val="0"/>
                  </w:rPr>
                  <w:t xml:space="preserve">. </w:t>
                </w:r>
              </w:p>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i w:val="1"/>
                    <w:iCs w:val="1"/>
                    <w:rtl w:val="0"/>
                  </w:rPr>
                  <w:t xml:space="preserve">RN-002:</w:t>
                </w:r>
                <w:r w:rsidDel="00000000" w:rsidR="00000000" w:rsidRPr="00000000">
                  <w:rPr>
                    <w:rFonts w:ascii="Arial" w:cs="Arial" w:eastAsia="Arial" w:hAnsi="Arial"/>
                    <w:rtl w:val="0"/>
                  </w:rPr>
                  <w:t xml:space="preserve"> La contraseña debe tener entre 6 y 20 caracteres.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8">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RNF-002 (Seguridad - Cifrado de contraseñas).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A">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C">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Base de datos activa.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E">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Ataques de fuerza bruta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0">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El sistema solo permite el ingreso si las credenciales coinciden exactamente con los registros.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2">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Casos de uso: CUU001.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4">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Puerta de entrada principal al sistema. </w:t>
                </w:r>
              </w:p>
            </w:tc>
          </w:tr>
        </w:tbl>
      </w:sdtContent>
    </w:sdt>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bookmarkStart w:colFirst="0" w:colLast="0" w:name="_heading=h.ruqhs7a5l6uf" w:id="1"/>
      <w:bookmarkEnd w:id="1"/>
      <w:r w:rsidDel="00000000" w:rsidR="00000000" w:rsidRPr="00000000">
        <w:rPr>
          <w:color w:val="000000"/>
          <w:rtl w:val="0"/>
        </w:rPr>
        <w:t xml:space="preserve">RF-002: Registrar Usuario </w:t>
      </w: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r>
    </w:p>
    <w:sdt>
      <w:sdtPr>
        <w:lock w:val="contentLocked"/>
        <w:id w:val="1769328487"/>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A">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RF-002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C">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Registrar Usuario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E">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t xml:space="preserve">Gestión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0">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after="0" w:line="240" w:lineRule="auto"/>
                  <w:rPr/>
                </w:pPr>
                <w:r w:rsidDel="00000000" w:rsidR="00000000" w:rsidRPr="00000000">
                  <w:rPr>
                    <w:rtl w:val="0"/>
                  </w:rPr>
                  <w:t xml:space="preserve">Autenticación y Gestión de Usuarios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line="240" w:lineRule="auto"/>
                  <w:rPr/>
                </w:pPr>
                <w:r w:rsidDel="00000000" w:rsidR="00000000" w:rsidRPr="00000000">
                  <w:rPr>
                    <w:rtl w:val="0"/>
                  </w:rPr>
                  <w:t xml:space="preserve">Usuario sin registrar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rPr/>
                </w:pPr>
                <w:r w:rsidDel="00000000" w:rsidR="00000000" w:rsidRPr="00000000">
                  <w:rPr>
                    <w:rtl w:val="0"/>
                  </w:rPr>
                  <w:t xml:space="preserve">Sistema de Base de Datos, Servicio de Encriptación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8">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line="240" w:lineRule="auto"/>
                  <w:rPr/>
                </w:pPr>
                <w:r w:rsidDel="00000000" w:rsidR="00000000" w:rsidRPr="00000000">
                  <w:rPr>
                    <w:rtl w:val="0"/>
                  </w:rPr>
                  <w:t xml:space="preserve">Aprobado / En revisión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A">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rPr/>
                </w:pPr>
                <w:r w:rsidDel="00000000" w:rsidR="00000000" w:rsidRPr="00000000">
                  <w:rPr>
                    <w:rtl w:val="0"/>
                  </w:rPr>
                  <w:t xml:space="preserve">1.0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C">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line="240" w:lineRule="auto"/>
                  <w:rPr/>
                </w:pPr>
                <w:r w:rsidDel="00000000" w:rsidR="00000000" w:rsidRPr="00000000">
                  <w:rPr>
                    <w:rtl w:val="0"/>
                  </w:rPr>
                  <w:t xml:space="preserve">Karen Rodríguez, Santiago Medina, Mauricio Rojas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E">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rPr/>
                </w:pPr>
                <w:r w:rsidDel="00000000" w:rsidR="00000000" w:rsidRPr="00000000">
                  <w:rPr>
                    <w:rtl w:val="0"/>
                  </w:rPr>
                  <w:t xml:space="preserve">24/07/2026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0">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after="0" w:line="240" w:lineRule="auto"/>
                  <w:rPr/>
                </w:pPr>
                <w:r w:rsidDel="00000000" w:rsidR="00000000" w:rsidRPr="00000000">
                  <w:rPr>
                    <w:rtl w:val="0"/>
                  </w:rPr>
                  <w:t xml:space="preserve">Permitir el acceso seguro de los usuarios al sistema web de combinación de prendas mediante la validación de credenciales, garantizando que cada rol acceda a sus funcionalidades correspondientes.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2">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line="240" w:lineRule="auto"/>
                  <w:rPr/>
                </w:pPr>
                <w:r w:rsidDel="00000000" w:rsidR="00000000" w:rsidRPr="00000000">
                  <w:rPr>
                    <w:b w:val="1"/>
                    <w:bCs w:val="1"/>
                    <w:rtl w:val="0"/>
                  </w:rPr>
                  <w:t xml:space="preserve">Descripción General:</w:t>
                </w:r>
                <w:r w:rsidDel="00000000" w:rsidR="00000000" w:rsidRPr="00000000">
                  <w:rPr>
                    <w:rtl w:val="0"/>
                  </w:rPr>
                  <w:t xml:space="preserve"> El sistema debe recibir datos como correo (debe contener obligatoriamente el carácter '@') y contraseña (mínimo 6 y máximo 20 caracteres), los cuales deben estar previamente almacenados en la base de datos. Al verificar, debe permitir el acceso al presionar el botón de inicio de sesión. Adicionalmente, debe contar con accesos directos ("Olvide mi contraseña" y "Registrarse").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54">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Incluye: Validación de formato de correo y contraseña, verificación en base de datos, redirección a vistas según rol, y enlaces a registro y recuperación de contraseña.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No incluye: El proceso interno de creación de cuentas (ver RF de registro) ni el restablecimiento por token de correo avanzado (ver RF de modificar contraseña).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8">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Usuario sin registrar, Cliente,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A">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5B">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i w:val="1"/>
                    <w:iCs w:val="1"/>
                    <w:rtl w:val="0"/>
                  </w:rPr>
                  <w:t xml:space="preserve">RN-001:</w:t>
                </w:r>
                <w:r w:rsidDel="00000000" w:rsidR="00000000" w:rsidRPr="00000000">
                  <w:rPr>
                    <w:rFonts w:ascii="Arial" w:cs="Arial" w:eastAsia="Arial" w:hAnsi="Arial"/>
                    <w:rtl w:val="0"/>
                  </w:rPr>
                  <w:t xml:space="preserve"> El correo debe contener obligatoriamente el carácter </w:t>
                </w:r>
                <w:r w:rsidDel="00000000" w:rsidR="00000000" w:rsidRPr="00000000">
                  <w:rPr>
                    <w:rFonts w:ascii="Arial" w:cs="Arial" w:eastAsia="Arial" w:hAnsi="Arial"/>
                    <w:color w:val="188038"/>
                    <w:rtl w:val="0"/>
                  </w:rPr>
                  <w:t xml:space="preserve">@</w:t>
                </w:r>
                <w:r w:rsidDel="00000000" w:rsidR="00000000" w:rsidRPr="00000000">
                  <w:rPr>
                    <w:rFonts w:ascii="Arial" w:cs="Arial" w:eastAsia="Arial" w:hAnsi="Arial"/>
                    <w:rtl w:val="0"/>
                  </w:rPr>
                  <w:t xml:space="preserve">. </w:t>
                </w:r>
              </w:p>
              <w:p w:rsidR="00000000" w:rsidDel="00000000" w:rsidP="00000000" w:rsidRDefault="00000000" w:rsidRPr="00000000" w14:paraId="0000005D">
                <w:pPr>
                  <w:rPr>
                    <w:rFonts w:ascii="Arial" w:cs="Arial" w:eastAsia="Arial" w:hAnsi="Arial"/>
                  </w:rPr>
                </w:pPr>
                <w:r w:rsidDel="00000000" w:rsidR="00000000" w:rsidRPr="00000000">
                  <w:rPr>
                    <w:rFonts w:ascii="Arial" w:cs="Arial" w:eastAsia="Arial" w:hAnsi="Arial"/>
                    <w:i w:val="1"/>
                    <w:iCs w:val="1"/>
                    <w:rtl w:val="0"/>
                  </w:rPr>
                  <w:t xml:space="preserve">RN-002:</w:t>
                </w:r>
                <w:r w:rsidDel="00000000" w:rsidR="00000000" w:rsidRPr="00000000">
                  <w:rPr>
                    <w:rFonts w:ascii="Arial" w:cs="Arial" w:eastAsia="Arial" w:hAnsi="Arial"/>
                    <w:rtl w:val="0"/>
                  </w:rPr>
                  <w:t xml:space="preserve"> La contraseña debe tener entre 6 y 20 caracteres.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E">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RNF-002 (Seguridad - Cifrado de contraseñas).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0">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2">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Base de datos activa.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4">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Ataques de fuerza bruta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6">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El sistema solo permite el ingreso si las credenciales coinciden exactamente con los registros.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8">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Casos de uso: CUU001.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Puerta de entrada principal al sistema. </w:t>
                </w:r>
              </w:p>
            </w:tc>
          </w:tr>
        </w:tbl>
      </w:sdtContent>
    </w:sdt>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1"/>
        <w:rPr/>
      </w:pPr>
      <w:bookmarkStart w:colFirst="0" w:colLast="0" w:name="_heading=h.roddot1clklc" w:id="2"/>
      <w:bookmarkEnd w:id="2"/>
      <w:r w:rsidDel="00000000" w:rsidR="00000000" w:rsidRPr="00000000">
        <w:rPr>
          <w:color w:val="000000"/>
          <w:rtl w:val="0"/>
        </w:rPr>
        <w:t xml:space="preserve">RF-003 : RECUPERAR CONTRASEÑA. </w:t>
      </w: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rtl w:val="0"/>
        </w:rPr>
      </w:r>
    </w:p>
    <w:sdt>
      <w:sdtPr>
        <w:lock w:val="contentLocked"/>
        <w:id w:val="-1843714257"/>
        <w:tag w:val="goog_rdk_2"/>
      </w:sdtPr>
      <w:sdtContent>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0">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RF-003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2">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Recuperar Contraseña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t xml:space="preserve">Gestión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6">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Autenticación y Gestión de Usuarios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8">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Usuario sin registrar /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A">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Sistema de Base de Datos, Servicio de Encriptación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C">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rtl w:val="0"/>
                  </w:rPr>
                  <w:t xml:space="preserve">Media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E">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rtl w:val="0"/>
                  </w:rPr>
                  <w:t xml:space="preserve">Aprobado / En revisión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0">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1.0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2">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rtl w:val="0"/>
                  </w:rPr>
                  <w:t xml:space="preserve">Karen Rodríguez, Santiago Medina, Mauricio Rojas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4">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rtl w:val="0"/>
                  </w:rPr>
                  <w:t xml:space="preserve">24/07/2026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6">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rtl w:val="0"/>
                  </w:rPr>
                  <w:t xml:space="preserve">Permitir al usuario cambiar la contraseña en caso de olvido para restablecer el acceso a su cuenta de forma segura.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8">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Permite al usuario cambiar la contraseña en caso de ser olvidada; para esto debe solicitar el correo y nombre, ingresar una nueva contraseña (mínimo 6 y máximo 20 caracteres entre letras, números y caracteres especiales), la cual debe almacenarse encriptada, y escribirla de nuevo en un campo de confirmación para lograr la actualización por medio de un botón de actualizar contraseña. </w:t>
                </w:r>
                <w:r w:rsidDel="00000000" w:rsidR="00000000" w:rsidRPr="00000000">
                  <w:rPr>
                    <w:rtl w:val="0"/>
                  </w:rPr>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8A">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b w:val="1"/>
                    <w:bCs w:val="1"/>
                    <w:rtl w:val="0"/>
                  </w:rPr>
                  <w:t xml:space="preserve">Incluye:</w:t>
                </w:r>
                <w:r w:rsidDel="00000000" w:rsidR="00000000" w:rsidRPr="00000000">
                  <w:rPr>
                    <w:rtl w:val="0"/>
                  </w:rPr>
                  <w:t xml:space="preserve"> Solicitud de correo y nombre, validación de nueva contraseña (6 a 20 caracteres), campo de confirmación, encriptación de la clave y actualización en la base de datos mediante botón. </w:t>
                </w:r>
                <w:r w:rsidDel="00000000" w:rsidR="00000000" w:rsidRPr="00000000">
                  <w:rPr>
                    <w:rtl w:val="0"/>
                  </w:rPr>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b w:val="1"/>
                    <w:bCs w:val="1"/>
                    <w:rtl w:val="0"/>
                  </w:rPr>
                  <w:t xml:space="preserve">No incluye:</w:t>
                </w:r>
                <w:r w:rsidDel="00000000" w:rsidR="00000000" w:rsidRPr="00000000">
                  <w:rPr>
                    <w:rtl w:val="0"/>
                  </w:rPr>
                  <w:t xml:space="preserve"> Recuperación avanzada automatizada por envío de token masivo por correo electrónico.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E">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Cliente / Usuario, Sistema de Base de Datos.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0">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91">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rPr>
                    <w:rFonts w:ascii="Arial" w:cs="Arial" w:eastAsia="Arial" w:hAnsi="Arial"/>
                    <w:i w:val="1"/>
                    <w:iCs w:val="1"/>
                  </w:rPr>
                </w:pPr>
                <w:r w:rsidDel="00000000" w:rsidR="00000000" w:rsidRPr="00000000">
                  <w:rPr>
                    <w:rFonts w:ascii="Arial" w:cs="Arial" w:eastAsia="Arial" w:hAnsi="Arial"/>
                    <w:i w:val="1"/>
                    <w:iCs w:val="1"/>
                    <w:rtl w:val="0"/>
                  </w:rPr>
                  <w:t xml:space="preserve">RN-001</w:t>
                </w:r>
              </w:p>
              <w:p w:rsidR="00000000" w:rsidDel="00000000" w:rsidP="00000000" w:rsidRDefault="00000000" w:rsidRPr="00000000" w14:paraId="00000093">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 nueva contraseña debe cumplir estrictamente con la longitud de 6 a 20 caracteres.</w:t>
                </w:r>
              </w:p>
              <w:p w:rsidR="00000000" w:rsidDel="00000000" w:rsidP="00000000" w:rsidRDefault="00000000" w:rsidRPr="00000000" w14:paraId="00000094">
                <w:pPr>
                  <w:rPr>
                    <w:rFonts w:ascii="Arial" w:cs="Arial" w:eastAsia="Arial" w:hAnsi="Arial"/>
                    <w:i w:val="1"/>
                    <w:iCs w:val="1"/>
                  </w:rPr>
                </w:pPr>
                <w:r w:rsidDel="00000000" w:rsidR="00000000" w:rsidRPr="00000000">
                  <w:rPr>
                    <w:rFonts w:ascii="Arial" w:cs="Arial" w:eastAsia="Arial" w:hAnsi="Arial"/>
                    <w:i w:val="1"/>
                    <w:iCs w:val="1"/>
                    <w:rtl w:val="0"/>
                  </w:rPr>
                  <w:t xml:space="preserve">Mantener los estándares mínimos de seguridad del sistema (Prioridad: Media).</w:t>
                </w:r>
              </w:p>
              <w:p w:rsidR="00000000" w:rsidDel="00000000" w:rsidP="00000000" w:rsidRDefault="00000000" w:rsidRPr="00000000" w14:paraId="00000095">
                <w:pPr>
                  <w:rPr>
                    <w:rFonts w:ascii="Arial" w:cs="Arial" w:eastAsia="Arial" w:hAnsi="Arial"/>
                    <w:i w:val="1"/>
                    <w:iCs w:val="1"/>
                  </w:rPr>
                </w:pPr>
                <w:r w:rsidDel="00000000" w:rsidR="00000000" w:rsidRPr="00000000">
                  <w:rPr>
                    <w:rFonts w:ascii="Arial" w:cs="Arial" w:eastAsia="Arial" w:hAnsi="Arial"/>
                    <w:i w:val="1"/>
                    <w:iCs w:val="1"/>
                    <w:rtl w:val="0"/>
                  </w:rPr>
                  <w:t xml:space="preserve">RN-002</w:t>
                </w:r>
              </w:p>
              <w:p w:rsidR="00000000" w:rsidDel="00000000" w:rsidP="00000000" w:rsidRDefault="00000000" w:rsidRPr="00000000" w14:paraId="00000096">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 nueva contraseña debe almacenarse de forma encriptada tras la confirmación.</w:t>
                </w:r>
              </w:p>
              <w:p w:rsidR="00000000" w:rsidDel="00000000" w:rsidP="00000000" w:rsidRDefault="00000000" w:rsidRPr="00000000" w14:paraId="00000097">
                <w:pPr>
                  <w:rPr>
                    <w:rFonts w:ascii="Arial" w:cs="Arial" w:eastAsia="Arial" w:hAnsi="Arial"/>
                    <w:i w:val="1"/>
                    <w:iCs w:val="1"/>
                  </w:rPr>
                </w:pPr>
                <w:r w:rsidDel="00000000" w:rsidR="00000000" w:rsidRPr="00000000">
                  <w:rPr>
                    <w:rFonts w:ascii="Arial" w:cs="Arial" w:eastAsia="Arial" w:hAnsi="Arial"/>
                    <w:i w:val="1"/>
                    <w:iCs w:val="1"/>
                    <w:rtl w:val="0"/>
                  </w:rPr>
                  <w:t xml:space="preserve">Proteger la confidencialidad de las credenciales de usuario (Prioridad: Alta).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8">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RNF-002 (Seguridad - Las contraseñas deben almacenarse cifradas).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A">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C">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RF-001 (Iniciar Sesión) y RF-002 (Registrar Usuario).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E">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numPr>
                    <w:ilvl w:val="0"/>
                    <w:numId w:val="4"/>
                  </w:numPr>
                  <w:spacing w:after="240" w:before="240" w:lineRule="auto"/>
                  <w:ind w:left="720" w:hanging="360"/>
                </w:pPr>
                <w:r w:rsidDel="00000000" w:rsidR="00000000" w:rsidRPr="00000000">
                  <w:rPr>
                    <w:rtl w:val="0"/>
                  </w:rPr>
                  <w:t xml:space="preserve">Suplantación de identidad si los datos de validación (correo y nombre) son interceptados o adivinados (Medio).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0">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El sistema actualizará la contraseña de forma encriptada únicamente si el usuario ingresa correctamente los datos solicitados y la confirmación de la contraseña coincide.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2">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Casos de uso: CUU003.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4">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Proceso clave para la retención y el soporte de usuarios que pierden el acceso a la plataforma. </w:t>
                </w:r>
                <w:r w:rsidDel="00000000" w:rsidR="00000000" w:rsidRPr="00000000">
                  <w:rPr>
                    <w:rtl w:val="0"/>
                  </w:rPr>
                </w:r>
              </w:p>
            </w:tc>
          </w:tr>
        </w:tbl>
      </w:sdtContent>
    </w:sdt>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1"/>
        <w:rPr/>
      </w:pPr>
      <w:bookmarkStart w:colFirst="0" w:colLast="0" w:name="_heading=h.hu9i55dbxlj3" w:id="3"/>
      <w:bookmarkEnd w:id="3"/>
      <w:r w:rsidDel="00000000" w:rsidR="00000000" w:rsidRPr="00000000">
        <w:rPr>
          <w:color w:val="000000"/>
          <w:rtl w:val="0"/>
        </w:rPr>
        <w:t xml:space="preserve">RF-004 : CERRAR SESIÓN. </w:t>
      </w: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rtl w:val="0"/>
        </w:rPr>
      </w:r>
    </w:p>
    <w:sdt>
      <w:sdtPr>
        <w:lock w:val="contentLocked"/>
        <w:id w:val="912318810"/>
        <w:tag w:val="goog_rdk_3"/>
      </w:sdtPr>
      <w:sdtContent>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A">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RF-004 </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C">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pPr>
                <w:r w:rsidDel="00000000" w:rsidR="00000000" w:rsidRPr="00000000">
                  <w:rPr>
                    <w:rtl w:val="0"/>
                  </w:rPr>
                  <w:t xml:space="preserve">Cerrar Sesión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E">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pPr>
                <w:r w:rsidDel="00000000" w:rsidR="00000000" w:rsidRPr="00000000">
                  <w:rPr>
                    <w:rtl w:val="0"/>
                  </w:rPr>
                  <w:t xml:space="preserve">Gestión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0">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Autenticación / Acceso al Sistema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Usuario autenticado (Cliente / Administrador)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pPr>
                <w:r w:rsidDel="00000000" w:rsidR="00000000" w:rsidRPr="00000000">
                  <w:rPr>
                    <w:rtl w:val="0"/>
                  </w:rPr>
                  <w:t xml:space="preserve">Sistema de Gestión de Sesiones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pPr>
                <w:r w:rsidDel="00000000" w:rsidR="00000000" w:rsidRPr="00000000">
                  <w:rPr>
                    <w:rtl w:val="0"/>
                  </w:rPr>
                  <w:t xml:space="preserve">Alta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8">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pPr>
                <w:r w:rsidDel="00000000" w:rsidR="00000000" w:rsidRPr="00000000">
                  <w:rPr>
                    <w:rtl w:val="0"/>
                  </w:rPr>
                  <w:t xml:space="preserve">Aprobado / En revisión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A">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pPr>
                <w:r w:rsidDel="00000000" w:rsidR="00000000" w:rsidRPr="00000000">
                  <w:rPr>
                    <w:rtl w:val="0"/>
                  </w:rPr>
                  <w:t xml:space="preserve">1.0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C">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pPr>
                <w:r w:rsidDel="00000000" w:rsidR="00000000" w:rsidRPr="00000000">
                  <w:rPr>
                    <w:rtl w:val="0"/>
                  </w:rPr>
                  <w:t xml:space="preserve">Karen Rodríguez, Santiago Medina, Mauricio Rojas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E">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pPr>
                <w:r w:rsidDel="00000000" w:rsidR="00000000" w:rsidRPr="00000000">
                  <w:rPr>
                    <w:rtl w:val="0"/>
                  </w:rPr>
                  <w:t xml:space="preserve">24/07/2026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0">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rPr/>
                </w:pPr>
                <w:r w:rsidDel="00000000" w:rsidR="00000000" w:rsidRPr="00000000">
                  <w:rPr>
                    <w:rtl w:val="0"/>
                  </w:rPr>
                  <w:t xml:space="preserve">Garantizar la seguridad de la cuenta del usuario finalizando la sesión activa de forma controlada y segura.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2">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pPr>
                <w:r w:rsidDel="00000000" w:rsidR="00000000" w:rsidRPr="00000000">
                  <w:rPr>
                    <w:rtl w:val="0"/>
                  </w:rPr>
                  <w:t xml:space="preserve">El usuario debe poder cerrar sesión en el sistema por medio de un botón ubicado en la parte superior de la pantalla principal; al cerrar, no se podrá devolver con el navegador para mayor seguridad, estando en la obligación de ingresar los datos de inicio nuevamente. </w:t>
                </w:r>
                <w:r w:rsidDel="00000000" w:rsidR="00000000" w:rsidRPr="00000000">
                  <w:rPr>
                    <w:rtl w:val="0"/>
                  </w:rPr>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C4">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rPr>
                    <w:b w:val="1"/>
                    <w:bCs w:val="1"/>
                  </w:rPr>
                </w:pPr>
                <w:r w:rsidDel="00000000" w:rsidR="00000000" w:rsidRPr="00000000">
                  <w:rPr>
                    <w:b w:val="1"/>
                    <w:bCs w:val="1"/>
                    <w:rtl w:val="0"/>
                  </w:rPr>
                  <w:t xml:space="preserve">Incluye:</w:t>
                </w:r>
                <w:r w:rsidDel="00000000" w:rsidR="00000000" w:rsidRPr="00000000">
                  <w:rPr>
                    <w:rtl w:val="0"/>
                  </w:rPr>
                  <w:t xml:space="preserve"> Destrucción del token o estado de la sesión activa y redirección a la vista de inicio de sesión o pantalla principal.</w:t>
                </w:r>
                <w:r w:rsidDel="00000000" w:rsidR="00000000" w:rsidRPr="00000000">
                  <w:rPr>
                    <w:rtl w:val="0"/>
                  </w:rPr>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ind w:left="0" w:firstLine="0"/>
                  <w:rPr>
                    <w:b w:val="1"/>
                    <w:bCs w:val="1"/>
                  </w:rPr>
                </w:pPr>
                <w:r w:rsidDel="00000000" w:rsidR="00000000" w:rsidRPr="00000000">
                  <w:rPr>
                    <w:b w:val="1"/>
                    <w:bCs w:val="1"/>
                    <w:rtl w:val="0"/>
                  </w:rPr>
                  <w:t xml:space="preserve">No incluye:</w:t>
                </w:r>
                <w:r w:rsidDel="00000000" w:rsidR="00000000" w:rsidRPr="00000000">
                  <w:rPr>
                    <w:rtl w:val="0"/>
                  </w:rPr>
                  <w:t xml:space="preserve"> Cierre automático por inactividad avanzada (si no está especificado).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8">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Cliente, Administrador.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A">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CB">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rFonts w:ascii="Arial" w:cs="Arial" w:eastAsia="Arial" w:hAnsi="Arial"/>
                    <w:i w:val="1"/>
                    <w:iCs w:val="1"/>
                  </w:rPr>
                </w:pPr>
                <w:r w:rsidDel="00000000" w:rsidR="00000000" w:rsidRPr="00000000">
                  <w:rPr>
                    <w:rFonts w:ascii="Arial" w:cs="Arial" w:eastAsia="Arial" w:hAnsi="Arial"/>
                    <w:i w:val="1"/>
                    <w:iCs w:val="1"/>
                    <w:rtl w:val="0"/>
                  </w:rPr>
                  <w:t xml:space="preserve">RN-001</w:t>
                </w:r>
              </w:p>
              <w:p w:rsidR="00000000" w:rsidDel="00000000" w:rsidP="00000000" w:rsidRDefault="00000000" w:rsidRPr="00000000" w14:paraId="000000CD">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Tras el cierre de sesión, el historial del navegador debe bloquear el acceso mediante el botón "Atrás".</w:t>
                </w:r>
              </w:p>
              <w:p w:rsidR="00000000" w:rsidDel="00000000" w:rsidP="00000000" w:rsidRDefault="00000000" w:rsidRPr="00000000" w14:paraId="000000CE">
                <w:pPr>
                  <w:rPr>
                    <w:rFonts w:ascii="Arial" w:cs="Arial" w:eastAsia="Arial" w:hAnsi="Arial"/>
                    <w:i w:val="1"/>
                    <w:iCs w:val="1"/>
                  </w:rPr>
                </w:pPr>
                <w:r w:rsidDel="00000000" w:rsidR="00000000" w:rsidRPr="00000000">
                  <w:rPr>
                    <w:rFonts w:ascii="Arial" w:cs="Arial" w:eastAsia="Arial" w:hAnsi="Arial"/>
                    <w:i w:val="1"/>
                    <w:iCs w:val="1"/>
                    <w:rtl w:val="0"/>
                  </w:rPr>
                  <w:t xml:space="preserve">Prevenir accesos no autorizados a cuentas abiertas en equipos compartidos o públicos (Prioridad: Alta).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F">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RNF-002 (Seguridad).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1">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3">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RF-001 (Iniciar Sesión).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5">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ind w:left="0" w:firstLine="0"/>
                  <w:rPr/>
                </w:pPr>
                <w:r w:rsidDel="00000000" w:rsidR="00000000" w:rsidRPr="00000000">
                  <w:rPr>
                    <w:rtl w:val="0"/>
                  </w:rPr>
                  <w:t xml:space="preserve">Sesiones colgadas o activas si el usuario cierra la pestaña sin presionar el botón de salida (Bajo-Medio).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7">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El sistema invalida la sesión actual de manera inmediata al hacer clic en el botón de cerrar sesión y restringe la navegación hacia atrás.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9">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Casos de uso: CUU010.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B">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Elemento fundamental para la privacidad y protección de los datos del usuario dentro de la plataforma web. </w:t>
                </w:r>
                <w:r w:rsidDel="00000000" w:rsidR="00000000" w:rsidRPr="00000000">
                  <w:rPr>
                    <w:rtl w:val="0"/>
                  </w:rPr>
                </w:r>
              </w:p>
            </w:tc>
          </w:tr>
        </w:tbl>
      </w:sdtContent>
    </w:sdt>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Historial de cambios</w:t>
      </w:r>
    </w:p>
    <w:sdt>
      <w:sdtPr>
        <w:lock w:val="contentLocked"/>
        <w:id w:val="557033566"/>
        <w:tag w:val="goog_rdk_4"/>
      </w:sdtPr>
      <w:sdtContent>
        <w:tbl>
          <w:tblPr>
            <w:tblStyle w:val="Table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jc w:val="center"/>
                  <w:rPr/>
                </w:pPr>
                <w:r w:rsidDel="00000000" w:rsidR="00000000" w:rsidRPr="00000000">
                  <w:rPr>
                    <w:b w:val="1"/>
                    <w:bCs w:val="1"/>
                    <w:rtl w:val="0"/>
                  </w:rPr>
                  <w:t xml:space="preserve">Fecha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jc w:val="center"/>
                  <w:rPr/>
                </w:pPr>
                <w:r w:rsidDel="00000000" w:rsidR="00000000" w:rsidRPr="00000000">
                  <w:rPr>
                    <w:b w:val="1"/>
                    <w:bCs w:val="1"/>
                    <w:rtl w:val="0"/>
                  </w:rPr>
                  <w:t xml:space="preserve">Autor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rPr/>
                </w:pPr>
                <w:r w:rsidDel="00000000" w:rsidR="00000000" w:rsidRPr="00000000">
                  <w:rPr>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rPr/>
                </w:pPr>
                <w:r w:rsidDel="00000000" w:rsidR="00000000" w:rsidRPr="00000000">
                  <w:rPr>
                    <w:rtl w:val="0"/>
                  </w:rPr>
                  <w:t xml:space="preserve">14/07/2026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rPr/>
                </w:pPr>
                <w:r w:rsidDel="00000000" w:rsidR="00000000" w:rsidRPr="00000000">
                  <w:rPr>
                    <w:rtl w:val="0"/>
                  </w:rPr>
                  <w:t xml:space="preserve">Isaura M. Suárez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rPr/>
                </w:pPr>
                <w:r w:rsidDel="00000000" w:rsidR="00000000" w:rsidRPr="00000000">
                  <w:rPr>
                    <w:rtl w:val="0"/>
                  </w:rPr>
                  <w:t xml:space="preserve">Creación del requisito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rPr/>
                </w:pPr>
                <w:r w:rsidDel="00000000" w:rsidR="00000000" w:rsidRPr="00000000">
                  <w:rPr>
                    <w:rtl w:val="0"/>
                  </w:rPr>
                  <w:t xml:space="preserve">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pPr>
                <w:r w:rsidDel="00000000" w:rsidR="00000000" w:rsidRPr="00000000">
                  <w:rPr>
                    <w:rtl w:val="0"/>
                  </w:rPr>
                  <w:t xml:space="preserve">16/07/2026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rPr/>
                </w:pPr>
                <w:r w:rsidDel="00000000" w:rsidR="00000000" w:rsidRPr="00000000">
                  <w:rPr>
                    <w:rtl w:val="0"/>
                  </w:rPr>
                  <w:t xml:space="preserve">Isaura M. Suárez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pPr>
                <w:r w:rsidDel="00000000" w:rsidR="00000000" w:rsidRPr="00000000">
                  <w:rPr>
                    <w:rtl w:val="0"/>
                  </w:rPr>
                  <w:t xml:space="preserve">Inclusión de RNF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pPr>
                <w:r w:rsidDel="00000000" w:rsidR="00000000" w:rsidRPr="00000000">
                  <w:rPr>
                    <w:rtl w:val="0"/>
                  </w:rPr>
                  <w:t xml:space="preserve">1.2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pPr>
                <w:r w:rsidDel="00000000" w:rsidR="00000000" w:rsidRPr="00000000">
                  <w:rPr>
                    <w:rtl w:val="0"/>
                  </w:rPr>
                  <w:t xml:space="preserve">18/07/2026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rPr/>
                </w:pPr>
                <w:r w:rsidDel="00000000" w:rsidR="00000000" w:rsidRPr="00000000">
                  <w:rPr>
                    <w:rtl w:val="0"/>
                  </w:rPr>
                  <w:t xml:space="preserve">Isaura M. Suárez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pPr>
                <w:r w:rsidDel="00000000" w:rsidR="00000000" w:rsidRPr="00000000">
                  <w:rPr>
                    <w:rtl w:val="0"/>
                  </w:rPr>
                  <w:t xml:space="preserve">Ajustes de reglas de negocio </w:t>
                </w:r>
              </w:p>
            </w:tc>
          </w:tr>
        </w:tbl>
      </w:sdtContent>
    </w:sdt>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Aprobaciones</w:t>
      </w:r>
    </w:p>
    <w:p w:rsidR="00000000" w:rsidDel="00000000" w:rsidP="00000000" w:rsidRDefault="00000000" w:rsidRPr="00000000" w14:paraId="000000F1">
      <w:pPr>
        <w:rPr/>
      </w:pPr>
      <w:r w:rsidDel="00000000" w:rsidR="00000000" w:rsidRPr="00000000">
        <w:rPr>
          <w:rtl w:val="0"/>
        </w:rPr>
      </w:r>
    </w:p>
    <w:sdt>
      <w:sdtPr>
        <w:lock w:val="contentLocked"/>
        <w:id w:val="-650703925"/>
        <w:tag w:val="goog_rdk_5"/>
      </w:sdtPr>
      <w:sdtContent>
        <w:tbl>
          <w:tblPr>
            <w:tblStyle w:val="Table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pPr>
                <w:r w:rsidDel="00000000" w:rsidR="00000000" w:rsidRPr="00000000">
                  <w:rPr>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rPr/>
                </w:pPr>
                <w:r w:rsidDel="00000000" w:rsidR="00000000" w:rsidRPr="00000000">
                  <w:rPr>
                    <w:rtl w:val="0"/>
                  </w:rPr>
                  <w:t xml:space="preserve">Firma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pPr>
                <w:r w:rsidDel="00000000" w:rsidR="00000000" w:rsidRPr="00000000">
                  <w:rPr>
                    <w:rtl w:val="0"/>
                  </w:rPr>
                  <w:t xml:space="preserve">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pPr>
                <w:r w:rsidDel="00000000" w:rsidR="00000000" w:rsidRPr="00000000">
                  <w:rPr>
                    <w:rtl w:val="0"/>
                  </w:rPr>
                  <w:t xml:space="preserve">Cliente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rPr/>
                </w:pPr>
                <w:r w:rsidDel="00000000" w:rsidR="00000000" w:rsidRPr="00000000">
                  <w:rPr>
                    <w:rtl w:val="0"/>
                  </w:rPr>
                  <w:t xml:space="preserve">Product Owner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pPr>
                <w:r w:rsidDel="00000000" w:rsidR="00000000" w:rsidRPr="00000000">
                  <w:rPr>
                    <w:rtl w:val="0"/>
                  </w:rPr>
                  <w:t xml:space="preserve">auditor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line="240" w:lineRule="auto"/>
        <w:rPr>
          <w:b w:val="1"/>
          <w:bCs w:val="1"/>
        </w:rPr>
      </w:pPr>
      <w:r w:rsidDel="00000000" w:rsidR="00000000" w:rsidRPr="00000000">
        <w:rPr>
          <w:b w:val="1"/>
          <w:bCs w:val="1"/>
          <w:rtl w:val="0"/>
        </w:rPr>
        <w:t xml:space="preserve">Ejemplo:</w:t>
      </w:r>
    </w:p>
    <w:p w:rsidR="00000000" w:rsidDel="00000000" w:rsidP="00000000" w:rsidRDefault="00000000" w:rsidRPr="00000000" w14:paraId="00000104">
      <w:pPr>
        <w:keepNext w:val="0"/>
        <w:keepLines w:val="0"/>
        <w:spacing w:after="120" w:line="240" w:lineRule="auto"/>
        <w:rPr>
          <w:b w:val="1"/>
          <w:bCs w:val="1"/>
        </w:rPr>
      </w:pPr>
      <w:r w:rsidDel="00000000" w:rsidR="00000000" w:rsidRPr="00000000">
        <w:rPr>
          <w:b w:val="1"/>
          <w:bCs w:val="1"/>
          <w:rtl w:val="0"/>
        </w:rPr>
        <w:t xml:space="preserve">CASO DE ESTUDIO</w:t>
      </w:r>
    </w:p>
    <w:p w:rsidR="00000000" w:rsidDel="00000000" w:rsidP="00000000" w:rsidRDefault="00000000" w:rsidRPr="00000000" w14:paraId="00000105">
      <w:pPr>
        <w:keepNext w:val="0"/>
        <w:keepLines w:val="0"/>
        <w:spacing w:after="120" w:line="240" w:lineRule="auto"/>
        <w:rPr>
          <w:b w:val="1"/>
          <w:bCs w:val="1"/>
        </w:rPr>
      </w:pPr>
      <w:r w:rsidDel="00000000" w:rsidR="00000000" w:rsidRPr="00000000">
        <w:rPr>
          <w:b w:val="1"/>
          <w:bCs w:val="1"/>
          <w:rtl w:val="0"/>
        </w:rPr>
        <w:t xml:space="preserve">Sistema de Gestión de Repostería</w:t>
      </w:r>
    </w:p>
    <w:p w:rsidR="00000000" w:rsidDel="00000000" w:rsidP="00000000" w:rsidRDefault="00000000" w:rsidRPr="00000000" w14:paraId="00000106">
      <w:pPr>
        <w:spacing w:after="240" w:before="240" w:lineRule="auto"/>
        <w:rPr/>
      </w:pPr>
      <w:r w:rsidDel="00000000" w:rsidR="00000000" w:rsidRPr="00000000">
        <w:rPr>
          <w:rtl w:val="0"/>
        </w:rPr>
        <w:t xml:space="preserve">Roles:</w:t>
      </w:r>
    </w:p>
    <w:p w:rsidR="00000000" w:rsidDel="00000000" w:rsidP="00000000" w:rsidRDefault="00000000" w:rsidRPr="00000000" w14:paraId="00000107">
      <w:pPr>
        <w:numPr>
          <w:ilvl w:val="0"/>
          <w:numId w:val="2"/>
        </w:numPr>
        <w:spacing w:after="0" w:before="240" w:lineRule="auto"/>
        <w:ind w:left="720" w:hanging="360"/>
        <w:rPr/>
      </w:pPr>
      <w:r w:rsidDel="00000000" w:rsidR="00000000" w:rsidRPr="00000000">
        <w:rPr>
          <w:rtl w:val="0"/>
        </w:rPr>
        <w:t xml:space="preserve">Administrador</w:t>
      </w:r>
    </w:p>
    <w:p w:rsidR="00000000" w:rsidDel="00000000" w:rsidP="00000000" w:rsidRDefault="00000000" w:rsidRPr="00000000" w14:paraId="00000108">
      <w:pPr>
        <w:numPr>
          <w:ilvl w:val="0"/>
          <w:numId w:val="2"/>
        </w:numPr>
        <w:spacing w:after="0" w:before="0" w:lineRule="auto"/>
        <w:ind w:left="720" w:hanging="360"/>
        <w:rPr/>
      </w:pPr>
      <w:r w:rsidDel="00000000" w:rsidR="00000000" w:rsidRPr="00000000">
        <w:rPr>
          <w:rtl w:val="0"/>
        </w:rPr>
        <w:t xml:space="preserve">Vendedor</w:t>
      </w:r>
    </w:p>
    <w:p w:rsidR="00000000" w:rsidDel="00000000" w:rsidP="00000000" w:rsidRDefault="00000000" w:rsidRPr="00000000" w14:paraId="00000109">
      <w:pPr>
        <w:numPr>
          <w:ilvl w:val="0"/>
          <w:numId w:val="2"/>
        </w:numPr>
        <w:spacing w:after="0" w:before="0" w:lineRule="auto"/>
        <w:ind w:left="720" w:hanging="360"/>
        <w:rPr/>
      </w:pPr>
      <w:r w:rsidDel="00000000" w:rsidR="00000000" w:rsidRPr="00000000">
        <w:rPr>
          <w:rtl w:val="0"/>
        </w:rPr>
        <w:t xml:space="preserve">Repostero</w:t>
      </w:r>
    </w:p>
    <w:p w:rsidR="00000000" w:rsidDel="00000000" w:rsidP="00000000" w:rsidRDefault="00000000" w:rsidRPr="00000000" w14:paraId="0000010A">
      <w:pPr>
        <w:numPr>
          <w:ilvl w:val="0"/>
          <w:numId w:val="2"/>
        </w:numPr>
        <w:spacing w:after="240" w:before="0" w:lineRule="auto"/>
        <w:ind w:left="720" w:hanging="360"/>
        <w:rPr/>
      </w:pPr>
      <w:r w:rsidDel="00000000" w:rsidR="00000000" w:rsidRPr="00000000">
        <w:rPr>
          <w:rtl w:val="0"/>
        </w:rPr>
        <w:t xml:space="preserve">Cliente</w:t>
      </w:r>
    </w:p>
    <w:sdt>
      <w:sdtPr>
        <w:lock w:val="contentLocked"/>
        <w:id w:val="-1679412224"/>
        <w:tag w:val="goog_rdk_6"/>
      </w:sdtPr>
      <w:sdtContent>
        <w:tbl>
          <w:tblPr>
            <w:tblStyle w:val="Table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Pr>
              <w:p w:rsidR="00000000" w:rsidDel="00000000" w:rsidP="00000000" w:rsidRDefault="00000000" w:rsidRPr="00000000" w14:paraId="0000010B">
                <w:pPr>
                  <w:rPr>
                    <w:b w:val="1"/>
                    <w:bCs w:val="1"/>
                    <w:color w:val="ffffff"/>
                  </w:rPr>
                </w:pPr>
                <w:r w:rsidDel="00000000" w:rsidR="00000000" w:rsidRPr="00000000">
                  <w:rPr>
                    <w:rtl w:val="0"/>
                  </w:rPr>
                </w:r>
              </w:p>
            </w:tc>
            <w:tc>
              <w:tcPr/>
              <w:p w:rsidR="00000000" w:rsidDel="00000000" w:rsidP="00000000" w:rsidRDefault="00000000" w:rsidRPr="00000000" w14:paraId="0000010C">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0D">
                <w:pPr>
                  <w:rPr>
                    <w:b w:val="1"/>
                    <w:bCs w:val="1"/>
                    <w:color w:val="ffffff"/>
                  </w:rPr>
                </w:pPr>
                <w:r w:rsidDel="00000000" w:rsidR="00000000" w:rsidRPr="00000000">
                  <w:rPr>
                    <w:rtl w:val="0"/>
                  </w:rPr>
                </w:r>
              </w:p>
            </w:tc>
            <w:tc>
              <w:tcPr/>
              <w:p w:rsidR="00000000" w:rsidDel="00000000" w:rsidP="00000000" w:rsidRDefault="00000000" w:rsidRPr="00000000" w14:paraId="0000010E">
                <w:pPr>
                  <w:widowControl w:val="0"/>
                  <w:spacing w:after="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0F">
                <w:pPr>
                  <w:rPr>
                    <w:b w:val="1"/>
                    <w:bCs w:val="1"/>
                    <w:color w:val="ffffff"/>
                  </w:rPr>
                </w:pPr>
                <w:r w:rsidDel="00000000" w:rsidR="00000000" w:rsidRPr="00000000">
                  <w:rPr>
                    <w:rtl w:val="0"/>
                  </w:rPr>
                </w:r>
              </w:p>
            </w:tc>
            <w:tc>
              <w:tcPr/>
              <w:p w:rsidR="00000000" w:rsidDel="00000000" w:rsidP="00000000" w:rsidRDefault="00000000" w:rsidRPr="00000000" w14:paraId="00000110">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1">
                <w:pPr>
                  <w:rPr>
                    <w:b w:val="1"/>
                    <w:bCs w:val="1"/>
                    <w:color w:val="ffffff"/>
                  </w:rPr>
                </w:pPr>
                <w:r w:rsidDel="00000000" w:rsidR="00000000" w:rsidRPr="00000000">
                  <w:rPr>
                    <w:rtl w:val="0"/>
                  </w:rPr>
                </w:r>
              </w:p>
            </w:tc>
            <w:tc>
              <w:tcPr/>
              <w:p w:rsidR="00000000" w:rsidDel="00000000" w:rsidP="00000000" w:rsidRDefault="00000000" w:rsidRPr="00000000" w14:paraId="00000112">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3">
                <w:pPr>
                  <w:rPr>
                    <w:b w:val="1"/>
                    <w:bCs w:val="1"/>
                    <w:color w:val="ffffff"/>
                  </w:rPr>
                </w:pPr>
                <w:r w:rsidDel="00000000" w:rsidR="00000000" w:rsidRPr="00000000">
                  <w:rPr>
                    <w:rtl w:val="0"/>
                  </w:rPr>
                </w:r>
              </w:p>
            </w:tc>
            <w:tc>
              <w:tcPr/>
              <w:p w:rsidR="00000000" w:rsidDel="00000000" w:rsidP="00000000" w:rsidRDefault="00000000" w:rsidRPr="00000000" w14:paraId="00000114">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5">
                <w:pPr>
                  <w:rPr>
                    <w:b w:val="1"/>
                    <w:bCs w:val="1"/>
                    <w:color w:val="ffffff"/>
                  </w:rPr>
                </w:pPr>
                <w:r w:rsidDel="00000000" w:rsidR="00000000" w:rsidRPr="00000000">
                  <w:rPr>
                    <w:rtl w:val="0"/>
                  </w:rPr>
                </w:r>
              </w:p>
            </w:tc>
            <w:tc>
              <w:tcPr/>
              <w:p w:rsidR="00000000" w:rsidDel="00000000" w:rsidP="00000000" w:rsidRDefault="00000000" w:rsidRPr="00000000" w14:paraId="00000116">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7">
                <w:pPr>
                  <w:rPr>
                    <w:b w:val="1"/>
                    <w:bCs w:val="1"/>
                    <w:color w:val="ffffff"/>
                  </w:rPr>
                </w:pPr>
                <w:r w:rsidDel="00000000" w:rsidR="00000000" w:rsidRPr="00000000">
                  <w:rPr>
                    <w:rtl w:val="0"/>
                  </w:rPr>
                </w:r>
              </w:p>
            </w:tc>
            <w:tc>
              <w:tcPr/>
              <w:p w:rsidR="00000000" w:rsidDel="00000000" w:rsidP="00000000" w:rsidRDefault="00000000" w:rsidRPr="00000000" w14:paraId="00000118">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9">
                <w:pPr>
                  <w:rPr>
                    <w:b w:val="1"/>
                    <w:bCs w:val="1"/>
                    <w:color w:val="ffffff"/>
                  </w:rPr>
                </w:pPr>
                <w:r w:rsidDel="00000000" w:rsidR="00000000" w:rsidRPr="00000000">
                  <w:rPr>
                    <w:rtl w:val="0"/>
                  </w:rPr>
                </w:r>
              </w:p>
            </w:tc>
            <w:tc>
              <w:tcPr/>
              <w:p w:rsidR="00000000" w:rsidDel="00000000" w:rsidP="00000000" w:rsidRDefault="00000000" w:rsidRPr="00000000" w14:paraId="0000011A">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B">
                <w:pPr>
                  <w:rPr>
                    <w:b w:val="1"/>
                    <w:bCs w:val="1"/>
                    <w:color w:val="ffffff"/>
                  </w:rPr>
                </w:pPr>
                <w:r w:rsidDel="00000000" w:rsidR="00000000" w:rsidRPr="00000000">
                  <w:rPr>
                    <w:rtl w:val="0"/>
                  </w:rPr>
                </w:r>
              </w:p>
            </w:tc>
            <w:tc>
              <w:tcPr/>
              <w:p w:rsidR="00000000" w:rsidDel="00000000" w:rsidP="00000000" w:rsidRDefault="00000000" w:rsidRPr="00000000" w14:paraId="0000011C">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D">
                <w:pPr>
                  <w:rPr>
                    <w:b w:val="1"/>
                    <w:bCs w:val="1"/>
                    <w:color w:val="ffffff"/>
                  </w:rPr>
                </w:pPr>
                <w:r w:rsidDel="00000000" w:rsidR="00000000" w:rsidRPr="00000000">
                  <w:rPr>
                    <w:rtl w:val="0"/>
                  </w:rPr>
                </w:r>
              </w:p>
            </w:tc>
            <w:tc>
              <w:tcPr/>
              <w:p w:rsidR="00000000" w:rsidDel="00000000" w:rsidP="00000000" w:rsidRDefault="00000000" w:rsidRPr="00000000" w14:paraId="0000011E">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1F">
                <w:pPr>
                  <w:rPr>
                    <w:b w:val="1"/>
                    <w:bCs w:val="1"/>
                    <w:color w:val="ffffff"/>
                  </w:rPr>
                </w:pPr>
                <w:r w:rsidDel="00000000" w:rsidR="00000000" w:rsidRPr="00000000">
                  <w:rPr>
                    <w:rtl w:val="0"/>
                  </w:rPr>
                </w:r>
              </w:p>
            </w:tc>
            <w:tc>
              <w:tcPr/>
              <w:p w:rsidR="00000000" w:rsidDel="00000000" w:rsidP="00000000" w:rsidRDefault="00000000" w:rsidRPr="00000000" w14:paraId="00000120">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1">
                <w:pPr>
                  <w:rPr>
                    <w:b w:val="1"/>
                    <w:bCs w:val="1"/>
                    <w:color w:val="ffffff"/>
                  </w:rPr>
                </w:pPr>
                <w:r w:rsidDel="00000000" w:rsidR="00000000" w:rsidRPr="00000000">
                  <w:rPr>
                    <w:rtl w:val="0"/>
                  </w:rPr>
                </w:r>
              </w:p>
            </w:tc>
            <w:tc>
              <w:tcPr/>
              <w:p w:rsidR="00000000" w:rsidDel="00000000" w:rsidP="00000000" w:rsidRDefault="00000000" w:rsidRPr="00000000" w14:paraId="00000122">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3">
                <w:pPr>
                  <w:rPr>
                    <w:b w:val="1"/>
                    <w:bCs w:val="1"/>
                    <w:color w:val="ffffff"/>
                  </w:rPr>
                </w:pPr>
                <w:r w:rsidDel="00000000" w:rsidR="00000000" w:rsidRPr="00000000">
                  <w:rPr>
                    <w:rtl w:val="0"/>
                  </w:rPr>
                </w:r>
              </w:p>
            </w:tc>
            <w:tc>
              <w:tcPr/>
              <w:p w:rsidR="00000000" w:rsidDel="00000000" w:rsidP="00000000" w:rsidRDefault="00000000" w:rsidRPr="00000000" w14:paraId="00000124">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5">
                <w:pPr>
                  <w:rPr>
                    <w:b w:val="1"/>
                    <w:bCs w:val="1"/>
                    <w:color w:val="ffffff"/>
                  </w:rPr>
                </w:pPr>
                <w:r w:rsidDel="00000000" w:rsidR="00000000" w:rsidRPr="00000000">
                  <w:rPr>
                    <w:rtl w:val="0"/>
                  </w:rPr>
                </w:r>
              </w:p>
            </w:tc>
            <w:tc>
              <w:tcPr/>
              <w:p w:rsidR="00000000" w:rsidDel="00000000" w:rsidP="00000000" w:rsidRDefault="00000000" w:rsidRPr="00000000" w14:paraId="00000126">
                <w:pPr>
                  <w:spacing w:after="240" w:line="240" w:lineRule="auto"/>
                  <w:rPr/>
                </w:pPr>
                <w:r w:rsidDel="00000000" w:rsidR="00000000" w:rsidRPr="00000000">
                  <w:rPr>
                    <w:rtl w:val="0"/>
                  </w:rPr>
                </w:r>
              </w:p>
            </w:tc>
          </w:tr>
          <w:tr>
            <w:trPr>
              <w:cantSplit w:val="0"/>
              <w:trHeight w:val="420" w:hRule="atLeast"/>
              <w:tblHeader w:val="0"/>
            </w:trPr>
            <w:tc>
              <w:tcPr>
                <w:vMerge w:val="restart"/>
                <w:shd w:fill="366091" w:val="clear"/>
              </w:tcPr>
              <w:p w:rsidR="00000000" w:rsidDel="00000000" w:rsidP="00000000" w:rsidRDefault="00000000" w:rsidRPr="00000000" w14:paraId="00000127">
                <w:pPr>
                  <w:rPr>
                    <w:b w:val="1"/>
                    <w:bCs w:val="1"/>
                    <w:color w:val="ffffff"/>
                  </w:rPr>
                </w:pPr>
                <w:r w:rsidDel="00000000" w:rsidR="00000000" w:rsidRPr="00000000">
                  <w:rPr>
                    <w:rtl w:val="0"/>
                  </w:rPr>
                </w:r>
              </w:p>
            </w:tc>
            <w:tc>
              <w:tcPr/>
              <w:p w:rsidR="00000000" w:rsidDel="00000000" w:rsidP="00000000" w:rsidRDefault="00000000" w:rsidRPr="00000000" w14:paraId="00000128">
                <w:pPr>
                  <w:numPr>
                    <w:ilvl w:val="0"/>
                    <w:numId w:val="3"/>
                  </w:numPr>
                  <w:ind w:left="720" w:hanging="360"/>
                </w:pPr>
                <w:r w:rsidDel="00000000" w:rsidR="00000000" w:rsidRPr="00000000">
                  <w:rPr>
                    <w:rtl w:val="0"/>
                  </w:rPr>
                </w:r>
              </w:p>
            </w:tc>
          </w:tr>
          <w:tr>
            <w:trPr>
              <w:cantSplit w:val="0"/>
              <w:trHeight w:val="420" w:hRule="atLeast"/>
              <w:tblHeader w:val="0"/>
            </w:trPr>
            <w:tc>
              <w:tcPr>
                <w:vMerge w:val="continue"/>
                <w:shd w:fill="366091" w:val="clear"/>
              </w:tcPr>
              <w:p w:rsidR="00000000" w:rsidDel="00000000" w:rsidP="00000000" w:rsidRDefault="00000000" w:rsidRPr="00000000" w14:paraId="00000129">
                <w:pPr>
                  <w:spacing w:after="240" w:lineRule="auto"/>
                  <w:ind w:left="720" w:hanging="360"/>
                  <w:rPr/>
                </w:pPr>
                <w:r w:rsidDel="00000000" w:rsidR="00000000" w:rsidRPr="00000000">
                  <w:rPr>
                    <w:rtl w:val="0"/>
                  </w:rPr>
                </w:r>
              </w:p>
            </w:tc>
            <w:tc>
              <w:tcPr/>
              <w:p w:rsidR="00000000" w:rsidDel="00000000" w:rsidP="00000000" w:rsidRDefault="00000000" w:rsidRPr="00000000" w14:paraId="0000012A">
                <w:pPr>
                  <w:numPr>
                    <w:ilvl w:val="0"/>
                    <w:numId w:val="1"/>
                  </w:numPr>
                  <w:ind w:left="720" w:hanging="360"/>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B">
                <w:pPr>
                  <w:rPr>
                    <w:b w:val="1"/>
                    <w:bCs w:val="1"/>
                    <w:color w:val="ffffff"/>
                  </w:rPr>
                </w:pP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D">
                <w:pPr>
                  <w:rPr>
                    <w:b w:val="1"/>
                    <w:bCs w:val="1"/>
                    <w:color w:val="ffffff"/>
                  </w:rPr>
                </w:pPr>
                <w:r w:rsidDel="00000000" w:rsidR="00000000" w:rsidRPr="00000000">
                  <w:rPr>
                    <w:rtl w:val="0"/>
                  </w:rPr>
                </w:r>
              </w:p>
            </w:tc>
            <w:tc>
              <w:tcPr/>
              <w:p w:rsidR="00000000" w:rsidDel="00000000" w:rsidP="00000000" w:rsidRDefault="00000000" w:rsidRPr="00000000" w14:paraId="0000012E">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2F">
                <w:pPr>
                  <w:rPr>
                    <w:b w:val="1"/>
                    <w:bCs w:val="1"/>
                    <w:color w:val="ffffff"/>
                  </w:rPr>
                </w:pP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1">
                <w:pPr>
                  <w:rPr>
                    <w:b w:val="1"/>
                    <w:bCs w:val="1"/>
                    <w:color w:val="ffffff"/>
                  </w:rPr>
                </w:pP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3">
                <w:pPr>
                  <w:rPr>
                    <w:b w:val="1"/>
                    <w:bCs w:val="1"/>
                    <w:color w:val="ffffff"/>
                  </w:rPr>
                </w:pP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5">
                <w:pPr>
                  <w:rPr>
                    <w:b w:val="1"/>
                    <w:bCs w:val="1"/>
                    <w:color w:val="ffffff"/>
                  </w:rPr>
                </w:pP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7">
                <w:pPr>
                  <w:rPr>
                    <w:b w:val="1"/>
                    <w:bCs w:val="1"/>
                    <w:color w:val="ffffff"/>
                  </w:rPr>
                </w:pPr>
                <w:r w:rsidDel="00000000" w:rsidR="00000000" w:rsidRPr="00000000">
                  <w:rPr>
                    <w:rtl w:val="0"/>
                  </w:rPr>
                </w:r>
              </w:p>
            </w:tc>
            <w:tc>
              <w:tcPr/>
              <w:p w:rsidR="00000000" w:rsidDel="00000000" w:rsidP="00000000" w:rsidRDefault="00000000" w:rsidRPr="00000000" w14:paraId="00000138">
                <w:pPr>
                  <w:spacing w:after="240" w:line="240" w:lineRule="auto"/>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9">
                <w:pPr>
                  <w:rPr>
                    <w:b w:val="1"/>
                    <w:bCs w:val="1"/>
                    <w:color w:val="ffffff"/>
                  </w:rPr>
                </w:pPr>
                <w:r w:rsidDel="00000000" w:rsidR="00000000" w:rsidRPr="00000000">
                  <w:rPr>
                    <w:rtl w:val="0"/>
                  </w:rPr>
                </w:r>
              </w:p>
            </w:tc>
            <w:tc>
              <w:tcPr/>
              <w:p w:rsidR="00000000" w:rsidDel="00000000" w:rsidP="00000000" w:rsidRDefault="00000000" w:rsidRPr="00000000" w14:paraId="0000013A">
                <w:pPr>
                  <w:rPr/>
                </w:pPr>
                <w:r w:rsidDel="00000000" w:rsidR="00000000" w:rsidRPr="00000000">
                  <w:rPr>
                    <w:rtl w:val="0"/>
                  </w:rPr>
                </w:r>
              </w:p>
            </w:tc>
          </w:tr>
          <w:tr>
            <w:trPr>
              <w:cantSplit w:val="0"/>
              <w:tblHeader w:val="0"/>
            </w:trPr>
            <w:tc>
              <w:tcPr>
                <w:shd w:fill="366091" w:val="clear"/>
              </w:tcPr>
              <w:p w:rsidR="00000000" w:rsidDel="00000000" w:rsidP="00000000" w:rsidRDefault="00000000" w:rsidRPr="00000000" w14:paraId="0000013B">
                <w:pPr>
                  <w:rPr>
                    <w:b w:val="1"/>
                    <w:bCs w:val="1"/>
                    <w:color w:val="ffffff"/>
                  </w:rPr>
                </w:pPr>
                <w:r w:rsidDel="00000000" w:rsidR="00000000" w:rsidRPr="00000000">
                  <w:rPr>
                    <w:rtl w:val="0"/>
                  </w:rPr>
                </w:r>
              </w:p>
            </w:tc>
            <w:tc>
              <w:tcPr/>
              <w:p w:rsidR="00000000" w:rsidDel="00000000" w:rsidP="00000000" w:rsidRDefault="00000000" w:rsidRPr="00000000" w14:paraId="0000013C">
                <w:pPr>
                  <w:rPr/>
                </w:pPr>
                <w:r w:rsidDel="00000000" w:rsidR="00000000" w:rsidRPr="00000000">
                  <w:rPr>
                    <w:rtl w:val="0"/>
                  </w:rPr>
                </w:r>
              </w:p>
            </w:tc>
          </w:tr>
        </w:tbl>
      </w:sdtContent>
    </w:sdt>
    <w:p w:rsidR="00000000" w:rsidDel="00000000" w:rsidP="00000000" w:rsidRDefault="00000000" w:rsidRPr="00000000" w14:paraId="0000013D">
      <w:pPr>
        <w:numPr>
          <w:ilvl w:val="0"/>
          <w:numId w:val="2"/>
        </w:numPr>
        <w:ind w:left="720" w:hanging="360"/>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sdt>
      <w:sdtPr>
        <w:lock w:val="contentLocked"/>
        <w:id w:val="528534475"/>
        <w:tag w:val="goog_rdk_7"/>
      </w:sdtPr>
      <w:sdtContent>
        <w:tbl>
          <w:tblPr>
            <w:tblStyle w:val="Table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F">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1">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3">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5">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7">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9">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B">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D">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F">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1">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3">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5">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7">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9">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pPr>
                <w:r w:rsidDel="00000000" w:rsidR="00000000" w:rsidRPr="00000000">
                  <w:rPr>
                    <w:rtl w:val="0"/>
                  </w:rPr>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15B">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numPr>
                    <w:ilvl w:val="0"/>
                    <w:numId w:val="3"/>
                  </w:numPr>
                  <w:ind w:left="720" w:hanging="360"/>
                  <w:rPr/>
                </w:pPr>
                <w:r w:rsidDel="00000000" w:rsidR="00000000" w:rsidRPr="00000000">
                  <w:rPr>
                    <w:rtl w:val="0"/>
                  </w:rPr>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numPr>
                    <w:ilvl w:val="0"/>
                    <w:numId w:val="1"/>
                  </w:numPr>
                  <w:ind w:left="720" w:hanging="36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F">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1">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3">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5">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7">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9">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B">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D">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F">
                <w:pPr>
                  <w:rPr>
                    <w:b w:val="1"/>
                    <w:bCs w:val="1"/>
                    <w:color w:val="fffff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r>
              </w:p>
            </w:tc>
          </w:tr>
        </w:tbl>
      </w:sdtContent>
    </w:sdt>
    <w:p w:rsidR="00000000" w:rsidDel="00000000" w:rsidP="00000000" w:rsidRDefault="00000000" w:rsidRPr="00000000" w14:paraId="00000171">
      <w:pPr>
        <w:rPr/>
      </w:pPr>
      <w:r w:rsidDel="00000000" w:rsidR="00000000" w:rsidRPr="00000000">
        <w:rPr>
          <w:rtl w:val="0"/>
        </w:rPr>
        <w:br w:type="textWrapping"/>
        <w:br w:type="textWrapping"/>
        <w:br w:type="textWrapping"/>
        <w:br w:type="textWrapping"/>
      </w:r>
    </w:p>
    <w:sectPr>
      <w:footerReference r:id="rId7"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7TV3Iq9r51YMHu8nSJkoi61rIg==">CgMxLjAaHwoBMBIaChgICVIUChJ0YWJsZS5kbnptczE0ZXo0eG8aHwoBMRIaChgICVIUChJ0YWJsZS55ZXdtZWYyMWJ1aGgaHwoBMhIaChgICVIUChJ0YWJsZS4zaGxmaDJmeGVwOHoaHwoBMxIaChgICVIUChJ0YWJsZS5sY3d5aTBmZHVrZGEaHwoBNBIaChgICVIUChJ0YWJsZS5lc3F6d3VsMnViOHEaHwoBNRIaChgICVIUChJ0YWJsZS5pMWo5YXR3YXUxYWUaHgoBNhIZChcICVITChF0YWJsZS55NTh1anhtNnFxYRofCgE3EhoKGAgJUhQKEnRhYmxlLnF0NWYxbHdrcDZ0bDIOaC5iM2F6cDBidjFrMGEyDmgucnVxaHM3YTVsNnVmMg5oLnJvZGRvdDFjbGtsYzIOaC5odTlpNTVkYnhsajM4AHIhMTVpTlRFQ1ZBcDFabGNBWG5NVHdzekFwNlZSa2VyT1B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