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FBCC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802279" w14:textId="6912B90B" w:rsidR="00E750B7" w:rsidRPr="00F42886" w:rsidRDefault="00D218B9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 xml:space="preserve">MATRIZ DE RIESGO </w:t>
      </w:r>
    </w:p>
    <w:p w14:paraId="500DF6F2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ADSI 1803170</w:t>
      </w:r>
    </w:p>
    <w:p w14:paraId="7A1FCA11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rPr>
          <w:rFonts w:ascii="Times New Roman" w:hAnsi="Times New Roman" w:cs="Times New Roman"/>
          <w:b/>
          <w:bCs/>
          <w:sz w:val="26"/>
          <w:szCs w:val="26"/>
        </w:rPr>
      </w:pPr>
    </w:p>
    <w:p w14:paraId="3097E41D" w14:textId="77777777" w:rsidR="00BE7424" w:rsidRPr="00F42886" w:rsidRDefault="00BE7424" w:rsidP="002B16D6">
      <w:pPr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ANGELA TATIANA ROZO CARRILLO</w:t>
      </w:r>
    </w:p>
    <w:p w14:paraId="4E1702C7" w14:textId="77777777" w:rsidR="00BE7424" w:rsidRPr="00F42886" w:rsidRDefault="00BE7424" w:rsidP="002B16D6">
      <w:pPr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ANDRES FELIPE OLAYA CADENA</w:t>
      </w:r>
    </w:p>
    <w:p w14:paraId="63D268C1" w14:textId="77777777" w:rsidR="00BE7424" w:rsidRPr="00F42886" w:rsidRDefault="00BE7424" w:rsidP="002B16D6">
      <w:pPr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ANDERSON DARIO QUIROS RAMIRES</w:t>
      </w:r>
    </w:p>
    <w:p w14:paraId="1A099380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VLADIMIR ALBERTO BUITRAGO</w:t>
      </w:r>
    </w:p>
    <w:p w14:paraId="7C6C51BD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DUVAN ANDRES MOLINA BERNAL</w:t>
      </w:r>
    </w:p>
    <w:p w14:paraId="6288C15C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36ED072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rPr>
          <w:rFonts w:ascii="Times New Roman" w:hAnsi="Times New Roman" w:cs="Times New Roman"/>
          <w:b/>
          <w:bCs/>
          <w:sz w:val="26"/>
          <w:szCs w:val="26"/>
        </w:rPr>
      </w:pPr>
    </w:p>
    <w:p w14:paraId="3D3F8014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82150DD" w14:textId="7E72B100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CENTRO DE ELECTRICIDAD, ELECTRÓNICA Y TELECOMUNICACIONES</w:t>
      </w:r>
    </w:p>
    <w:p w14:paraId="412800B5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REGIONAL DISTRITO CAPITAL</w:t>
      </w:r>
    </w:p>
    <w:p w14:paraId="36AFF21A" w14:textId="3BA6CCBD" w:rsidR="00BE7424" w:rsidRPr="00F42886" w:rsidRDefault="00D218B9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JUNIO</w:t>
      </w:r>
      <w:r w:rsidR="00E750B7" w:rsidRPr="00F428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E7424" w:rsidRPr="00F42886">
        <w:rPr>
          <w:rFonts w:ascii="Times New Roman" w:hAnsi="Times New Roman" w:cs="Times New Roman"/>
          <w:b/>
          <w:bCs/>
          <w:sz w:val="26"/>
          <w:szCs w:val="26"/>
        </w:rPr>
        <w:t>20</w:t>
      </w:r>
      <w:r w:rsidR="00E750B7" w:rsidRPr="00F42886">
        <w:rPr>
          <w:rFonts w:ascii="Times New Roman" w:hAnsi="Times New Roman" w:cs="Times New Roman"/>
          <w:b/>
          <w:bCs/>
          <w:sz w:val="26"/>
          <w:szCs w:val="26"/>
        </w:rPr>
        <w:t>20</w:t>
      </w:r>
    </w:p>
    <w:p w14:paraId="7A29896F" w14:textId="54C6E6B0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</w:p>
    <w:p w14:paraId="268A6BB9" w14:textId="5A4A0DE3" w:rsidR="00BE7424" w:rsidRPr="00F42886" w:rsidRDefault="009D5BDA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>Matriz de análisis riesgo</w:t>
      </w:r>
    </w:p>
    <w:p w14:paraId="2753708D" w14:textId="77777777" w:rsidR="00BE7424" w:rsidRPr="00F42886" w:rsidRDefault="00BE7424" w:rsidP="002B16D6">
      <w:pPr>
        <w:tabs>
          <w:tab w:val="left" w:pos="3600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F42886">
        <w:rPr>
          <w:noProof/>
          <w:sz w:val="26"/>
          <w:szCs w:val="26"/>
          <w:highlight w:val="darkCyan"/>
          <w:lang w:eastAsia="es-CO"/>
        </w:rPr>
        <w:drawing>
          <wp:inline distT="0" distB="0" distL="0" distR="0" wp14:anchorId="0F25A19C" wp14:editId="31B5A23C">
            <wp:extent cx="3971925" cy="3534865"/>
            <wp:effectExtent l="0" t="0" r="0" b="8890"/>
            <wp:docPr id="4" name="Imagen 4" descr="https://slack-imgs.com/?c=1&amp;o1=ro&amp;url=https%3A%2F%2Ffotos.subefotos.com%2F9f07d19705d6bde4351c7e17c87c4d7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lack-imgs.com/?c=1&amp;o1=ro&amp;url=https%3A%2F%2Ffotos.subefotos.com%2F9f07d19705d6bde4351c7e17c87c4d7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51" cy="354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8A9E" w14:textId="77777777" w:rsidR="00BE7424" w:rsidRPr="00F42886" w:rsidRDefault="00BE7424" w:rsidP="002B16D6">
      <w:pPr>
        <w:pStyle w:val="Firma"/>
        <w:spacing w:line="360" w:lineRule="auto"/>
        <w:ind w:left="851"/>
        <w:jc w:val="both"/>
        <w:rPr>
          <w:color w:val="000000" w:themeColor="text1"/>
          <w:sz w:val="26"/>
          <w:szCs w:val="26"/>
        </w:rPr>
      </w:pPr>
    </w:p>
    <w:p w14:paraId="06FFAE7C" w14:textId="77777777" w:rsidR="006D314B" w:rsidRPr="00F42886" w:rsidRDefault="006D314B" w:rsidP="002B16D6">
      <w:pPr>
        <w:pStyle w:val="Firma"/>
        <w:spacing w:line="360" w:lineRule="auto"/>
        <w:ind w:left="851"/>
        <w:jc w:val="both"/>
        <w:rPr>
          <w:color w:val="000000" w:themeColor="text1"/>
          <w:sz w:val="26"/>
          <w:szCs w:val="26"/>
        </w:rPr>
      </w:pPr>
    </w:p>
    <w:p w14:paraId="19D591C8" w14:textId="77777777" w:rsidR="006D314B" w:rsidRPr="00F42886" w:rsidRDefault="006D314B" w:rsidP="002B16D6">
      <w:pPr>
        <w:pStyle w:val="Firma"/>
        <w:spacing w:line="360" w:lineRule="auto"/>
        <w:ind w:left="851"/>
        <w:jc w:val="both"/>
        <w:rPr>
          <w:color w:val="000000" w:themeColor="text1"/>
          <w:sz w:val="26"/>
          <w:szCs w:val="26"/>
        </w:rPr>
      </w:pPr>
    </w:p>
    <w:p w14:paraId="03362865" w14:textId="44A137F2" w:rsidR="00307DD8" w:rsidRDefault="00307DD8" w:rsidP="002B16D6">
      <w:pPr>
        <w:spacing w:before="0" w:after="0"/>
        <w:ind w:left="851" w:right="0"/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14:paraId="77EC245D" w14:textId="77777777" w:rsidR="00525CD3" w:rsidRDefault="00525CD3" w:rsidP="002B16D6">
      <w:pPr>
        <w:pStyle w:val="Firma"/>
        <w:spacing w:line="360" w:lineRule="auto"/>
        <w:ind w:left="851"/>
        <w:jc w:val="both"/>
        <w:rPr>
          <w:color w:val="000000" w:themeColor="text1"/>
          <w:sz w:val="26"/>
          <w:szCs w:val="26"/>
        </w:rPr>
      </w:pPr>
    </w:p>
    <w:p w14:paraId="773BB219" w14:textId="77777777" w:rsidR="00525CD3" w:rsidRPr="00F42886" w:rsidRDefault="00525CD3" w:rsidP="002B16D6">
      <w:pPr>
        <w:spacing w:line="360" w:lineRule="auto"/>
        <w:ind w:left="851" w:firstLine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TABLA DE CONTENIDO:</w:t>
      </w:r>
    </w:p>
    <w:p w14:paraId="482C5ECB" w14:textId="77777777" w:rsidR="00525CD3" w:rsidRDefault="00525CD3" w:rsidP="002B16D6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F42886">
        <w:rPr>
          <w:rFonts w:ascii="Times New Roman" w:hAnsi="Times New Roman" w:cs="Times New Roman"/>
          <w:sz w:val="26"/>
          <w:szCs w:val="26"/>
        </w:rPr>
        <w:t xml:space="preserve">Presentación </w:t>
      </w: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</w:t>
      </w:r>
    </w:p>
    <w:p w14:paraId="693D795F" w14:textId="77777777" w:rsidR="00525CD3" w:rsidRDefault="00525CD3" w:rsidP="002B16D6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F42886">
        <w:rPr>
          <w:rFonts w:ascii="Times New Roman" w:hAnsi="Times New Roman" w:cs="Times New Roman"/>
          <w:sz w:val="26"/>
          <w:szCs w:val="26"/>
        </w:rPr>
        <w:t>Tabla De Contenido</w:t>
      </w: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</w:t>
      </w:r>
    </w:p>
    <w:p w14:paraId="7666135D" w14:textId="77777777" w:rsidR="00525CD3" w:rsidRDefault="00525CD3" w:rsidP="002B16D6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Introducción --------------------------------------------------------------------------------------</w:t>
      </w:r>
    </w:p>
    <w:p w14:paraId="637824A3" w14:textId="39FE19AA" w:rsidR="00964531" w:rsidRPr="00F42886" w:rsidRDefault="00525CD3" w:rsidP="002B16D6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Objetivo -----------------------------------------------------------------------------------------</w:t>
      </w:r>
      <w:r w:rsidR="009D5BDA">
        <w:rPr>
          <w:rFonts w:ascii="Times New Roman" w:hAnsi="Times New Roman" w:cs="Times New Roman"/>
          <w:sz w:val="26"/>
          <w:szCs w:val="26"/>
        </w:rPr>
        <w:t>-</w:t>
      </w:r>
    </w:p>
    <w:p w14:paraId="4CC36B77" w14:textId="77777777" w:rsidR="00525CD3" w:rsidRPr="00F42886" w:rsidRDefault="00525CD3" w:rsidP="002B16D6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F42886">
        <w:rPr>
          <w:rFonts w:ascii="Times New Roman" w:hAnsi="Times New Roman" w:cs="Times New Roman"/>
          <w:sz w:val="26"/>
          <w:szCs w:val="26"/>
        </w:rPr>
        <w:t>Alcance</w:t>
      </w: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</w:t>
      </w:r>
    </w:p>
    <w:p w14:paraId="116A167E" w14:textId="77777777" w:rsidR="00525CD3" w:rsidRPr="00F42886" w:rsidRDefault="00525CD3" w:rsidP="002B16D6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42179337"/>
      <w:r w:rsidRPr="00F42886">
        <w:rPr>
          <w:rFonts w:ascii="Times New Roman" w:hAnsi="Times New Roman" w:cs="Times New Roman"/>
          <w:sz w:val="26"/>
          <w:szCs w:val="26"/>
        </w:rPr>
        <w:t>Descripción del proceso</w:t>
      </w:r>
      <w:bookmarkEnd w:id="0"/>
      <w:r>
        <w:rPr>
          <w:rFonts w:ascii="Times New Roman" w:hAnsi="Times New Roman" w:cs="Times New Roman"/>
          <w:sz w:val="26"/>
          <w:szCs w:val="26"/>
        </w:rPr>
        <w:t>-</w:t>
      </w:r>
      <w:r w:rsidRPr="00F42886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</w:t>
      </w:r>
    </w:p>
    <w:p w14:paraId="0EF670D4" w14:textId="556F4258" w:rsidR="009D5BDA" w:rsidRDefault="009D5BDA" w:rsidP="002B16D6">
      <w:pPr>
        <w:spacing w:before="0" w:after="0"/>
        <w:ind w:left="851" w:righ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3152890" w14:textId="77777777" w:rsidR="004A47E8" w:rsidRPr="00F42886" w:rsidRDefault="004A47E8" w:rsidP="002B16D6">
      <w:pPr>
        <w:pStyle w:val="Firma"/>
        <w:spacing w:line="360" w:lineRule="auto"/>
        <w:ind w:left="851"/>
        <w:jc w:val="both"/>
        <w:rPr>
          <w:color w:val="000000" w:themeColor="text1"/>
          <w:sz w:val="26"/>
          <w:szCs w:val="26"/>
        </w:rPr>
      </w:pPr>
    </w:p>
    <w:p w14:paraId="6C53A597" w14:textId="05BF1BF0" w:rsidR="00806C61" w:rsidRPr="00F42886" w:rsidRDefault="00806C61" w:rsidP="002B16D6">
      <w:pPr>
        <w:spacing w:line="360" w:lineRule="auto"/>
        <w:ind w:left="851" w:firstLine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Introducción</w:t>
      </w:r>
    </w:p>
    <w:p w14:paraId="5893E4B2" w14:textId="71ED3EE1" w:rsidR="009D5BDA" w:rsidRDefault="009D5BDA" w:rsidP="002B16D6">
      <w:p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 este documento se pretende dar los objetivos, así como una breve justificación y soporte para la realización de una matriz de análisis de riesgo, la cual, se llevo a cabo en días posteriores con el fin de evaluar y medir los riesgos producto de nuestro sistema con orientación al manejo de la información.</w:t>
      </w:r>
    </w:p>
    <w:p w14:paraId="3E881BE8" w14:textId="3E649889" w:rsidR="009D5BDA" w:rsidRDefault="009D5BDA" w:rsidP="002B16D6">
      <w:p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continuación, procederemos a explica los objetivos de la matriz de análisis de riesgo:</w:t>
      </w:r>
    </w:p>
    <w:p w14:paraId="4439CB7B" w14:textId="4D0F9C76" w:rsidR="009D5BDA" w:rsidRDefault="009D5BDA" w:rsidP="002B16D6">
      <w:pPr>
        <w:spacing w:line="360" w:lineRule="auto"/>
        <w:ind w:left="49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5BDA">
        <w:rPr>
          <w:rFonts w:ascii="Times New Roman" w:hAnsi="Times New Roman" w:cs="Times New Roman"/>
          <w:b/>
          <w:bCs/>
          <w:sz w:val="26"/>
          <w:szCs w:val="26"/>
        </w:rPr>
        <w:t>Objetivos</w:t>
      </w:r>
    </w:p>
    <w:p w14:paraId="1FEBF22D" w14:textId="070DF087" w:rsidR="006752D4" w:rsidRDefault="00EB01DE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</w:pPr>
      <w:r w:rsidRPr="006752D4"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Dar una visión aproximada de los posibles riesgos que se pueden presentar </w:t>
      </w:r>
    </w:p>
    <w:p w14:paraId="2646444C" w14:textId="0964F4CB" w:rsidR="006752D4" w:rsidRDefault="006752D4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Registrar las actividades o tareas con mayor riesgo </w:t>
      </w:r>
    </w:p>
    <w:p w14:paraId="74D294AE" w14:textId="343C836E" w:rsidR="00174CF1" w:rsidRDefault="00174CF1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</w:pPr>
      <w:r w:rsidRPr="006752D4"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Analizar los riesgos para presentar una posible solución </w:t>
      </w:r>
    </w:p>
    <w:p w14:paraId="108AEDA1" w14:textId="4EB55FA1" w:rsidR="0043135F" w:rsidRPr="006752D4" w:rsidRDefault="0043135F" w:rsidP="002B16D6">
      <w:pPr>
        <w:pStyle w:val="Prrafodelista"/>
        <w:ind w:left="851"/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</w:pPr>
    </w:p>
    <w:p w14:paraId="51704B53" w14:textId="65199B61" w:rsidR="009D5BDA" w:rsidRPr="006752D4" w:rsidRDefault="006752D4" w:rsidP="002B16D6">
      <w:p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52D4">
        <w:rPr>
          <w:rFonts w:ascii="Times New Roman" w:hAnsi="Times New Roman" w:cs="Times New Roman"/>
          <w:b/>
          <w:bCs/>
          <w:sz w:val="26"/>
          <w:szCs w:val="26"/>
        </w:rPr>
        <w:t>Alcance</w:t>
      </w:r>
    </w:p>
    <w:p w14:paraId="5E8A6E15" w14:textId="66230CFC" w:rsidR="00174CF1" w:rsidRPr="00F42886" w:rsidRDefault="006752D4" w:rsidP="002B16D6">
      <w:pPr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6752D4">
        <w:rPr>
          <w:rFonts w:ascii="Times New Roman" w:hAnsi="Times New Roman" w:cs="Times New Roman"/>
          <w:sz w:val="26"/>
          <w:szCs w:val="26"/>
        </w:rPr>
        <w:t xml:space="preserve">Aplica para la elaboración de la matriz de identificación de </w:t>
      </w:r>
      <w:r>
        <w:rPr>
          <w:rFonts w:ascii="Times New Roman" w:hAnsi="Times New Roman" w:cs="Times New Roman"/>
          <w:sz w:val="26"/>
          <w:szCs w:val="26"/>
        </w:rPr>
        <w:t>Riesgos</w:t>
      </w:r>
      <w:r w:rsidRPr="006752D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52D4">
        <w:rPr>
          <w:rFonts w:ascii="Times New Roman" w:hAnsi="Times New Roman" w:cs="Times New Roman"/>
          <w:sz w:val="26"/>
          <w:szCs w:val="26"/>
        </w:rPr>
        <w:t>valoración y control del riesgo</w:t>
      </w:r>
    </w:p>
    <w:p w14:paraId="2A447C8C" w14:textId="77777777" w:rsidR="00806C61" w:rsidRPr="00F42886" w:rsidRDefault="00806C61" w:rsidP="002B16D6">
      <w:pPr>
        <w:spacing w:line="360" w:lineRule="auto"/>
        <w:ind w:left="851" w:firstLine="425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FCF0945" w14:textId="6F052987" w:rsidR="001F41F1" w:rsidRDefault="001F41F1" w:rsidP="002B16D6">
      <w:pPr>
        <w:spacing w:before="0" w:after="0"/>
        <w:ind w:left="851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417080B" w14:textId="393C01BE" w:rsidR="006746F7" w:rsidRPr="003D6127" w:rsidRDefault="006746F7" w:rsidP="002B16D6">
      <w:pPr>
        <w:spacing w:line="360" w:lineRule="auto"/>
        <w:ind w:left="851"/>
        <w:rPr>
          <w:rFonts w:ascii="Times New Roman" w:hAnsi="Times New Roman" w:cs="Times New Roman"/>
          <w:b/>
          <w:bCs/>
          <w:sz w:val="26"/>
          <w:szCs w:val="26"/>
        </w:rPr>
      </w:pPr>
    </w:p>
    <w:p w14:paraId="4E1B9689" w14:textId="1385C8FA" w:rsidR="00307DD8" w:rsidRDefault="00B07243" w:rsidP="002B16D6">
      <w:pPr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07243">
        <w:rPr>
          <w:rFonts w:ascii="Times New Roman" w:hAnsi="Times New Roman" w:cs="Times New Roman"/>
          <w:b/>
          <w:bCs/>
          <w:sz w:val="26"/>
          <w:szCs w:val="26"/>
        </w:rPr>
        <w:t>Descripción del proceso</w:t>
      </w:r>
    </w:p>
    <w:p w14:paraId="1E1AB011" w14:textId="764F8306" w:rsidR="003D6127" w:rsidRDefault="003D6127" w:rsidP="002B16D6">
      <w:pPr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esta sección se tuvieron en cuenta los anteriores procesos llevados por el equipo de desarrollo</w:t>
      </w:r>
      <w:r w:rsidR="00B0724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el cual analizo y determino las principales tareas a evaluar y puntuar </w:t>
      </w:r>
      <w:r w:rsidR="00F71C97">
        <w:rPr>
          <w:rFonts w:ascii="Times New Roman" w:hAnsi="Times New Roman" w:cs="Times New Roman"/>
          <w:sz w:val="26"/>
          <w:szCs w:val="26"/>
        </w:rPr>
        <w:t xml:space="preserve">para así determinar las zonas o ítems que estaban </w:t>
      </w:r>
      <w:r w:rsidR="00B07243">
        <w:rPr>
          <w:rFonts w:ascii="Times New Roman" w:hAnsi="Times New Roman" w:cs="Times New Roman"/>
          <w:sz w:val="26"/>
          <w:szCs w:val="26"/>
        </w:rPr>
        <w:t xml:space="preserve">con un nivel de riesgo alto y viceversa. </w:t>
      </w:r>
    </w:p>
    <w:p w14:paraId="63627F67" w14:textId="4499F468" w:rsidR="00B07243" w:rsidRDefault="00B07243" w:rsidP="002B16D6">
      <w:pPr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 este proceso se usó una plantilla de Matroz de Análisis de Riesgo la cual fue debidamente diligenciada según los siguientes tipos de riesgo:</w:t>
      </w:r>
    </w:p>
    <w:p w14:paraId="6142138B" w14:textId="0AC0DDC5" w:rsidR="00B07243" w:rsidRDefault="00B07243" w:rsidP="002B16D6">
      <w:pPr>
        <w:pStyle w:val="Prrafodelista"/>
        <w:numPr>
          <w:ilvl w:val="0"/>
          <w:numId w:val="10"/>
        </w:numPr>
        <w:ind w:left="851"/>
        <w:jc w:val="left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Apoyo Ejecutado</w:t>
      </w:r>
    </w:p>
    <w:p w14:paraId="240879F4" w14:textId="2CA3AB50" w:rsidR="00EC75CD" w:rsidRPr="00525CD0" w:rsidRDefault="00EC75CD" w:rsidP="002B16D6">
      <w:pPr>
        <w:pStyle w:val="Prrafodelista"/>
        <w:ind w:left="851"/>
        <w:jc w:val="left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En este tipo de riesgo podemos encontrar los siguientes riesgos: no apoyo al proyecto, perdida de interés, conflictos entre desarrolladores y administradores, abandono por parte del personal lo </w:t>
      </w:r>
      <w:r w:rsidR="00BC5ED3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cual atraería consecuencias como; perdida de tiempo, ingresos, perdida de información entre otros</w:t>
      </w:r>
      <w:r w:rsidR="00E04183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.</w:t>
      </w:r>
    </w:p>
    <w:p w14:paraId="25159618" w14:textId="1DEFD47C" w:rsidR="00B07243" w:rsidRDefault="00B07243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Alcance</w:t>
      </w:r>
    </w:p>
    <w:p w14:paraId="14B76A46" w14:textId="4C11A460" w:rsidR="00E04183" w:rsidRPr="00525CD0" w:rsidRDefault="00E04183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En este tipo de riesgo se puede presentar el problema de que el alcance no esté bien definido y en consecuencia puede haber posibles errores al inicio del proyecto.</w:t>
      </w:r>
    </w:p>
    <w:p w14:paraId="29D44977" w14:textId="1CC729BF" w:rsidR="00B07243" w:rsidRDefault="00B07243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Gestión de costos</w:t>
      </w:r>
    </w:p>
    <w:p w14:paraId="1F99340B" w14:textId="06B85835" w:rsidR="00E04183" w:rsidRPr="00525CD0" w:rsidRDefault="00E04183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En este tipo de riesgo puede que la estimación de costos no es el correcto y en consecuencia puede haber perdidas de dinero.</w:t>
      </w:r>
    </w:p>
    <w:p w14:paraId="4A1B239D" w14:textId="691C9CF4" w:rsidR="00B07243" w:rsidRDefault="00B07243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Gestión de cambios </w:t>
      </w:r>
    </w:p>
    <w:p w14:paraId="09BE2339" w14:textId="26C568E7" w:rsidR="00E04183" w:rsidRPr="00525CD0" w:rsidRDefault="00E04183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En este tipo de riesgo puede presentar </w:t>
      </w:r>
      <w:r w:rsidR="0005071D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cambios grandes en el proyecto sugeridos por el administrador, conflicto en proceso de cambios, cambios de baja calidad, solicitudes sin sentido etc. En </w:t>
      </w:r>
      <w:r w:rsidR="00F641B9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consecuencia,</w:t>
      </w:r>
      <w:r w:rsidR="0005071D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puede haber </w:t>
      </w:r>
      <w:r w:rsidR="00F641B9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pérdidas</w:t>
      </w:r>
      <w:r w:rsidR="0005071D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de tiempo, recursos, fallas en el desarrollo, en software, etc.  </w:t>
      </w:r>
    </w:p>
    <w:p w14:paraId="17C1EAED" w14:textId="055E3468" w:rsidR="0005071D" w:rsidRDefault="0005071D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0A0D3700" w14:textId="3803BDD6" w:rsidR="0005071D" w:rsidRDefault="0005071D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0296957C" w14:textId="65F1683F" w:rsidR="0005071D" w:rsidRDefault="0005071D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9392D8D" w14:textId="77777777" w:rsidR="0005071D" w:rsidRDefault="0005071D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7B50CA4" w14:textId="219563F3" w:rsidR="00B07243" w:rsidRDefault="00B07243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Partes Interesadas</w:t>
      </w:r>
    </w:p>
    <w:p w14:paraId="7B282024" w14:textId="4046112B" w:rsidR="0005071D" w:rsidRPr="00525CD0" w:rsidRDefault="0005071D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Este tipo de riesgo incluye: las partes no están atentas al proyecto y mala actitud. En </w:t>
      </w:r>
      <w:r w:rsidR="000C490F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consecuencia,</w:t>
      </w: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las partes no se ponen de acuerdo y hacen a las demás partes dudar de algún objetivo en común</w:t>
      </w:r>
      <w:r w:rsidR="0075059B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.</w:t>
      </w:r>
    </w:p>
    <w:p w14:paraId="79A92B16" w14:textId="77777777" w:rsidR="0075059B" w:rsidRDefault="00B07243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Comunicación</w:t>
      </w:r>
    </w:p>
    <w:p w14:paraId="44A3BE49" w14:textId="08AB316E" w:rsidR="00B07243" w:rsidRPr="00525CD0" w:rsidRDefault="0075059B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En este tipo de riesgo se puede presentar los siguientes riesgos: generar altos costos en el desarrollo e implementación, a las partes afectadas no se les informa y cuando </w:t>
      </w:r>
      <w:r w:rsidR="000C490F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no se entiende el punto a donde se quiere llegar. En consecuencia, las partes que se encuentran disconformes puede que no reciban el software por su costo, enojo en las partes afectadas por la desinformación, etc.</w:t>
      </w:r>
    </w:p>
    <w:p w14:paraId="308884A6" w14:textId="2A93F7D5" w:rsidR="00B07243" w:rsidRDefault="00B07243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Equipo </w:t>
      </w:r>
    </w:p>
    <w:p w14:paraId="09975E51" w14:textId="1E2EF968" w:rsidR="000C490F" w:rsidRPr="000C490F" w:rsidRDefault="000C490F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En este tipo de riesgo se puede presentar: falta de preparación por parte de los desarrolladores del proyecto, capacitaciones no disponibles, falta de compromiso etc. En consecuencia, puede llegar a bajar la productividad, generar incertidumbre en cuanto a falta de capacitaciones entre otras consecuencias. </w:t>
      </w:r>
      <w:r w:rsidRPr="000C490F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</w:p>
    <w:p w14:paraId="5A8AE205" w14:textId="0B22C2C2" w:rsidR="00B07243" w:rsidRDefault="00B07243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Proyecto</w:t>
      </w:r>
    </w:p>
    <w:p w14:paraId="4F9633E3" w14:textId="55063979" w:rsidR="000C490F" w:rsidRDefault="000C490F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Este tipo de riesgo </w:t>
      </w:r>
      <w:r w:rsidR="00330994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ocurre cuando: el proyecto no es viable o compatible con los requisitos, el diseña es de baja calidad, fallos en la funcionalidad del proyecto. En consecuencia, </w:t>
      </w:r>
      <w:r w:rsidR="00330994" w:rsidRPr="00330994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Los requerimientos y el diseño que se dar a conocer no son viables ni el diseño compatible</w:t>
      </w:r>
      <w:r w:rsidR="00330994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, el diseño no gusta o es distinto a lo pedido, entre otras consecuencias. </w:t>
      </w:r>
    </w:p>
    <w:p w14:paraId="6AD7AFF8" w14:textId="6F86B534" w:rsidR="002B16D6" w:rsidRDefault="002B16D6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1DE26C53" w14:textId="12627D4E" w:rsidR="002B16D6" w:rsidRDefault="002B16D6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676DC1F2" w14:textId="78B64BFC" w:rsidR="002B16D6" w:rsidRDefault="002B16D6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048DF20B" w14:textId="548B4E43" w:rsidR="002B16D6" w:rsidRDefault="002B16D6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F463801" w14:textId="43DF6C22" w:rsidR="002B16D6" w:rsidRDefault="002B16D6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6D44323C" w14:textId="77777777" w:rsidR="002B16D6" w:rsidRPr="00525CD0" w:rsidRDefault="002B16D6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EBDA852" w14:textId="457E53A6" w:rsidR="00B07243" w:rsidRDefault="00B07243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Técnico</w:t>
      </w:r>
    </w:p>
    <w:p w14:paraId="1922DC6E" w14:textId="4E1F7509" w:rsidR="002B16D6" w:rsidRPr="002B16D6" w:rsidRDefault="00A81D8B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Este tipo de riesgo puede presentar: componentes técnicos no aptos o compatibles con el proyecto y violan las buenas prácticas, diseño innecesario, riesgo en los datos. En consecuencia, esto puede generar retrasos en el proyecto, perdida de datos y divulgación de información, entre otros.</w:t>
      </w:r>
    </w:p>
    <w:p w14:paraId="6977F7F4" w14:textId="77777777" w:rsidR="00A81D8B" w:rsidRDefault="00B07243" w:rsidP="002B16D6">
      <w:pPr>
        <w:pStyle w:val="Prrafodelista"/>
        <w:numPr>
          <w:ilvl w:val="0"/>
          <w:numId w:val="10"/>
        </w:numPr>
        <w:spacing w:after="0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A81D8B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Integración</w:t>
      </w:r>
    </w:p>
    <w:p w14:paraId="0C894E01" w14:textId="6696ADEF" w:rsidR="00B07243" w:rsidRPr="00330994" w:rsidRDefault="00A81D8B" w:rsidP="002B16D6">
      <w:pPr>
        <w:pStyle w:val="Prrafodelista"/>
        <w:spacing w:after="0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Este tipo de riesgo puede presentar: </w:t>
      </w:r>
      <w:r w:rsidR="004D1A6F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R</w:t>
      </w: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etraso en el momento de recibir el hardware y en consecuencia esto puede generar descontento con las partes afectadas.</w:t>
      </w:r>
    </w:p>
    <w:p w14:paraId="0025405F" w14:textId="77777777" w:rsidR="00330994" w:rsidRDefault="00B07243" w:rsidP="002B16D6">
      <w:pPr>
        <w:pStyle w:val="Prrafodelista"/>
        <w:numPr>
          <w:ilvl w:val="0"/>
          <w:numId w:val="10"/>
        </w:numPr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Requisitos</w:t>
      </w:r>
    </w:p>
    <w:p w14:paraId="33AF3B19" w14:textId="410A13C6" w:rsidR="00B07243" w:rsidRPr="002B16D6" w:rsidRDefault="00A81D8B" w:rsidP="002B16D6">
      <w:pPr>
        <w:pStyle w:val="Prrafodelista"/>
        <w:ind w:left="851"/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Este tipo de riesgo puede presentar: </w:t>
      </w:r>
      <w:r w:rsidR="004D1A6F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requerimientos ambiguos e incompletos, en consecuencia, p</w:t>
      </w:r>
      <w:r w:rsidR="004D1A6F" w:rsidRPr="004D1A6F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uede generar inconvenientes al momento de realizar el proyecto ya que no se tiene claro lo que se requiere por parte </w:t>
      </w:r>
      <w:r w:rsidR="004D1A6F">
        <w:rPr>
          <w:rFonts w:ascii="Times New Roman" w:hAnsi="Times New Roman" w:cs="Times New Roman"/>
          <w:color w:val="595959" w:themeColor="text1" w:themeTint="A6"/>
          <w:sz w:val="26"/>
          <w:szCs w:val="26"/>
        </w:rPr>
        <w:t>de las partes afectadas.</w:t>
      </w:r>
      <w:r w:rsidR="00B07243" w:rsidRPr="00525CD0"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</w:p>
    <w:p w14:paraId="5BF4DC8C" w14:textId="128760A9" w:rsidR="0043135F" w:rsidRDefault="0043135F" w:rsidP="002B16D6">
      <w:pPr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Conclusión </w:t>
      </w:r>
    </w:p>
    <w:p w14:paraId="6E93DDE0" w14:textId="6D1449EA" w:rsidR="0043135F" w:rsidRPr="0043135F" w:rsidRDefault="0043135F" w:rsidP="002B16D6">
      <w:pPr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 conclusión, esta actividad nos ayudó a tener un panorama aproximado del riesgo que tuvieron nuestras actividades del proyecto y a considerar posibles soluciones. A demás este ejercicio nos ayudo a preparar posibles medidas para la prevención de riesgos en las actividades siguientes a este ejercicio.</w:t>
      </w:r>
    </w:p>
    <w:p w14:paraId="22EC9203" w14:textId="77777777" w:rsidR="00B07243" w:rsidRPr="003D6127" w:rsidRDefault="00B07243" w:rsidP="002B16D6">
      <w:pPr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</w:p>
    <w:p w14:paraId="677669B9" w14:textId="56288336" w:rsidR="00426685" w:rsidRPr="00F42886" w:rsidRDefault="006746F7" w:rsidP="002B16D6">
      <w:pPr>
        <w:tabs>
          <w:tab w:val="left" w:pos="142"/>
        </w:tabs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42886">
        <w:rPr>
          <w:b/>
          <w:bCs/>
          <w:sz w:val="26"/>
          <w:szCs w:val="26"/>
        </w:rPr>
        <w:tab/>
      </w:r>
      <w:r w:rsidRPr="00F42886">
        <w:rPr>
          <w:b/>
          <w:bCs/>
          <w:sz w:val="26"/>
          <w:szCs w:val="26"/>
        </w:rPr>
        <w:tab/>
      </w:r>
      <w:r w:rsidRPr="00F42886">
        <w:rPr>
          <w:b/>
          <w:bCs/>
          <w:sz w:val="26"/>
          <w:szCs w:val="26"/>
        </w:rPr>
        <w:tab/>
      </w:r>
      <w:r w:rsidRPr="00F42886">
        <w:rPr>
          <w:b/>
          <w:bCs/>
          <w:sz w:val="26"/>
          <w:szCs w:val="26"/>
        </w:rPr>
        <w:tab/>
      </w:r>
    </w:p>
    <w:p w14:paraId="065E7049" w14:textId="010FCC98" w:rsidR="00A14234" w:rsidRPr="00F42886" w:rsidRDefault="00A14234" w:rsidP="002B16D6">
      <w:pPr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</w:p>
    <w:sectPr w:rsidR="00A14234" w:rsidRPr="00F42886" w:rsidSect="00307DD8">
      <w:headerReference w:type="default" r:id="rId12"/>
      <w:footerReference w:type="default" r:id="rId13"/>
      <w:pgSz w:w="11906" w:h="16838" w:code="9"/>
      <w:pgMar w:top="3435" w:right="720" w:bottom="72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9059A" w14:textId="77777777" w:rsidR="00334090" w:rsidRDefault="00334090" w:rsidP="00A66B18">
      <w:pPr>
        <w:spacing w:before="0" w:after="0"/>
      </w:pPr>
      <w:r>
        <w:separator/>
      </w:r>
    </w:p>
  </w:endnote>
  <w:endnote w:type="continuationSeparator" w:id="0">
    <w:p w14:paraId="06DB0417" w14:textId="77777777" w:rsidR="00334090" w:rsidRDefault="0033409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715487"/>
      <w:docPartObj>
        <w:docPartGallery w:val="Page Numbers (Bottom of Page)"/>
        <w:docPartUnique/>
      </w:docPartObj>
    </w:sdtPr>
    <w:sdtEndPr/>
    <w:sdtContent>
      <w:p w14:paraId="300BDA3A" w14:textId="77777777" w:rsidR="00B40B57" w:rsidRDefault="00B40B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FC0E1" w14:textId="77777777" w:rsidR="00B40B57" w:rsidRDefault="00B40B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705E5" w14:textId="77777777" w:rsidR="00334090" w:rsidRDefault="00334090" w:rsidP="00A66B18">
      <w:pPr>
        <w:spacing w:before="0" w:after="0"/>
      </w:pPr>
      <w:r>
        <w:separator/>
      </w:r>
    </w:p>
  </w:footnote>
  <w:footnote w:type="continuationSeparator" w:id="0">
    <w:p w14:paraId="20643964" w14:textId="77777777" w:rsidR="00334090" w:rsidRDefault="0033409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6D2D1" w14:textId="7A28A0EF" w:rsidR="00A66B18" w:rsidRPr="00BE7424" w:rsidRDefault="00307DD8" w:rsidP="00BE7424">
    <w:pPr>
      <w:pStyle w:val="Encabezado"/>
      <w:jc w:val="both"/>
      <w:rPr>
        <w:b/>
        <w:bCs/>
      </w:rPr>
    </w:pP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598EE7" wp14:editId="059FF64D">
              <wp:simplePos x="0" y="0"/>
              <wp:positionH relativeFrom="column">
                <wp:posOffset>-676275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60C7A2" id="Gráfico 17" o:spid="_x0000_s1026" alt="Formas de énfasis curvas que crean en conjunto el diseño del encabezado" style="position:absolute;margin-left:-53.25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Pr="00806C61">
      <w:rPr>
        <w:noProof/>
        <w:color w:val="000000" w:themeColor="text1"/>
        <w:sz w:val="28"/>
        <w:szCs w:val="28"/>
      </w:rPr>
      <w:drawing>
        <wp:anchor distT="0" distB="0" distL="114300" distR="114300" simplePos="0" relativeHeight="251661312" behindDoc="0" locked="0" layoutInCell="1" allowOverlap="1" wp14:anchorId="32A13509" wp14:editId="1CC0FC64">
          <wp:simplePos x="0" y="0"/>
          <wp:positionH relativeFrom="margin">
            <wp:posOffset>104775</wp:posOffset>
          </wp:positionH>
          <wp:positionV relativeFrom="margin">
            <wp:posOffset>-1457325</wp:posOffset>
          </wp:positionV>
          <wp:extent cx="1057275" cy="1057275"/>
          <wp:effectExtent l="0" t="0" r="9525" b="952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4A47E8">
      <w:tab/>
    </w:r>
    <w:r w:rsidR="004A47E8">
      <w:tab/>
    </w:r>
    <w:r w:rsidR="004A47E8">
      <w:tab/>
    </w:r>
    <w:r w:rsidR="004A47E8">
      <w:tab/>
    </w:r>
    <w:r w:rsidR="004A47E8">
      <w:tab/>
    </w:r>
    <w:r w:rsidR="004A47E8">
      <w:tab/>
    </w:r>
    <w:r w:rsidR="004A47E8">
      <w:tab/>
    </w:r>
    <w:r w:rsidR="004A47E8">
      <w:tab/>
    </w:r>
    <w:r w:rsidR="004A47E8">
      <w:tab/>
    </w:r>
    <w:r w:rsidR="004A47E8">
      <w:tab/>
    </w:r>
    <w:r w:rsidR="00BE7424" w:rsidRPr="00BE7424">
      <w:rPr>
        <w:b/>
        <w:bCs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52BC"/>
    <w:multiLevelType w:val="hybridMultilevel"/>
    <w:tmpl w:val="8C82ED6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FE6B2E"/>
    <w:multiLevelType w:val="multilevel"/>
    <w:tmpl w:val="230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B7A6F"/>
    <w:multiLevelType w:val="hybridMultilevel"/>
    <w:tmpl w:val="9E605AEA"/>
    <w:lvl w:ilvl="0" w:tplc="580A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3" w15:restartNumberingAfterBreak="0">
    <w:nsid w:val="2E24465C"/>
    <w:multiLevelType w:val="hybridMultilevel"/>
    <w:tmpl w:val="F3127A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529FF"/>
    <w:multiLevelType w:val="hybridMultilevel"/>
    <w:tmpl w:val="B40E173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B65B4"/>
    <w:multiLevelType w:val="hybridMultilevel"/>
    <w:tmpl w:val="0B10E0CE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7355409"/>
    <w:multiLevelType w:val="hybridMultilevel"/>
    <w:tmpl w:val="60BEC64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F67A6D"/>
    <w:multiLevelType w:val="hybridMultilevel"/>
    <w:tmpl w:val="0DEC98A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E90BA6"/>
    <w:multiLevelType w:val="multilevel"/>
    <w:tmpl w:val="40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C19B2"/>
    <w:multiLevelType w:val="hybridMultilevel"/>
    <w:tmpl w:val="6D4C6BB0"/>
    <w:lvl w:ilvl="0" w:tplc="7C38D372">
      <w:numFmt w:val="bullet"/>
      <w:lvlText w:val=""/>
      <w:lvlJc w:val="left"/>
      <w:pPr>
        <w:ind w:left="2105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87"/>
    <w:rsid w:val="00037AB2"/>
    <w:rsid w:val="0005071D"/>
    <w:rsid w:val="00051853"/>
    <w:rsid w:val="000676F7"/>
    <w:rsid w:val="0008201D"/>
    <w:rsid w:val="00083BAA"/>
    <w:rsid w:val="00094407"/>
    <w:rsid w:val="000C490F"/>
    <w:rsid w:val="000F53FF"/>
    <w:rsid w:val="0010680C"/>
    <w:rsid w:val="00152B0B"/>
    <w:rsid w:val="00170174"/>
    <w:rsid w:val="00174CF1"/>
    <w:rsid w:val="001766D6"/>
    <w:rsid w:val="00192419"/>
    <w:rsid w:val="001B1AC6"/>
    <w:rsid w:val="001C270D"/>
    <w:rsid w:val="001D0B5A"/>
    <w:rsid w:val="001E2320"/>
    <w:rsid w:val="001F41F1"/>
    <w:rsid w:val="00214E28"/>
    <w:rsid w:val="00236FEE"/>
    <w:rsid w:val="002943AF"/>
    <w:rsid w:val="002B16D6"/>
    <w:rsid w:val="002E7F1E"/>
    <w:rsid w:val="002F63D3"/>
    <w:rsid w:val="00307DD8"/>
    <w:rsid w:val="003101B6"/>
    <w:rsid w:val="00330994"/>
    <w:rsid w:val="00334090"/>
    <w:rsid w:val="00352B81"/>
    <w:rsid w:val="00394757"/>
    <w:rsid w:val="003A0150"/>
    <w:rsid w:val="003D6127"/>
    <w:rsid w:val="003E24DF"/>
    <w:rsid w:val="003F208B"/>
    <w:rsid w:val="0041428F"/>
    <w:rsid w:val="00426685"/>
    <w:rsid w:val="0043135F"/>
    <w:rsid w:val="00475B96"/>
    <w:rsid w:val="00493F2C"/>
    <w:rsid w:val="004A2B0D"/>
    <w:rsid w:val="004A47E8"/>
    <w:rsid w:val="004B3018"/>
    <w:rsid w:val="004B6620"/>
    <w:rsid w:val="004C1243"/>
    <w:rsid w:val="004D1A6F"/>
    <w:rsid w:val="00513437"/>
    <w:rsid w:val="0051730F"/>
    <w:rsid w:val="00525CD0"/>
    <w:rsid w:val="00525CD3"/>
    <w:rsid w:val="00564BC3"/>
    <w:rsid w:val="005C2210"/>
    <w:rsid w:val="005C2F9D"/>
    <w:rsid w:val="00615018"/>
    <w:rsid w:val="0062123A"/>
    <w:rsid w:val="00646E75"/>
    <w:rsid w:val="0065595C"/>
    <w:rsid w:val="00667AE0"/>
    <w:rsid w:val="0067186B"/>
    <w:rsid w:val="006746F7"/>
    <w:rsid w:val="006752D4"/>
    <w:rsid w:val="006D314B"/>
    <w:rsid w:val="006D6EA1"/>
    <w:rsid w:val="006F6F10"/>
    <w:rsid w:val="007110AB"/>
    <w:rsid w:val="0072690F"/>
    <w:rsid w:val="0075059B"/>
    <w:rsid w:val="007519EE"/>
    <w:rsid w:val="00783E79"/>
    <w:rsid w:val="007B5AE8"/>
    <w:rsid w:val="007C184E"/>
    <w:rsid w:val="007E08E4"/>
    <w:rsid w:val="007F5192"/>
    <w:rsid w:val="00806C61"/>
    <w:rsid w:val="00844A1E"/>
    <w:rsid w:val="00852DBD"/>
    <w:rsid w:val="008A79E9"/>
    <w:rsid w:val="008D24C1"/>
    <w:rsid w:val="008E5D61"/>
    <w:rsid w:val="00964531"/>
    <w:rsid w:val="009D5BDA"/>
    <w:rsid w:val="009E2CD6"/>
    <w:rsid w:val="009F6646"/>
    <w:rsid w:val="00A14234"/>
    <w:rsid w:val="00A26FE7"/>
    <w:rsid w:val="00A66B18"/>
    <w:rsid w:val="00A6783B"/>
    <w:rsid w:val="00A779C9"/>
    <w:rsid w:val="00A81D8B"/>
    <w:rsid w:val="00A96CF8"/>
    <w:rsid w:val="00AA089B"/>
    <w:rsid w:val="00AE1388"/>
    <w:rsid w:val="00AF3982"/>
    <w:rsid w:val="00B07243"/>
    <w:rsid w:val="00B40B57"/>
    <w:rsid w:val="00B50294"/>
    <w:rsid w:val="00B57D6E"/>
    <w:rsid w:val="00B91936"/>
    <w:rsid w:val="00BC04B9"/>
    <w:rsid w:val="00BC5ED3"/>
    <w:rsid w:val="00BE7424"/>
    <w:rsid w:val="00BF1F78"/>
    <w:rsid w:val="00C1682D"/>
    <w:rsid w:val="00C60DB8"/>
    <w:rsid w:val="00C701F7"/>
    <w:rsid w:val="00C70786"/>
    <w:rsid w:val="00C72587"/>
    <w:rsid w:val="00C90B47"/>
    <w:rsid w:val="00CD118E"/>
    <w:rsid w:val="00CF10FB"/>
    <w:rsid w:val="00D10958"/>
    <w:rsid w:val="00D218B9"/>
    <w:rsid w:val="00D4764A"/>
    <w:rsid w:val="00D66593"/>
    <w:rsid w:val="00D81C3A"/>
    <w:rsid w:val="00DC4230"/>
    <w:rsid w:val="00DE6DA2"/>
    <w:rsid w:val="00DF2D30"/>
    <w:rsid w:val="00E04183"/>
    <w:rsid w:val="00E062F7"/>
    <w:rsid w:val="00E1508A"/>
    <w:rsid w:val="00E2760C"/>
    <w:rsid w:val="00E468D4"/>
    <w:rsid w:val="00E4786A"/>
    <w:rsid w:val="00E55D74"/>
    <w:rsid w:val="00E6540C"/>
    <w:rsid w:val="00E750B7"/>
    <w:rsid w:val="00E81E2A"/>
    <w:rsid w:val="00E85B3A"/>
    <w:rsid w:val="00E871B9"/>
    <w:rsid w:val="00EB01DE"/>
    <w:rsid w:val="00EC75CD"/>
    <w:rsid w:val="00EE0952"/>
    <w:rsid w:val="00EF3DC0"/>
    <w:rsid w:val="00F04CF6"/>
    <w:rsid w:val="00F42886"/>
    <w:rsid w:val="00F641B9"/>
    <w:rsid w:val="00F71C97"/>
    <w:rsid w:val="00FE0F43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293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2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6concolores-nfasis6">
    <w:name w:val="Grid Table 6 Colorful Accent 6"/>
    <w:basedOn w:val="Tablanormal"/>
    <w:uiPriority w:val="51"/>
    <w:rsid w:val="00B40B57"/>
    <w:pPr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40B57"/>
    <w:pPr>
      <w:ind w:left="363"/>
      <w:jc w:val="both"/>
    </w:pPr>
    <w:rPr>
      <w:rFonts w:eastAsiaTheme="minorHAnsi"/>
      <w:color w:val="54A738" w:themeColor="accent5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DC4230"/>
    <w:pPr>
      <w:spacing w:before="0" w:after="200" w:line="360" w:lineRule="auto"/>
      <w:ind w:right="0"/>
      <w:contextualSpacing/>
      <w:jc w:val="both"/>
    </w:pPr>
    <w:rPr>
      <w:color w:val="auto"/>
      <w:kern w:val="0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4B6620"/>
    <w:rPr>
      <w:color w:val="F491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620"/>
    <w:rPr>
      <w:color w:val="85DFD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6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5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559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strador\AppData\Local\Microsoft\Office\16.0\DTS\es-ES%7bD7A48705-C22E-4101-A60F-5E2E025C0465%7d\%7b6AC0D0AC-0D0B-4D54-B31C-99F7AEA62B8D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8203B9-60A3-48EF-818F-C063590C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{6AC0D0AC-0D0B-4D54-B31C-99F7AEA62B8D}tf56348247</Template>
  <TotalTime>0</TotalTime>
  <Pages>1</Pages>
  <Words>824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2020-06-04T20:56:00Z</dcterms:created>
  <dcterms:modified xsi:type="dcterms:W3CDTF">2020-06-05T17:51:00Z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