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32"/>
        <w:gridCol w:w="5945"/>
        <w:gridCol w:w="2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CU003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Filtrar información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Los usuarios con los permisos correspondiente pueden acceder a una barra de búsqueda para filtrar y buscar la información deseada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CU001,CU003, Cu005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RF02,RF03,RF05,RF08, RF07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Estar logueado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usuario identifica la barra de búsqueda que aparecerá en la parte superior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Se llena la barra con los datos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 xml:space="preserve">El sistema hace las consultas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sistema imprime los resultados de la consultas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Ingresar información clave para buscar e determinados usuarios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En la pagina el administrador principal podrá visualizar una barra de búsqueda siempre visible desde su pagina personal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Al dar al botpon de buscar se harán las respectivas consultas a las bases de datos correspondientes para filtrar resultados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Saldrán resultados y el administrador podrá seleccionar la información consultada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Podrá dar click en el resultado y ser re direccionado al perfil al cual se desea modificar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</w:rPr>
              <w:t>Visualiza los resultados de la busqueda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Cs/>
                <w:sz w:val="22"/>
              </w:rPr>
              <w:t>El usuario que se desea buscar no se encuentra en el sistema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1</Pages>
  <Words>200</Words>
  <Characters>1102</Characters>
  <CharactersWithSpaces>1255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2020-07-25T01:30:40Z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