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 la protección de los datos personales y la privacidad de los usuarios, implementando medidas de seguridad sólidas, como el cifrado de datos, para evitar accesos no autorizados o filtraciones de información.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Rendimiento: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Garantizar que la plataforma funcione rápida y eficientemente, con respuestas rápidas y tiempos de carga cortos, para evitar retrasos molestos tanto para los tatuadores como para los clientes al acceder a perfiles, imágenes y otros elementos visuales.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Adaptabilidad: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Hacer que la plataforma se adapte a diferentes dispositivos y tamaños de pantalla, asegurándose de que funcione bien en teléfonos móviles y proporcione una experiencia óptima tanto en computadoras de escritorio como en dispositivos móviles.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Cumplimiento legal y normativo: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Asegurarse de que la plataforma cumpla con las leyes y regulaciones pertinentes, especialmente en lo que respecta a la privacidad de los datos y la protección de los consumidores.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Diseñar la plataforma de manera que pueda crecer y manejar un mayor número de usuarios y contenido en el futuro sin que eso afecte su rendimiento. Esto implica asegurarse de que los servidores y la infraestructura subyacente puedan manejar un aumento en la carga de trabajo sin problemas significativos.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una interfaz fácil de usar y entender, con una navegación clara y sencilla, para que tanto los trabajadores como los empleadores puedan interactuar con la plataforma sin dificultades y encontrar rápidamente la información que necesitan.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