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 la privacidad, asegurando que la información personal y las transacciones sean confidenciales y solo accesibles para los miembros autorizados.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Exclusividad: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Limitar el acceso a la papelería solo a los trabajadores y empleadores, asegurando que solo ellos puedan realizar el control de la papelería y acceder a los servicios como la caja e inventario..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Eficiencia: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un proceso de trabajo rápido y eficiente para los trabajadores, minimizando el tiempo de espera y optimizando los procesos de control de la papelería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 la integración con otras plataformas o sistemas utilizados por los trabajadores y empleadores, facilitando la interoperabilidad y el intercambio de datos.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 la papelería en línea y accesible para los trabajadores y empleadores, evitando tiempos de inactividad prolongados que puedan afectar su experiencia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