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SERVICIOS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SANTIAGO GODOY TIJARO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610225" cy="4258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5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129"/>
        <w:gridCol w:w="4395"/>
        <w:gridCol w:w="1110"/>
        <w:gridCol w:w="2190"/>
        <w:tblGridChange w:id="0">
          <w:tblGrid>
            <w:gridCol w:w="1129"/>
            <w:gridCol w:w="4395"/>
            <w:gridCol w:w="111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Código RF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registrar clientes.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clientes.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editar clientes.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cambiar el estado de clientes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crear órdenes de trabajo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editar órdenes de trabajo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</w:t>
            </w:r>
            <w:r w:rsidDel="00000000" w:rsidR="00000000" w:rsidRPr="00000000">
              <w:rPr>
                <w:rtl w:val="0"/>
              </w:rPr>
              <w:t xml:space="preserve">reimprimir</w:t>
            </w:r>
            <w:r w:rsidDel="00000000" w:rsidR="00000000" w:rsidRPr="00000000">
              <w:rPr>
                <w:rtl w:val="0"/>
              </w:rPr>
              <w:t xml:space="preserve"> orden de trabajo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consultar ordenes de trabajo del día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el ingreso de servicios. 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ingresar salidas salida de servicios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salidas salida de servicios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tipo de servicios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registrarse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Agendar un servicio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servicios agendados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cancelar servicios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