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REQUERIMIENTOS FUNCIONALES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MODULO DE RECURSOS HUMANOS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JULIAN SANTIAGO MILLAN RODRIGUEZ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5.0" w:type="dxa"/>
        <w:jc w:val="left"/>
        <w:tblInd w:w="-108.0" w:type="dxa"/>
        <w:tblLayout w:type="fixed"/>
        <w:tblLook w:val="0400"/>
      </w:tblPr>
      <w:tblGrid>
        <w:gridCol w:w="1018"/>
        <w:gridCol w:w="5187"/>
        <w:gridCol w:w="1065"/>
        <w:gridCol w:w="1665"/>
        <w:tblGridChange w:id="0">
          <w:tblGrid>
            <w:gridCol w:w="1018"/>
            <w:gridCol w:w="5187"/>
            <w:gridCol w:w="1065"/>
            <w:gridCol w:w="1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registrar los empleados.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consultar a los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 modificar el estado de los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crear pagos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un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asignar un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crear horarios.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horarios.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  <w:t xml:space="preserve">        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hbra4BuyQsuGPAs221zZ/+sxw==">CgMxLjA4AHIhMTJwODVxbXVSOEJkMFFQUFBGaUJTbnVoWWNhRzllQjhG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