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" w:hanging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" w:hanging="1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 DE APLICACIÓN: 25/09/2023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EVALUACIÓN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ANÁLISIS Y DESARROLLO DE SOFTWARE - 228118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Ivan Jimenez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Maxiel Martinez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Ederson Ramirez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Wirley Valencia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(*)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Fase: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Actividad de proyecto;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AA: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Actividad de aprendizaje”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-2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4260"/>
        <w:gridCol w:w="660"/>
        <w:gridCol w:w="540"/>
        <w:gridCol w:w="3720"/>
        <w:tblGridChange w:id="0">
          <w:tblGrid>
            <w:gridCol w:w="1035"/>
            <w:gridCol w:w="4260"/>
            <w:gridCol w:w="660"/>
            <w:gridCol w:w="540"/>
            <w:gridCol w:w="372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funcionamiento del software cumple con el CRUD en todos los procesos de negocios planteados.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se evidencian CRUD funcionales donde se muestre la relación entre los modelos o tablas de la base de datos.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producto de software contempla un diseño funcional que permita la escalabilidad de este.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se evidencia la funcionalidad y escalabilidad del softwares a través de módulos.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evidencia autenticación y manejo de roles.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software permite generar reportes en Excel de consultas realizadas por medio de filtros multicriterios.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evidencia reportes en excel, no cuenta con diseño ni filtros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En la implementación del software, se evidencia el uso de Frameworks.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producto software contempla criterios de usabilidad como facilidad de aprendizaje, flexibilidad y robustez.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falta flexibilidad en cada uno de los procesos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Utiliza un lenguaje incluyente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Coloc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a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su empresa de acuerdo con la forma jurídica seleccionada.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organigrama de su modelo de empresa con base en su idea de emprendimiento. (proyecto)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 (Navegabilidad interfaz en inglés).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  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mejoramiento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0</wp:posOffset>
                      </wp:positionV>
                      <wp:extent cx="327660" cy="292100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0</wp:posOffset>
                      </wp:positionV>
                      <wp:extent cx="327660" cy="292100"/>
                      <wp:effectExtent b="0" l="0" r="0" t="0"/>
                      <wp:wrapNone/>
                      <wp:docPr id="2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7660" cy="292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12700</wp:posOffset>
                      </wp:positionV>
                      <wp:extent cx="327660" cy="292100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12700</wp:posOffset>
                      </wp:positionV>
                      <wp:extent cx="327660" cy="292100"/>
                      <wp:effectExtent b="0" l="0" r="0" t="0"/>
                      <wp:wrapNone/>
                      <wp:docPr id="1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7660" cy="292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Diego Alejandro Boada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CTI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13-04-2023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Nelson Hernan Rodriguez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CTI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13-04-2023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ab/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-115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43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45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46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47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b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c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d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e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0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1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2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3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4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5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6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ccu+VWw6L1xDL9rTDoK7+mgM0w==">CgMxLjAyCGguZ2pkZ3hzMgloLjMwajB6bGw4AHIhMXhFS2h2ZTd3YmItVnVoV1hUS1VIcTZYSFdjQ0RTX0V1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2019-05-23T15:50:00Z</dcterms:created>
</cp:coreProperties>
</file>