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23/09/2022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Ing. Agustín Buitrago Sarmiento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Cesar Andrés Sánchez sosa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María Camila Hurtado Castañeda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Brian Andrés Estupiñán Parada 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REALIZÓ TODA LA DOCUMENTACIÓN NECESARIA.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CORREGIR DIAGRAMA DE PROCESO.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CASOS DE USO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ESTÁN DOCUMENTADOS Y CON REFERENCIAS DE CÓDIGO.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determinar los requerimientos no funcionales teniendo en cuenta todo los atributos de calidad del SI y a nivel de interfaz.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 reducir el alcance, para el tiempo de desarrollo.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módulos que determinan se deben verificar y replantear.  Se pretende manejar dos tipos de inventario.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aplicar más entrevistas para tener en cuenta los otros usuarios a parte del dueño.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50800</wp:posOffset>
                      </wp:positionV>
                      <wp:extent cx="289560" cy="25400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63500</wp:posOffset>
                      </wp:positionV>
                      <wp:extent cx="289560" cy="254000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560" cy="254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6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8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/8olagoWLICu9UttykW559WAw==">AMUW2mVGlDUFJfxthgxNQifbsvlt/zfA5HPGBG2zpyuilAeIHsISKeesL7homekzVfmitzqybU/kZUiv+x1H8qUy2p7zClrbnPA9bPZeUdALb+0cS3vRle5ypZpdPME1KHQfBDNBkg/5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