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 FORMATIVO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BAI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Prototipos Diseño web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https://www.figma.com/file/BP3VwWbyabQJ5LXdrzwV5c/Dise%C3%B1o-Pagina-de-Salon?node-id=0%3A1&amp;t=FDzVbG6VWwE6qpa9-1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BP3VwWbyabQJ5LXdrzwV5c/Dise%C3%B1o-Pagina-de-Salon?node-id=0%3A1&amp;t=FDzVbG6VWwE6qpa9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