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403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5250"/>
        <w:gridCol w:w="1365"/>
        <w:gridCol w:w="2040"/>
        <w:tblGridChange w:id="0">
          <w:tblGrid>
            <w:gridCol w:w="1185"/>
            <w:gridCol w:w="5250"/>
            <w:gridCol w:w="1365"/>
            <w:gridCol w:w="2040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RF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registrar servicios disponibles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consultar órdenes del servicio  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5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aceptar el servicio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 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denegar el servicio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generar informes de solicitudes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consultar catálogo de servicios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crear orden del servicio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usuario consultar servicios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54D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yxPqO74PiC0u2NgDNFfZYfjEdg==">AMUW2mUlXhsZwUhJ8HvbLzTQsp7VWWbymfKIV2odKiq2t2c2FyHWC63heY7Bm9L+ZlpGrdPMLSWwv0Xlo+OScDcrpeR7pTwqmLdfwjZQfWIp3sVZLFHL+lc=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2022-09-13T02:38:00Z</dcterms:created>
  <dc:creator>JESUS ALBERTO CASTELLANOS ROMERO</dc:creator>
</cp:coreProperties>
</file>