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765"/>
        <w:gridCol w:w="6555"/>
        <w:tblGridChange w:id="0">
          <w:tblGrid>
            <w:gridCol w:w="1499"/>
            <w:gridCol w:w="765"/>
            <w:gridCol w:w="6555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servicios disponibles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el registro de servicios disponibles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de información permitirá al usuario administrador registrar servicios que se encuentran disponibles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RF-002: El sistema de información permitirá al usuario administrador modificar los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la posibilidad de registrar los servicios disponibles  </w:t>
            </w:r>
          </w:p>
        </w:tc>
      </w:tr>
      <w:tr>
        <w:trPr>
          <w:cantSplit w:val="0"/>
          <w:trHeight w:val="599.815266927083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deberá ingresar al apartado de servicios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dará clic en “registrar servicios disponibles”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desplegará un formulario con los siguientes campos:”nombre del servicio,tipo de servicio,descripción del servicio,cantidad de produtos”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completará los datos correspondientes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validará los datos y activará el botón de “registrar servicio”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dará clic en registrar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 sistema publicará el servicio en el catálogo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registrar y guardar los servicios disponibles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 caso de que algún campo no esté correctamente diligenciado no se activará el botón de “registrar servicio”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 caso de que el servicio ya se encuentre registrado el sistema desplegará un mensaje de error “el servicio ya se encuentra en el catálogo”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906"/>
        <w:gridCol w:w="6423"/>
        <w:tblGridChange w:id="0">
          <w:tblGrid>
            <w:gridCol w:w="1499"/>
            <w:gridCol w:w="906"/>
            <w:gridCol w:w="6423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órdenes del servicio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 consulta de las órdenes del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de información permitirá al usuario administrador consultar ordenes de servicio hechas por clientes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las órdenes de servicio guardadas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habrá creado una orden de servicio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dará clic en “consultar órdenes del servicio”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listara las órdenes de servicio realizadas por los clientes y permitirá filtrarlas por número de documento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dará clic en la orden del servicio deseada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los datos sobre la orden de servicio seleccionada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aceptar o denegar la orden del servicio  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no existan órdenes de servicio por parte de los clientes el sistema mostrará un mensaje de error”no existen órdenes de servicio pendientes actualmente”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el administrador así lo desee podrá filtrar las órdenes de servicio por medio del id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Aceptar el servicio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 aceptación o confirmación del servicio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  <w:t xml:space="preserve">RF-001: El sistema de información permitirá al usuario administrador aceptar el servicio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RF-002: El sistema de información permitirá al usuario administrador confirmar la orden del servicio al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aceptar la orden de servicio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habrá creado una orden de servicio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dará click en “consultar órdenes del servicio”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listara las órdenes de servicio realizadas por los clientes y permitirá filtrarlas por número de documento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dará clic en la orden del servicio deseada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los datos sobre la orden de servicio seleccionada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dará clic en “aceptar el servicio”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notificará al usuario cliente por medio de un correo sobre la aceptación de su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las órdenes de servicio aceptadas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no existan órdenes de servicio por parte de los clientes el sistema mostrará un mensaje de error”no existen órdenes de servicio pendientes actualmente”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el administrador así lo desee podrá filtrar las órdenes de servicio por medio del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la orden se servicio seleccionada ya tenga un estado establecido el sistema no permitirá aceptarla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116"/>
        <w:gridCol w:w="6565"/>
        <w:tblGridChange w:id="0">
          <w:tblGrid>
            <w:gridCol w:w="1499"/>
            <w:gridCol w:w="648"/>
            <w:gridCol w:w="116"/>
            <w:gridCol w:w="6565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Denegar el servicio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 denegación de la orden de servicio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de información permitirá al usuario administrador denegar el servicio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RF-002: El sistema de información permitirá al usuario administrador enviar una negación de la orden del servicio al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denegar la orden de servicio 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habrá creado una orden de servicio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dará click en “consultar órdenes del servicio”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listara las órdenes de servicio realizadas por los clientes y permitirá filtrarlas por número de documento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dará clic en la orden del servicio deseada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los datos sobre la orden de servicio seleccionada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dará clic en “denegar el servicio”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notificará al usuario cliente por medio de un correo sobre la denegación de su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las órdenes de servicio aceptadas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 caso de que no existan órdenes de servicio por parte de los clientes el sistema mostrará un mensaje de error”no existen órdenes de servicio pendientes actualmente”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 caso de que el administrador así lo desee podrá filtrar las órdenes de servicio por medio del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la orden se servicio seleccionada ya tenga un estado establecido el sistema no permitirá denegarla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720"/>
        <w:gridCol w:w="6600"/>
        <w:tblGridChange w:id="0">
          <w:tblGrid>
            <w:gridCol w:w="1499"/>
            <w:gridCol w:w="720"/>
            <w:gridCol w:w="660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informes de solicitudes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 generación de informes de solicitudes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de información permitirá al usuario administrador generar informes de solicitudes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la posibilidad de generar informes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debe existir órdenes de servicios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dará clic en generar informes de solicitudes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El sistema le mostrará un listado con todas las novedades sobre las solicitudes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 sistema mostrará un mensaje “informe generado con éxito”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registrar y guardar la información para generar un informe </w:t>
            </w:r>
          </w:p>
        </w:tc>
      </w:tr>
      <w:tr>
        <w:trPr>
          <w:cantSplit w:val="0"/>
          <w:trHeight w:val="499.6305338541666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 caso de que no existan solicitudes no se podrá generar un informe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765"/>
        <w:gridCol w:w="6555"/>
        <w:tblGridChange w:id="0">
          <w:tblGrid>
            <w:gridCol w:w="1499"/>
            <w:gridCol w:w="765"/>
            <w:gridCol w:w="6555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catálogo de servicios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 consulta del catálogo de servicios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de información permitirá al usuario cliente consultar el catálogo con la lista de servicios  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RF-002: El sistema de información permitirá al usuario cliente ver varios servicios que están disponibles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tendrá la posibilidad de consultar el catálogo de servicios disponibles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deben existir servicios  registrados por el administrador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dará clic en la opción “consultar servicios”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listara los servicios disponibles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filtrar los servicios a través del nombre del servicio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filtra los servicios a partir de la decisión del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podrá realizar una orden de servicio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el cliente no filtre los servicios, el sistema mostrará todos los servicios disponibles en orden alfabético </w:t>
            </w:r>
          </w:p>
        </w:tc>
      </w:tr>
      <w:tr>
        <w:trPr>
          <w:cantSplit w:val="0"/>
          <w:trHeight w:val="709.63053385416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El cliente solo podrá consultar los servicios disponibles del catálogo y no podrá ver los que no están disponibles y no podrá editarlos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Crear orden del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 creación de ordenes de servicios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de información permitirá al usuario cliente elaborar ordenes de servicio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FR-002: El sistema de información permitirá al usuario cliente enviar la orden por medio del sistema al administrador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RF-003: El sistema de información permitirá al usuario cliente guardar las órdenes en el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tendrá la posibilidad de crear ordenes de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deberá consultar el catálogo de servicios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dará clic en el servicio deseado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una imagen del servicio junto con la descripción del mismo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dará clic en crear orden de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desplegará un formato con los siguientes campos:usuario, correo, número de contacto, cantidad, detalles.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El cliente completa el formato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formato y activa el botón de “guardar”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El cliente da clic en guardar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una ventana con el siguiente mensaje:“solicitud guardada con éxito”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podrá crear una o varias órdenes de servicio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 caso de que el formato no se encuentre en orden el botón guardar no se activará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Consultar Servicios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 consulta de los servicios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de información permitirá al usuario cliente observar los distintos servicios presentes en el sistema 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FR-002: El sistema de información permitirá al usuario cliente tener una información detallada de los servicios que se encuentran en funcionamiento o disponibles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tendrá la posibilidad de consultar servicios Propios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deberá tener ordenes de servicio </w:t>
            </w:r>
          </w:p>
        </w:tc>
      </w:tr>
      <w:tr>
        <w:trPr>
          <w:cantSplit w:val="0"/>
          <w:trHeight w:val="163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da clic en consultar servicios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listara los servicios realizados por el cliente y permitirán filtrarlos por tipo de servicio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el cliente da clic en el servicios que desee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los datos del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cliente podrá crear una calificación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servicio fue rechazado aparecerá un mensaje “el servicio fue rechazado”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2972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QIK3tPhd/TAcLwLo8aFJ7p4n6g==">AMUW2mVmig/GUfbNzUs3W8gtlGvV8rxn+qyjwwYXqZgL1IZc0EnzTiGc7h7sGWuA6IvCPFogRbBkvgpY0/ivwTB3wkuWORhnGE6WjSJ3rx4L4I2mM+VKSTnkmuBeN1gcR92q8CbAWSjBKt27FJI633oKJIQJC8mJWA==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2022-10-14T01:21:00Z</dcterms:created>
</cp:coreProperties>
</file>