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Layout w:type="fixed"/>
        <w:tblLook w:val="04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APLICACIÓN: 23/09/2022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ANÁLISIS Y DESARROLLO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2558724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1 - Análisis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CRITERIOS DE EVALUACIÓN ASOCIADOS: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Agustín Buitrago Sarmiento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LOS APRENDICES: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1.Andres matta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2.esteban Jiménez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3.francisco oyola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4.juan gamez</w:t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66775" cy="811033"/>
                  <wp:effectExtent b="0" l="0" r="0" t="0"/>
                  <wp:docPr id="74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11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0c0c0" w:val="clear"/>
          </w:tcPr>
          <w:p w:rsidR="00000000" w:rsidDel="00000000" w:rsidP="00000000" w:rsidRDefault="00000000" w:rsidRPr="00000000" w14:paraId="00000019">
            <w:pPr>
              <w:ind w:right="494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SERVICIO NACIONAL DE APRENDIZAJE SENA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93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REGIONAL DISTRITO CAPITAL - CENTRO DE SERVICIOS FINANCIEROS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027" w:firstLine="0"/>
              <w:rPr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INSTRUMENTO PARA VALORAR EL DESEMPEÑO O EL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93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INTEGRADO DE GESTIÓN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93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Gestión de la Formación Profesional Integral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123" w:right="1217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Procedimiento Ejecución de la Formación Profesional Integral Apoyo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5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Actividad de proyecto;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-115.0" w:type="dxa"/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036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0">
            <w:pPr>
              <w:ind w:right="4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Estimado Aprendiz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55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3">
            <w:pPr>
              <w:spacing w:after="225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Tenga presente las recomendaciones dadas por su instructor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29">
            <w:pPr>
              <w:ind w:right="4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INDICADORES COMPONENTE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ind w:left="81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INDICADORES Y/O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49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ind w:right="45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 se evidencio la aplicación de técnicas de levantamiento de información ni como esto sustenta el proyecto.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right="45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right="45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casos de uso de alto nivel cumplen con la notación (contexto, límite del sistema, tipos de actores, acciones, entre otros).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Buen uso de extends e includes.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right="45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right="45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center" w:pos="1338"/>
                <w:tab w:val="center" w:pos="2514"/>
                <w:tab w:val="right" w:pos="4075"/>
              </w:tabs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</w:t>
              <w:tab/>
              <w:t xml:space="preserve">requerimientos </w:t>
              <w:tab/>
              <w:t xml:space="preserve">no </w:t>
              <w:tab/>
              <w:t xml:space="preserve">Funcionales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 deben ampliar y mejorar los RNF.</w:t>
            </w:r>
          </w:p>
        </w:tc>
      </w:tr>
    </w:tbl>
    <w:p w:rsidR="00000000" w:rsidDel="00000000" w:rsidP="00000000" w:rsidRDefault="00000000" w:rsidRPr="00000000" w14:paraId="00000051">
      <w:pPr>
        <w:spacing w:after="0" w:lineRule="auto"/>
        <w:ind w:left="-1134" w:right="10172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56.0" w:type="dxa"/>
        <w:jc w:val="left"/>
        <w:tblInd w:w="-115.0" w:type="dxa"/>
        <w:tblLayout w:type="fixed"/>
        <w:tblLook w:val="0400"/>
      </w:tblPr>
      <w:tblGrid>
        <w:gridCol w:w="809"/>
        <w:gridCol w:w="2666"/>
        <w:gridCol w:w="1481"/>
        <w:gridCol w:w="113"/>
        <w:gridCol w:w="588"/>
        <w:gridCol w:w="1485"/>
        <w:gridCol w:w="270"/>
        <w:gridCol w:w="2544"/>
        <w:tblGridChange w:id="0">
          <w:tblGrid>
            <w:gridCol w:w="809"/>
            <w:gridCol w:w="2666"/>
            <w:gridCol w:w="1481"/>
            <w:gridCol w:w="113"/>
            <w:gridCol w:w="588"/>
            <w:gridCol w:w="1485"/>
            <w:gridCol w:w="270"/>
            <w:gridCol w:w="2544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left="115" w:right="4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documentados en el SRS cumplen las características SMART (Specific, Measurable, Attainable, Realizable, Traceable).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left="115" w:right="4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 debe ampliar el uso de la información registrada en la historia clínica</w:t>
            </w:r>
          </w:p>
        </w:tc>
      </w:tr>
      <w:tr>
        <w:trPr>
          <w:cantSplit w:val="0"/>
          <w:trHeight w:val="991.56249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left="115" w:right="4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El GAES no evidencia una buena apropiación del problema.</w:t>
            </w:r>
          </w:p>
        </w:tc>
      </w:tr>
      <w:tr>
        <w:trPr>
          <w:cantSplit w:val="0"/>
          <w:trHeight w:val="1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left="115" w:right="4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consideren necesarias para cumplir con el objetivo del proyecto, así mismo la validación y el criterio de aceptación  de las mismas.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0cece" w:val="clear"/>
          </w:tcPr>
          <w:p w:rsidR="00000000" w:rsidDel="00000000" w:rsidP="00000000" w:rsidRDefault="00000000" w:rsidRPr="00000000" w14:paraId="00000072">
            <w:pPr>
              <w:ind w:right="34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INDICADORES COMPONENTE HUMANÍSTICO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ind w:left="196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INDICADORES Y/O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ind w:left="164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ind w:left="115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Presentación personal de expositores.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left="115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ind w:left="115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Pone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ind w:left="115" w:right="4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0cece" w:val="clear"/>
          </w:tcPr>
          <w:p w:rsidR="00000000" w:rsidDel="00000000" w:rsidP="00000000" w:rsidRDefault="00000000" w:rsidRPr="00000000" w14:paraId="000000CA">
            <w:pPr>
              <w:ind w:right="252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INDICADORES COMPONENTE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ind w:left="196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INDICADORES Y/O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ind w:left="164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0cece" w:val="clear"/>
          </w:tcPr>
          <w:p w:rsidR="00000000" w:rsidDel="00000000" w:rsidP="00000000" w:rsidRDefault="00000000" w:rsidRPr="00000000" w14:paraId="000000FA">
            <w:pPr>
              <w:ind w:right="138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INDICADORES COMPONENTE EMPRENDIMIENTO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ind w:left="196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INDICADORES Y/O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ind w:left="164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ind w:left="115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ind w:left="115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ind w:left="7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ind w:left="115" w:firstLine="0"/>
              <w:jc w:val="both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6a6a6" w:val="clear"/>
            <w:tcMar>
              <w:top w:w="82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82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RECOMENDACIONES: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JUICIO DE VALOR: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APROBADO                           DEFICIENTE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Fernando Gonzalez</w:t>
            </w:r>
          </w:p>
          <w:p w:rsidR="00000000" w:rsidDel="00000000" w:rsidP="00000000" w:rsidRDefault="00000000" w:rsidRPr="00000000" w14:paraId="00000155">
            <w:pPr>
              <w:widowControl w:val="0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Oscar Javier Ortegon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2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FIRMA DEL APRENDIZ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ind w:left="115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0cece" w:val="clear"/>
          </w:tcPr>
          <w:p w:rsidR="00000000" w:rsidDel="00000000" w:rsidP="00000000" w:rsidRDefault="00000000" w:rsidRPr="00000000" w14:paraId="00000164">
            <w:pPr>
              <w:ind w:left="330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INDICADORES COMPONENTE INGLES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ind w:left="196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INDICADORES Y/O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ind w:left="164" w:firstLine="0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ind w:left="115" w:right="5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ind w:left="11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ind w:left="115" w:right="5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ind w:left="115" w:right="5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ind w:left="115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ind w:left="11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ind w:left="65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ind w:left="11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        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 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spacing w:after="3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DEL DOCUMENTO</w:t>
      </w:r>
      <w:r w:rsidDel="00000000" w:rsidR="00000000" w:rsidRPr="00000000">
        <w:rPr>
          <w:rtl w:val="0"/>
        </w:rPr>
      </w:r>
    </w:p>
    <w:tbl>
      <w:tblPr>
        <w:tblStyle w:val="Table4"/>
        <w:tblW w:w="9969.0" w:type="dxa"/>
        <w:jc w:val="left"/>
        <w:tblInd w:w="-115.0" w:type="dxa"/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 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spacing w:after="3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CAMBIOS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ind w:left="-1134" w:right="10172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643890</wp:posOffset>
                </wp:positionH>
                <wp:positionV relativeFrom="page">
                  <wp:posOffset>720090</wp:posOffset>
                </wp:positionV>
                <wp:extent cx="6336665" cy="315724"/>
                <wp:effectExtent b="0" l="0" r="0" t="0"/>
                <wp:wrapTopAndBottom distB="0" distT="0"/>
                <wp:docPr id="74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668" y="3622138"/>
                          <a:ext cx="6336665" cy="315724"/>
                          <a:chOff x="2177668" y="3622138"/>
                          <a:chExt cx="6336665" cy="315724"/>
                        </a:xfrm>
                      </wpg:grpSpPr>
                      <wpg:grpSp>
                        <wpg:cNvGrpSpPr/>
                        <wpg:grpSpPr>
                          <a:xfrm>
                            <a:off x="2177668" y="3622138"/>
                            <a:ext cx="6336665" cy="315724"/>
                            <a:chOff x="2177668" y="3622138"/>
                            <a:chExt cx="6336665" cy="36660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668" y="3622138"/>
                              <a:ext cx="6336650" cy="36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7668" y="3622138"/>
                              <a:ext cx="6336665" cy="366602"/>
                              <a:chOff x="0" y="0"/>
                              <a:chExt cx="6336665" cy="36660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36650" cy="31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76200" y="160149"/>
                                <a:ext cx="710214" cy="2064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Revisión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3175" y="0"/>
                                <a:ext cx="0" cy="315724"/>
                              </a:xfrm>
                              <a:custGeom>
                                <a:rect b="b" l="l" r="r" t="t"/>
                                <a:pathLst>
                                  <a:path extrusionOk="0" h="315724" w="120000">
                                    <a:moveTo>
                                      <a:pt x="0" y="0"/>
                                    </a:moveTo>
                                    <a:lnTo>
                                      <a:pt x="0" y="315724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774700" y="0"/>
                                <a:ext cx="0" cy="315724"/>
                              </a:xfrm>
                              <a:custGeom>
                                <a:rect b="b" l="l" r="r" t="t"/>
                                <a:pathLst>
                                  <a:path extrusionOk="0" h="315724" w="120000">
                                    <a:moveTo>
                                      <a:pt x="0" y="0"/>
                                    </a:moveTo>
                                    <a:lnTo>
                                      <a:pt x="0" y="315724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55470" y="0"/>
                                <a:ext cx="0" cy="315724"/>
                              </a:xfrm>
                              <a:custGeom>
                                <a:rect b="b" l="l" r="r" t="t"/>
                                <a:pathLst>
                                  <a:path extrusionOk="0" h="315724" w="120000">
                                    <a:moveTo>
                                      <a:pt x="0" y="0"/>
                                    </a:moveTo>
                                    <a:lnTo>
                                      <a:pt x="0" y="315724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749550" y="0"/>
                                <a:ext cx="0" cy="315724"/>
                              </a:xfrm>
                              <a:custGeom>
                                <a:rect b="b" l="l" r="r" t="t"/>
                                <a:pathLst>
                                  <a:path extrusionOk="0" h="315724" w="120000">
                                    <a:moveTo>
                                      <a:pt x="0" y="0"/>
                                    </a:moveTo>
                                    <a:lnTo>
                                      <a:pt x="0" y="315724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033520" y="0"/>
                                <a:ext cx="0" cy="315724"/>
                              </a:xfrm>
                              <a:custGeom>
                                <a:rect b="b" l="l" r="r" t="t"/>
                                <a:pathLst>
                                  <a:path extrusionOk="0" h="315724" w="120000">
                                    <a:moveTo>
                                      <a:pt x="0" y="0"/>
                                    </a:moveTo>
                                    <a:lnTo>
                                      <a:pt x="0" y="315724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794250" y="0"/>
                                <a:ext cx="0" cy="315724"/>
                              </a:xfrm>
                              <a:custGeom>
                                <a:rect b="b" l="l" r="r" t="t"/>
                                <a:pathLst>
                                  <a:path extrusionOk="0" h="315724" w="120000">
                                    <a:moveTo>
                                      <a:pt x="0" y="0"/>
                                    </a:moveTo>
                                    <a:lnTo>
                                      <a:pt x="0" y="315724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6333490" y="0"/>
                                <a:ext cx="0" cy="315724"/>
                              </a:xfrm>
                              <a:custGeom>
                                <a:rect b="b" l="l" r="r" t="t"/>
                                <a:pathLst>
                                  <a:path extrusionOk="0" h="315724" w="120000">
                                    <a:moveTo>
                                      <a:pt x="0" y="0"/>
                                    </a:moveTo>
                                    <a:lnTo>
                                      <a:pt x="0" y="315724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6336665" cy="0"/>
                              </a:xfrm>
                              <a:custGeom>
                                <a:rect b="b" l="l" r="r" t="t"/>
                                <a:pathLst>
                                  <a:path extrusionOk="0" h="120000" w="6336665">
                                    <a:moveTo>
                                      <a:pt x="0" y="0"/>
                                    </a:moveTo>
                                    <a:lnTo>
                                      <a:pt x="633666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123339"/>
                                <a:ext cx="6336665" cy="0"/>
                              </a:xfrm>
                              <a:custGeom>
                                <a:rect b="b" l="l" r="r" t="t"/>
                                <a:pathLst>
                                  <a:path extrusionOk="0" h="120000" w="6336665">
                                    <a:moveTo>
                                      <a:pt x="0" y="0"/>
                                    </a:moveTo>
                                    <a:lnTo>
                                      <a:pt x="633666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0" y="315724"/>
                                <a:ext cx="6336665" cy="0"/>
                              </a:xfrm>
                              <a:custGeom>
                                <a:rect b="b" l="l" r="r" t="t"/>
                                <a:pathLst>
                                  <a:path extrusionOk="0" h="120000" w="6336665">
                                    <a:moveTo>
                                      <a:pt x="0" y="0"/>
                                    </a:moveTo>
                                    <a:lnTo>
                                      <a:pt x="633666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643890</wp:posOffset>
                </wp:positionH>
                <wp:positionV relativeFrom="page">
                  <wp:posOffset>720090</wp:posOffset>
                </wp:positionV>
                <wp:extent cx="6336665" cy="315724"/>
                <wp:effectExtent b="0" l="0" r="0" t="0"/>
                <wp:wrapTopAndBottom distB="0" distT="0"/>
                <wp:docPr id="74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665" cy="3157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5840" w:w="12240" w:orient="portrait"/>
      <w:pgMar w:bottom="1457" w:top="1134" w:left="1134" w:right="2068" w:header="720" w:footer="11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spacing w:after="0" w:lineRule="auto"/>
      <w:ind w:right="-936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spacing w:after="0" w:lineRule="auto"/>
      <w:ind w:right="-936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spacing w:after="0" w:lineRule="auto"/>
      <w:ind w:right="-936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color w:val="000000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70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15.0" w:type="dxa"/>
        <w:right w:w="70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bottom w:w="1.0" w:type="dxa"/>
        <w:right w:w="70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15.0" w:type="dxa"/>
        <w:bottom w:w="1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15.0" w:type="dxa"/>
        <w:bottom w:w="1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15.0" w:type="dxa"/>
        <w:bottom w:w="1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15.0" w:type="dxa"/>
        <w:bottom w:w="1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Swxt4x8boaeiNvuqJZXSbspcA==">AMUW2mVZALS3Tz14/8STnA0be7L3V2h4m3YEKfviqrSS/UXc/RSZuLMRgV2DAfZrCy39Jk/WIO6n8CcbB2KNC2uPbsXZw62a6mo6fkqBSbnIOeBnkF2aUbGKAQL/25STeFMRHBNw5QD0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2022-09-23T01:56:00Z</dcterms:created>
  <dc:creator>maximartinezc36@gmail.com</dc:creator>
</cp:coreProperties>
</file>