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6.0 -->
  <w:body>
    <w:p w14:paraId="1BFDD993" w14:textId="77777777">
      <w:pPr>
        <w:pStyle w:val="Heading1"/>
        <w:rPr>
          <w:b w:val="0"/>
          <w:i w:val="0"/>
          <w:strike w:val="0"/>
        </w:rPr>
      </w:pPr>
      <w:r>
        <w:rPr>
          <w:b w:val="0"/>
          <w:i w:val="0"/>
          <w:strike w:val="0"/>
        </w:rPr>
        <w:t>2. Datenschutzerklärung</w:t>
      </w:r>
    </w:p>
    <w:p w14:paraId="09D2A5E0" w14:textId="77777777">
      <w:pPr>
        <w:pStyle w:val="Heading2"/>
        <w:rPr>
          <w:b w:val="0"/>
          <w:i w:val="0"/>
          <w:strike w:val="0"/>
        </w:rPr>
      </w:pPr>
      <w:r>
        <w:rPr>
          <w:b w:val="0"/>
          <w:i w:val="0"/>
          <w:strike w:val="0"/>
        </w:rPr>
        <w:t>2.1. Einleitung</w:t>
      </w:r>
    </w:p>
    <w:p w14:paraId="79FE4DD4" w14:textId="77777777">
      <w:pPr>
        <w:rPr>
          <w:b w:val="0"/>
          <w:i w:val="0"/>
          <w:strike w:val="0"/>
        </w:rPr>
      </w:pPr>
      <w:r>
        <w:rPr>
          <w:b w:val="0"/>
          <w:i w:val="0"/>
          <w:strike w:val="0"/>
        </w:rPr>
        <w:t>Diese Datenschutzerklärung beschreibt, wie die Percon Bilişim Çözümleri ve Danışmanlık A.Ş. („Ferientiger", „wir") personenbezogene Daten verarbeitet, wenn Sie unsere mobile Anwendung nutzen oder www.ferientiger.de besuchen (zusammen der „Dienst"). Maßgeblich sind die Verordnung (EU) 2016/679 (DSGVO), das Bundesdatenschutzgesetz (BDSG) und das Telekommunikation-Digitale-Dienste-Datenschutz-Gesetz (TDDDG).</w:t>
      </w:r>
    </w:p>
    <w:p w14:paraId="3A6701A0" w14:textId="77777777">
      <w:pPr>
        <w:pStyle w:val="Heading2"/>
        <w:rPr>
          <w:b w:val="0"/>
          <w:i w:val="0"/>
          <w:strike w:val="0"/>
        </w:rPr>
      </w:pPr>
      <w:r>
        <w:rPr>
          <w:b w:val="0"/>
          <w:i w:val="0"/>
          <w:strike w:val="0"/>
        </w:rPr>
        <w:t>2.2. Zielgruppe und Altersgrenze</w:t>
      </w:r>
    </w:p>
    <w:p w14:paraId="1C4E075F" w14:textId="77777777">
      <w:pPr>
        <w:rPr>
          <w:b w:val="0"/>
          <w:i w:val="0"/>
          <w:strike w:val="0"/>
        </w:rPr>
      </w:pPr>
      <w:r>
        <w:rPr>
          <w:b w:val="0"/>
          <w:i w:val="0"/>
          <w:strike w:val="0"/>
        </w:rPr>
        <w:t>Ferientiger richtet sich an Erwachsene, insbesondere an Eltern und andere Erziehungsberechtigte, die Ferien- und Feiertagstermine planen. Ein Konto darf nur von Personen ab 16 Jahren angelegt werden.</w:t>
      </w:r>
    </w:p>
    <w:p w14:paraId="14D0602C" w14:textId="77777777">
      <w:pPr>
        <w:rPr>
          <w:b w:val="0"/>
          <w:i w:val="0"/>
          <w:strike w:val="0"/>
        </w:rPr>
      </w:pPr>
      <w:r>
        <w:rPr>
          <w:b w:val="0"/>
          <w:i w:val="0"/>
          <w:strike w:val="0"/>
        </w:rPr>
        <w:t>Die in der App auswählbaren Klassenstufen und Schulformen sind Angaben zur Auswahl der passenden Ferientermine. Sie beziehen sich auf den gewünschten Kalender und nicht auf eine identifizierte oder identifizierbare Person; wir verknüpfen sie nicht mit Angaben zu Kindern.</w:t>
      </w:r>
    </w:p>
    <w:p w14:paraId="4E8F75BC" w14:textId="77777777">
      <w:pPr>
        <w:rPr>
          <w:b w:val="0"/>
          <w:i w:val="0"/>
          <w:strike w:val="0"/>
        </w:rPr>
      </w:pPr>
      <w:r>
        <w:rPr>
          <w:b w:val="0"/>
          <w:i w:val="0"/>
          <w:strike w:val="0"/>
        </w:rPr>
        <w:t>Ferientiger erhebt kein Geburtsdatum. Die Altersangabe erfolgt durch Selbstauskunft bei der Registrierung.</w:t>
      </w:r>
    </w:p>
    <w:p w14:paraId="41F11A06" w14:textId="77777777">
      <w:pPr>
        <w:pStyle w:val="Heading2"/>
        <w:rPr>
          <w:b w:val="0"/>
          <w:i w:val="0"/>
          <w:strike w:val="0"/>
        </w:rPr>
      </w:pPr>
      <w:r>
        <w:rPr>
          <w:b w:val="0"/>
          <w:i w:val="0"/>
          <w:strike w:val="0"/>
        </w:rPr>
        <w:t>2.3. Grundsätze der Verarbeitung (Art. 5 DSGVO)</w:t>
      </w:r>
    </w:p>
    <w:p w14:paraId="10D43298" w14:textId="77777777">
      <w:pPr>
        <w:numPr>
          <w:ilvl w:val="0"/>
          <w:numId w:val="1"/>
        </w:numPr>
        <w:rPr>
          <w:b w:val="0"/>
          <w:i w:val="0"/>
          <w:strike w:val="0"/>
        </w:rPr>
      </w:pPr>
      <w:r>
        <w:rPr>
          <w:b w:val="0"/>
          <w:i w:val="0"/>
          <w:strike w:val="0"/>
        </w:rPr>
        <w:t>Rechtmäßigkeit, Verarbeitung nach Treu und Glauben, Transparenz</w:t>
      </w:r>
    </w:p>
    <w:p w14:paraId="4629ECCB" w14:textId="77777777">
      <w:pPr>
        <w:numPr>
          <w:ilvl w:val="0"/>
          <w:numId w:val="1"/>
        </w:numPr>
        <w:rPr>
          <w:b w:val="0"/>
          <w:i w:val="0"/>
          <w:strike w:val="0"/>
        </w:rPr>
      </w:pPr>
      <w:r>
        <w:rPr>
          <w:b w:val="0"/>
          <w:i w:val="0"/>
          <w:strike w:val="0"/>
        </w:rPr>
        <w:t>Zweckbindung</w:t>
      </w:r>
    </w:p>
    <w:p w14:paraId="63A232F5" w14:textId="77777777">
      <w:pPr>
        <w:numPr>
          <w:ilvl w:val="0"/>
          <w:numId w:val="1"/>
        </w:numPr>
        <w:rPr>
          <w:b w:val="0"/>
          <w:i w:val="0"/>
          <w:strike w:val="0"/>
        </w:rPr>
      </w:pPr>
      <w:r>
        <w:rPr>
          <w:b w:val="0"/>
          <w:i w:val="0"/>
          <w:strike w:val="0"/>
        </w:rPr>
        <w:t>Datenminimierung</w:t>
      </w:r>
    </w:p>
    <w:p w14:paraId="494D8962" w14:textId="77777777">
      <w:pPr>
        <w:numPr>
          <w:ilvl w:val="0"/>
          <w:numId w:val="1"/>
        </w:numPr>
        <w:rPr>
          <w:b w:val="0"/>
          <w:i w:val="0"/>
          <w:strike w:val="0"/>
        </w:rPr>
      </w:pPr>
      <w:r>
        <w:rPr>
          <w:b w:val="0"/>
          <w:i w:val="0"/>
          <w:strike w:val="0"/>
        </w:rPr>
        <w:t>Richtigkeit</w:t>
      </w:r>
    </w:p>
    <w:p w14:paraId="50084E61" w14:textId="77777777">
      <w:pPr>
        <w:numPr>
          <w:ilvl w:val="0"/>
          <w:numId w:val="1"/>
        </w:numPr>
        <w:rPr>
          <w:b w:val="0"/>
          <w:i w:val="0"/>
          <w:strike w:val="0"/>
        </w:rPr>
      </w:pPr>
      <w:r>
        <w:rPr>
          <w:b w:val="0"/>
          <w:i w:val="0"/>
          <w:strike w:val="0"/>
        </w:rPr>
        <w:t>Speicherbegrenzung</w:t>
      </w:r>
    </w:p>
    <w:p w14:paraId="720A55CC" w14:textId="77777777">
      <w:pPr>
        <w:numPr>
          <w:ilvl w:val="0"/>
          <w:numId w:val="1"/>
        </w:numPr>
        <w:rPr>
          <w:b w:val="0"/>
          <w:i w:val="0"/>
          <w:strike w:val="0"/>
        </w:rPr>
      </w:pPr>
      <w:r>
        <w:rPr>
          <w:b w:val="0"/>
          <w:i w:val="0"/>
          <w:strike w:val="0"/>
        </w:rPr>
        <w:t>Integrität und Vertraulichkeit</w:t>
      </w:r>
    </w:p>
    <w:p w14:paraId="459C82C6" w14:textId="77777777">
      <w:pPr>
        <w:numPr>
          <w:ilvl w:val="0"/>
          <w:numId w:val="1"/>
        </w:numPr>
        <w:rPr>
          <w:b w:val="0"/>
          <w:i w:val="0"/>
          <w:strike w:val="0"/>
        </w:rPr>
      </w:pPr>
      <w:r>
        <w:rPr>
          <w:b w:val="0"/>
          <w:i w:val="0"/>
          <w:strike w:val="0"/>
        </w:rPr>
        <w:t>Rechenschaftspflicht</w:t>
      </w:r>
    </w:p>
    <w:p w14:paraId="2BB37566" w14:textId="77777777">
      <w:pPr>
        <w:pStyle w:val="Heading2"/>
        <w:rPr>
          <w:b w:val="0"/>
          <w:i w:val="0"/>
          <w:strike w:val="0"/>
        </w:rPr>
      </w:pPr>
      <w:r>
        <w:rPr>
          <w:b w:val="0"/>
          <w:i w:val="0"/>
          <w:strike w:val="0"/>
        </w:rPr>
        <w:t>2.4. Verantwortlicher und Vertreter</w:t>
      </w:r>
    </w:p>
    <w:p w14:paraId="381D1F4A" w14:textId="77777777">
      <w:pPr>
        <w:numPr>
          <w:ilvl w:val="0"/>
          <w:numId w:val="1"/>
        </w:numPr>
        <w:rPr>
          <w:b w:val="0"/>
          <w:i w:val="0"/>
          <w:strike w:val="0"/>
        </w:rPr>
      </w:pPr>
      <w:r>
        <w:rPr>
          <w:b/>
          <w:i w:val="0"/>
          <w:strike w:val="0"/>
        </w:rPr>
        <w:t>Verantwortlicher:</w:t>
      </w:r>
      <w:r>
        <w:rPr>
          <w:b w:val="0"/>
          <w:i w:val="0"/>
          <w:strike w:val="0"/>
        </w:rPr>
        <w:t xml:space="preserve"> Percon Bilişim Çözümleri ve Danışmanlık A.Ş.</w:t>
      </w:r>
    </w:p>
    <w:p w14:paraId="05BF601A" w14:textId="77777777">
      <w:pPr>
        <w:numPr>
          <w:ilvl w:val="0"/>
          <w:numId w:val="1"/>
        </w:numPr>
        <w:rPr>
          <w:b w:val="0"/>
          <w:i w:val="0"/>
          <w:strike w:val="0"/>
        </w:rPr>
      </w:pPr>
      <w:r>
        <w:rPr>
          <w:b/>
          <w:i w:val="0"/>
          <w:strike w:val="0"/>
        </w:rPr>
        <w:t>Anschrift:</w:t>
      </w:r>
      <w:r>
        <w:rPr>
          <w:b w:val="0"/>
          <w:i w:val="0"/>
          <w:strike w:val="0"/>
        </w:rPr>
        <w:t xml:space="preserve"> Büyükdere Cad. Meydan Sok. No: 1, Beybi Giz Plaza Kat: 15, Maslak, 34398 Sarıyer / İstanbul, Türkei</w:t>
      </w:r>
    </w:p>
    <w:p w14:paraId="2701CE51" w14:textId="77777777">
      <w:pPr>
        <w:numPr>
          <w:ilvl w:val="0"/>
          <w:numId w:val="1"/>
        </w:numPr>
        <w:rPr>
          <w:b w:val="0"/>
          <w:i w:val="0"/>
          <w:strike w:val="0"/>
        </w:rPr>
      </w:pPr>
      <w:r>
        <w:rPr>
          <w:b/>
          <w:i w:val="0"/>
          <w:strike w:val="0"/>
        </w:rPr>
        <w:t>E-Mail:</w:t>
      </w:r>
      <w:r>
        <w:rPr>
          <w:b w:val="0"/>
          <w:i w:val="0"/>
          <w:strike w:val="0"/>
        </w:rPr>
        <w:t xml:space="preserve"> info@percon.com</w:t>
      </w:r>
    </w:p>
    <w:p w14:paraId="5EF13900" w14:textId="77777777">
      <w:pPr>
        <w:numPr>
          <w:ilvl w:val="0"/>
          <w:numId w:val="1"/>
        </w:numPr>
        <w:rPr>
          <w:b w:val="0"/>
          <w:i w:val="0"/>
          <w:strike w:val="0"/>
        </w:rPr>
      </w:pPr>
      <w:r>
        <w:rPr>
          <w:b/>
          <w:i w:val="0"/>
          <w:strike w:val="0"/>
        </w:rPr>
        <w:t>Vertreter in der EU (Art. 27 DSGVO):</w:t>
      </w:r>
      <w:r>
        <w:rPr>
          <w:b w:val="0"/>
          <w:i w:val="0"/>
          <w:strike w:val="0"/>
        </w:rPr>
        <w:t xml:space="preserve"> Ender Ekinci, Kronenstr. 57, 53840 Troisdorf, Deutschland, info@ekinci-consulting.de</w:t>
      </w:r>
    </w:p>
    <w:p w14:paraId="278E2480" w14:textId="77777777">
      <w:pPr>
        <w:pStyle w:val="Heading2"/>
        <w:rPr>
          <w:b w:val="0"/>
          <w:i w:val="0"/>
          <w:strike w:val="0"/>
        </w:rPr>
      </w:pPr>
      <w:r>
        <w:rPr>
          <w:b w:val="0"/>
          <w:i w:val="0"/>
          <w:strike w:val="0"/>
        </w:rPr>
        <w:t>2.5. Kategorien personenbezogener Daten</w:t>
      </w:r>
    </w:p>
    <w:p w14:paraId="169127C3" w14:textId="77777777">
      <w:pPr>
        <w:pStyle w:val="Heading3"/>
        <w:rPr>
          <w:b w:val="0"/>
          <w:i w:val="0"/>
          <w:strike w:val="0"/>
        </w:rPr>
      </w:pPr>
      <w:r>
        <w:rPr>
          <w:b w:val="0"/>
          <w:i w:val="0"/>
          <w:strike w:val="0"/>
        </w:rPr>
        <w:t>2.5.1. Konto- und Identitätsdaten</w:t>
      </w:r>
    </w:p>
    <w:p w14:paraId="227149F1" w14:textId="77777777">
      <w:pPr>
        <w:numPr>
          <w:ilvl w:val="0"/>
          <w:numId w:val="1"/>
        </w:numPr>
        <w:rPr>
          <w:b w:val="0"/>
          <w:i w:val="0"/>
          <w:strike w:val="0"/>
        </w:rPr>
      </w:pPr>
      <w:r>
        <w:rPr>
          <w:b/>
          <w:i w:val="0"/>
          <w:strike w:val="0"/>
        </w:rPr>
        <w:t>E-Mail-Adresse:</w:t>
      </w:r>
      <w:r>
        <w:rPr>
          <w:b w:val="0"/>
          <w:i w:val="0"/>
          <w:strike w:val="0"/>
        </w:rPr>
        <w:t xml:space="preserve"> über die Anmeldung mit Google oder Apple. Einzige zwingend erforderliche Angabe für die Kontoerstellung. Ohne sie kann kein Konto angelegt werden; alle übrigen Angaben sind freiwillig und ihre Nichtbereitstellung hat keine Nachteile.</w:t>
      </w:r>
    </w:p>
    <w:p w14:paraId="235A9E3F" w14:textId="77777777">
      <w:pPr>
        <w:numPr>
          <w:ilvl w:val="0"/>
          <w:numId w:val="1"/>
        </w:numPr>
        <w:rPr>
          <w:b w:val="0"/>
          <w:i w:val="0"/>
          <w:strike w:val="0"/>
        </w:rPr>
      </w:pPr>
      <w:r>
        <w:rPr>
          <w:b/>
          <w:i w:val="0"/>
          <w:strike w:val="0"/>
        </w:rPr>
        <w:t>Benutzername:</w:t>
      </w:r>
      <w:r>
        <w:rPr>
          <w:b w:val="0"/>
          <w:i w:val="0"/>
          <w:strike w:val="0"/>
        </w:rPr>
        <w:t xml:space="preserve"> automatisch erzeugt (z. B. „Ferientiger_A3f9K2xN"). Einmal änderbar.</w:t>
      </w:r>
    </w:p>
    <w:p w14:paraId="2B88D201" w14:textId="77777777">
      <w:pPr>
        <w:numPr>
          <w:ilvl w:val="0"/>
          <w:numId w:val="1"/>
        </w:numPr>
        <w:rPr>
          <w:b w:val="0"/>
          <w:i w:val="0"/>
          <w:strike w:val="0"/>
        </w:rPr>
      </w:pPr>
      <w:r>
        <w:rPr>
          <w:b/>
          <w:i w:val="0"/>
          <w:strike w:val="0"/>
        </w:rPr>
        <w:t>Profilbild (optional):</w:t>
      </w:r>
      <w:r>
        <w:rPr>
          <w:b w:val="0"/>
          <w:i w:val="0"/>
          <w:strike w:val="0"/>
        </w:rPr>
        <w:t xml:space="preserve"> wird innerhalb des Dienstes ausschließlich in Ihrem eigenen Konto angezeigt. Es wird nicht öffentlich zugänglich gemacht und anderen Nutzerinnen und Nutzern nicht angezeigt.</w:t>
      </w:r>
    </w:p>
    <w:p w14:paraId="14BDE740" w14:textId="77777777">
      <w:pPr>
        <w:pStyle w:val="Heading3"/>
        <w:rPr>
          <w:b w:val="0"/>
          <w:i w:val="0"/>
          <w:strike w:val="0"/>
        </w:rPr>
      </w:pPr>
      <w:r>
        <w:rPr>
          <w:b w:val="0"/>
          <w:i w:val="0"/>
          <w:strike w:val="0"/>
        </w:rPr>
        <w:t>2.5.2. Geräte- und Verbindungsdaten der App</w:t>
      </w:r>
    </w:p>
    <w:p w14:paraId="5F85A277" w14:textId="77777777">
      <w:pPr>
        <w:rPr>
          <w:b w:val="0"/>
          <w:i w:val="0"/>
          <w:strike w:val="0"/>
        </w:rPr>
      </w:pPr>
      <w:r>
        <w:rPr>
          <w:b w:val="0"/>
          <w:i w:val="0"/>
          <w:strike w:val="0"/>
        </w:rPr>
        <w:t>IP-Adresse, Gerätemodell, Betriebssystemversion, App-Version, Zeitstempel der Sitzungen, Fehlerprotokolle, Sprache und Zeitzone.</w:t>
      </w:r>
    </w:p>
    <w:p w14:paraId="3D9F049F" w14:textId="77777777">
      <w:pPr>
        <w:pStyle w:val="Heading3"/>
        <w:rPr>
          <w:b w:val="0"/>
          <w:i w:val="0"/>
          <w:strike w:val="0"/>
        </w:rPr>
      </w:pPr>
      <w:r>
        <w:rPr>
          <w:b w:val="0"/>
          <w:i w:val="0"/>
          <w:strike w:val="0"/>
        </w:rPr>
        <w:t>2.5.3. Server-Logfiles der Website</w:t>
      </w:r>
    </w:p>
    <w:p w14:paraId="40040543" w14:textId="77777777">
      <w:pPr>
        <w:rPr>
          <w:b w:val="0"/>
          <w:i w:val="0"/>
          <w:strike w:val="0"/>
        </w:rPr>
      </w:pPr>
      <w:r>
        <w:rPr>
          <w:b w:val="0"/>
          <w:i w:val="0"/>
          <w:strike w:val="0"/>
        </w:rPr>
        <w:t>Beim Aufruf von www.ferientiger.de verarbeitet unser Hosting-Dienstleister automatisch Daten, die Ihr Browser übermittelt: IP-Adresse, Datum und Uhrzeit des Zugriffs, aufgerufene Seite, übertragene Datenmenge, Referrer-URL, Browsertyp und Betriebssystem.</w:t>
      </w:r>
    </w:p>
    <w:p w14:paraId="79C99871" w14:textId="77777777">
      <w:pPr>
        <w:rPr>
          <w:b w:val="0"/>
          <w:i w:val="0"/>
          <w:strike w:val="0"/>
        </w:rPr>
      </w:pPr>
      <w:r>
        <w:rPr>
          <w:b w:val="0"/>
          <w:i w:val="0"/>
          <w:strike w:val="0"/>
        </w:rPr>
        <w:t>Diese Verarbeitung ist technisch erforderlich, um die Website auszuliefern, und dient der Betriebssicherheit sowie der Abwehr von Angriffen. Rechtsgrundlage ist Art. 6 Abs. 1 lit. f DSGVO. Die Logfiles werden nach spätestens 30 Tagen gelöscht.</w:t>
      </w:r>
    </w:p>
    <w:p w14:paraId="506E2664" w14:textId="77777777">
      <w:pPr>
        <w:rPr>
          <w:b w:val="0"/>
          <w:i w:val="0"/>
          <w:strike w:val="0"/>
        </w:rPr>
      </w:pPr>
      <w:r>
        <w:rPr>
          <w:b w:val="0"/>
          <w:i w:val="0"/>
          <w:strike w:val="0"/>
        </w:rPr>
        <w:t>Schriftarten und Skripte werden von unseren eigenen Servern ausgeliefert. Eine Verbindung zu Servern Dritter wird beim bloßen Aufruf der Website nicht hergestellt.</w:t>
      </w:r>
    </w:p>
    <w:p w14:paraId="46C1922B" w14:textId="77777777">
      <w:pPr>
        <w:pStyle w:val="Heading3"/>
        <w:rPr>
          <w:b w:val="0"/>
          <w:i w:val="0"/>
          <w:strike w:val="0"/>
        </w:rPr>
      </w:pPr>
      <w:r>
        <w:rPr>
          <w:b w:val="0"/>
          <w:i w:val="0"/>
          <w:strike w:val="0"/>
        </w:rPr>
        <w:t>2.5.4. Werbedaten (einwilligungsbasiert)</w:t>
      </w:r>
    </w:p>
    <w:p w14:paraId="552C2E9C" w14:textId="77777777">
      <w:pPr>
        <w:rPr>
          <w:b w:val="0"/>
          <w:i w:val="0"/>
          <w:strike w:val="0"/>
        </w:rPr>
      </w:pPr>
      <w:r>
        <w:rPr>
          <w:b w:val="0"/>
          <w:i w:val="0"/>
          <w:strike w:val="0"/>
        </w:rPr>
        <w:t>Werbe-ID (AAID/IDFA) nach Einwilligung über die UMP; ungefährer Standort auf Stadt- oder Landesebene, abgeleitet aus der IP-Adresse; Interaktionsereignisse in der App. Ohne Einwilligung wird ausschließlich kontextbezogene Werbung ausgespielt.</w:t>
      </w:r>
    </w:p>
    <w:p w14:paraId="0496BF1D" w14:textId="77777777">
      <w:pPr>
        <w:pStyle w:val="Heading3"/>
        <w:rPr>
          <w:b w:val="0"/>
          <w:i w:val="0"/>
          <w:strike w:val="0"/>
        </w:rPr>
      </w:pPr>
      <w:r>
        <w:rPr>
          <w:b w:val="0"/>
          <w:i w:val="0"/>
          <w:strike w:val="0"/>
        </w:rPr>
        <w:t>2.5.5. Affiliate-Interaktionsdaten</w:t>
      </w:r>
    </w:p>
    <w:p w14:paraId="502CDA7B" w14:textId="77777777">
      <w:pPr>
        <w:rPr>
          <w:b w:val="0"/>
          <w:i w:val="0"/>
          <w:strike w:val="0"/>
        </w:rPr>
      </w:pPr>
      <w:r>
        <w:rPr>
          <w:b w:val="0"/>
          <w:i w:val="0"/>
          <w:strike w:val="0"/>
        </w:rPr>
        <w:t>Zeitstempel des Klicks, angeklickte Produkt-ID und die Ferientiger-Referral-ID zur Provisionszuordnung. Einzelheiten zum tatsächlichen Kauf werden Ferientiger nicht übermittelt.</w:t>
      </w:r>
    </w:p>
    <w:p w14:paraId="7D491FB4" w14:textId="77777777">
      <w:pPr>
        <w:pStyle w:val="Heading2"/>
        <w:rPr>
          <w:b w:val="0"/>
          <w:i w:val="0"/>
          <w:strike w:val="0"/>
        </w:rPr>
      </w:pPr>
      <w:r>
        <w:rPr>
          <w:b w:val="0"/>
          <w:i w:val="0"/>
          <w:strike w:val="0"/>
        </w:rPr>
        <w:t>2.6. Besondere Kategorien personenbezogener Daten</w:t>
      </w:r>
    </w:p>
    <w:p w14:paraId="0B4EA28B" w14:textId="77777777">
      <w:pPr>
        <w:rPr>
          <w:b w:val="0"/>
          <w:i w:val="0"/>
          <w:strike w:val="0"/>
        </w:rPr>
      </w:pPr>
      <w:r>
        <w:rPr>
          <w:b w:val="0"/>
          <w:i w:val="0"/>
          <w:strike w:val="0"/>
        </w:rPr>
        <w:t>Wir verarbeiten grundsätzlich keine besonderen Kategorien personenbezogener Daten im Sinne des Art. 9 DSGVO. Lädt eine Nutzerin oder ein Nutzer freiwillig entsprechende Inhalte als Profilbild hoch, erfolgt die Verarbeitung ausschließlich auf Grundlage einer gesonderten ausdrücklichen Einwilligung (siehe Abschnitt 7).</w:t>
      </w:r>
    </w:p>
    <w:p w14:paraId="62116952" w14:textId="77777777">
      <w:pPr>
        <w:pStyle w:val="Heading2"/>
        <w:rPr>
          <w:b w:val="0"/>
          <w:i w:val="0"/>
          <w:strike w:val="0"/>
        </w:rPr>
      </w:pPr>
      <w:r>
        <w:rPr>
          <w:b w:val="0"/>
          <w:i w:val="0"/>
          <w:strike w:val="0"/>
        </w:rPr>
        <w:t>2.7. Rechtsgrundlagen (Art. 6 DSGVO)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14:paraId="0E2B192E" w14:textId="77777777">
            <w:pPr>
              <w:jc w:val="center"/>
              <w:rPr>
                <w:b w:val="0"/>
                <w:i w:val="0"/>
                <w:strike w:val="0"/>
              </w:rPr>
            </w:pPr>
            <w:r>
              <w:rPr>
                <w:b w:val="0"/>
                <w:i w:val="0"/>
                <w:strike w:val="0"/>
              </w:rPr>
              <w:t>Kategorie</w:t>
            </w:r>
          </w:p>
        </w:tc>
        <w:tc>
          <w:tcPr/>
          <w:p w14:paraId="08251EE6" w14:textId="77777777">
            <w:pPr>
              <w:jc w:val="center"/>
              <w:rPr>
                <w:b w:val="0"/>
                <w:i w:val="0"/>
                <w:strike w:val="0"/>
              </w:rPr>
            </w:pPr>
            <w:r>
              <w:rPr>
                <w:b w:val="0"/>
                <w:i w:val="0"/>
                <w:strike w:val="0"/>
              </w:rPr>
              <w:t>Zweck</w:t>
            </w:r>
          </w:p>
        </w:tc>
        <w:tc>
          <w:tcPr/>
          <w:p w14:paraId="3E2EE621" w14:textId="77777777">
            <w:pPr>
              <w:jc w:val="center"/>
              <w:rPr>
                <w:b w:val="0"/>
                <w:i w:val="0"/>
                <w:strike w:val="0"/>
              </w:rPr>
            </w:pPr>
            <w:r>
              <w:rPr>
                <w:b w:val="0"/>
                <w:i w:val="0"/>
                <w:strike w:val="0"/>
              </w:rPr>
              <w:t>Rechtsgrundlage</w:t>
            </w:r>
          </w:p>
        </w:tc>
      </w:tr>
      <w:tr>
        <w:tblPrEx>
          <w:tblW w:w="5000" w:type="pct"/>
        </w:tblPrEx>
        <w:tc>
          <w:tcPr/>
          <w:p w14:paraId="4E74A612" w14:textId="77777777">
            <w:pPr>
              <w:jc w:val="center"/>
              <w:rPr>
                <w:b w:val="0"/>
                <w:i w:val="0"/>
                <w:strike w:val="0"/>
              </w:rPr>
            </w:pPr>
            <w:r>
              <w:rPr>
                <w:b w:val="0"/>
                <w:i w:val="0"/>
                <w:strike w:val="0"/>
              </w:rPr>
              <w:t>E-Mail, Benutzername</w:t>
            </w:r>
          </w:p>
        </w:tc>
        <w:tc>
          <w:tcPr/>
          <w:p w14:paraId="184CB06D" w14:textId="77777777">
            <w:pPr>
              <w:jc w:val="center"/>
              <w:rPr>
                <w:b w:val="0"/>
                <w:i w:val="0"/>
                <w:strike w:val="0"/>
              </w:rPr>
            </w:pPr>
            <w:r>
              <w:rPr>
                <w:b w:val="0"/>
                <w:i w:val="0"/>
                <w:strike w:val="0"/>
              </w:rPr>
              <w:t>Bereitstellung des Kontos</w:t>
            </w:r>
          </w:p>
        </w:tc>
        <w:tc>
          <w:tcPr/>
          <w:p w14:paraId="568D512C" w14:textId="77777777">
            <w:pPr>
              <w:jc w:val="center"/>
              <w:rPr>
                <w:b w:val="0"/>
                <w:i w:val="0"/>
                <w:strike w:val="0"/>
              </w:rPr>
            </w:pPr>
            <w:r>
              <w:rPr>
                <w:b w:val="0"/>
                <w:i w:val="0"/>
                <w:strike w:val="0"/>
              </w:rPr>
              <w:t>Art. 6 Abs. 1 lit. b — Vertrag</w:t>
            </w:r>
          </w:p>
        </w:tc>
      </w:tr>
      <w:tr>
        <w:tblPrEx>
          <w:tblW w:w="5000" w:type="pct"/>
        </w:tblPrEx>
        <w:tc>
          <w:tcPr/>
          <w:p w14:paraId="4E26E38A" w14:textId="77777777">
            <w:pPr>
              <w:jc w:val="center"/>
              <w:rPr>
                <w:b w:val="0"/>
                <w:i w:val="0"/>
                <w:strike w:val="0"/>
              </w:rPr>
            </w:pPr>
            <w:r>
              <w:rPr>
                <w:b w:val="0"/>
                <w:i w:val="0"/>
                <w:strike w:val="0"/>
              </w:rPr>
              <w:t>Profilbild</w:t>
            </w:r>
          </w:p>
        </w:tc>
        <w:tc>
          <w:tcPr/>
          <w:p w14:paraId="723CF202" w14:textId="77777777">
            <w:pPr>
              <w:jc w:val="center"/>
              <w:rPr>
                <w:b w:val="0"/>
                <w:i w:val="0"/>
                <w:strike w:val="0"/>
              </w:rPr>
            </w:pPr>
            <w:r>
              <w:rPr>
                <w:b w:val="0"/>
                <w:i w:val="0"/>
                <w:strike w:val="0"/>
              </w:rPr>
              <w:t>persönliche Anzeigeeinstellung</w:t>
            </w:r>
          </w:p>
        </w:tc>
        <w:tc>
          <w:tcPr/>
          <w:p w14:paraId="62D0CFA0" w14:textId="77777777">
            <w:pPr>
              <w:jc w:val="center"/>
              <w:rPr>
                <w:b w:val="0"/>
                <w:i w:val="0"/>
                <w:strike w:val="0"/>
              </w:rPr>
            </w:pPr>
            <w:r>
              <w:rPr>
                <w:b w:val="0"/>
                <w:i w:val="0"/>
                <w:strike w:val="0"/>
              </w:rPr>
              <w:t>Art. 6 Abs. 1 lit. a — Einwilligung</w:t>
            </w:r>
          </w:p>
        </w:tc>
      </w:tr>
      <w:tr>
        <w:tblPrEx>
          <w:tblW w:w="5000" w:type="pct"/>
        </w:tblPrEx>
        <w:tc>
          <w:tcPr/>
          <w:p w14:paraId="7559016C" w14:textId="77777777">
            <w:pPr>
              <w:jc w:val="center"/>
              <w:rPr>
                <w:b w:val="0"/>
                <w:i w:val="0"/>
                <w:strike w:val="0"/>
              </w:rPr>
            </w:pPr>
            <w:r>
              <w:rPr>
                <w:b w:val="0"/>
                <w:i w:val="0"/>
                <w:strike w:val="0"/>
              </w:rPr>
              <w:t>IP-Adresse, Protokolle, Server-Logfiles</w:t>
            </w:r>
          </w:p>
        </w:tc>
        <w:tc>
          <w:tcPr/>
          <w:p w14:paraId="776D91A8" w14:textId="77777777">
            <w:pPr>
              <w:jc w:val="center"/>
              <w:rPr>
                <w:b w:val="0"/>
                <w:i w:val="0"/>
                <w:strike w:val="0"/>
              </w:rPr>
            </w:pPr>
            <w:r>
              <w:rPr>
                <w:b w:val="0"/>
                <w:i w:val="0"/>
                <w:strike w:val="0"/>
              </w:rPr>
              <w:t>Betriebssicherheit, Missbrauchsabwehr</w:t>
            </w:r>
          </w:p>
        </w:tc>
        <w:tc>
          <w:tcPr/>
          <w:p w14:paraId="5B7B73EB" w14:textId="77777777">
            <w:pPr>
              <w:jc w:val="center"/>
              <w:rPr>
                <w:b w:val="0"/>
                <w:i w:val="0"/>
                <w:strike w:val="0"/>
              </w:rPr>
            </w:pPr>
            <w:r>
              <w:rPr>
                <w:b w:val="0"/>
                <w:i w:val="0"/>
                <w:strike w:val="0"/>
              </w:rPr>
              <w:t>Art. 6 Abs. 1 lit. f — berechtigtes Interesse an einem sicheren und störungsfreien Betrieb</w:t>
            </w:r>
          </w:p>
        </w:tc>
      </w:tr>
      <w:tr>
        <w:tblPrEx>
          <w:tblW w:w="5000" w:type="pct"/>
        </w:tblPrEx>
        <w:tc>
          <w:tcPr/>
          <w:p w14:paraId="41CF90F0" w14:textId="77777777">
            <w:pPr>
              <w:jc w:val="center"/>
              <w:rPr>
                <w:b w:val="0"/>
                <w:i w:val="0"/>
                <w:strike w:val="0"/>
              </w:rPr>
            </w:pPr>
            <w:r>
              <w:rPr>
                <w:b w:val="0"/>
                <w:i w:val="0"/>
                <w:strike w:val="0"/>
              </w:rPr>
              <w:t>Werbe-ID, personalisierte Werbung</w:t>
            </w:r>
          </w:p>
        </w:tc>
        <w:tc>
          <w:tcPr/>
          <w:p w14:paraId="6C2F876F" w14:textId="77777777">
            <w:pPr>
              <w:jc w:val="center"/>
              <w:rPr>
                <w:b w:val="0"/>
                <w:i w:val="0"/>
                <w:strike w:val="0"/>
              </w:rPr>
            </w:pPr>
            <w:r>
              <w:rPr>
                <w:b w:val="0"/>
                <w:i w:val="0"/>
                <w:strike w:val="0"/>
              </w:rPr>
              <w:t>Finanzierung durch Werbung</w:t>
            </w:r>
          </w:p>
        </w:tc>
        <w:tc>
          <w:tcPr/>
          <w:p w14:paraId="0A4AD375" w14:textId="77777777">
            <w:pPr>
              <w:jc w:val="center"/>
              <w:rPr>
                <w:b w:val="0"/>
                <w:i w:val="0"/>
                <w:strike w:val="0"/>
              </w:rPr>
            </w:pPr>
            <w:r>
              <w:rPr>
                <w:b w:val="0"/>
                <w:i w:val="0"/>
                <w:strike w:val="0"/>
              </w:rPr>
              <w:t>Art. 6 Abs. 1 lit. a i. V. m. § 25 Abs. 1 TDDDG</w:t>
            </w:r>
          </w:p>
        </w:tc>
      </w:tr>
      <w:tr>
        <w:tblPrEx>
          <w:tblW w:w="5000" w:type="pct"/>
        </w:tblPrEx>
        <w:tc>
          <w:tcPr/>
          <w:p w14:paraId="62D4EFBA" w14:textId="77777777">
            <w:pPr>
              <w:jc w:val="center"/>
              <w:rPr>
                <w:b w:val="0"/>
                <w:i w:val="0"/>
                <w:strike w:val="0"/>
              </w:rPr>
            </w:pPr>
            <w:r>
              <w:rPr>
                <w:b w:val="0"/>
                <w:i w:val="0"/>
                <w:strike w:val="0"/>
              </w:rPr>
              <w:t>Kontextbezogene Werbung</w:t>
            </w:r>
          </w:p>
        </w:tc>
        <w:tc>
          <w:tcPr/>
          <w:p w14:paraId="2980D6B5" w14:textId="77777777">
            <w:pPr>
              <w:jc w:val="center"/>
              <w:rPr>
                <w:b w:val="0"/>
                <w:i w:val="0"/>
                <w:strike w:val="0"/>
              </w:rPr>
            </w:pPr>
            <w:r>
              <w:rPr>
                <w:b w:val="0"/>
                <w:i w:val="0"/>
                <w:strike w:val="0"/>
              </w:rPr>
              <w:t>Finanzierung des Dienstes</w:t>
            </w:r>
          </w:p>
        </w:tc>
        <w:tc>
          <w:tcPr/>
          <w:p w14:paraId="6F09297A" w14:textId="77777777">
            <w:pPr>
              <w:jc w:val="center"/>
              <w:rPr>
                <w:b w:val="0"/>
                <w:i w:val="0"/>
                <w:strike w:val="0"/>
              </w:rPr>
            </w:pPr>
            <w:r>
              <w:rPr>
                <w:b w:val="0"/>
                <w:i w:val="0"/>
                <w:strike w:val="0"/>
              </w:rPr>
              <w:t>Art. 6 Abs. 1 lit. f — berechtigtes Interesse an der Finanzierung eines kostenlosen Angebots</w:t>
            </w:r>
          </w:p>
        </w:tc>
      </w:tr>
      <w:tr>
        <w:tblPrEx>
          <w:tblW w:w="5000" w:type="pct"/>
        </w:tblPrEx>
        <w:tc>
          <w:tcPr/>
          <w:p w14:paraId="36360333" w14:textId="77777777">
            <w:pPr>
              <w:jc w:val="center"/>
              <w:rPr>
                <w:b w:val="0"/>
                <w:i w:val="0"/>
                <w:strike w:val="0"/>
              </w:rPr>
            </w:pPr>
            <w:r>
              <w:rPr>
                <w:b w:val="0"/>
                <w:i w:val="0"/>
                <w:strike w:val="0"/>
              </w:rPr>
              <w:t>Affiliate-Klickereignisse</w:t>
            </w:r>
          </w:p>
        </w:tc>
        <w:tc>
          <w:tcPr/>
          <w:p w14:paraId="71554155" w14:textId="77777777">
            <w:pPr>
              <w:jc w:val="center"/>
              <w:rPr>
                <w:b w:val="0"/>
                <w:i w:val="0"/>
                <w:strike w:val="0"/>
              </w:rPr>
            </w:pPr>
            <w:r>
              <w:rPr>
                <w:b w:val="0"/>
                <w:i w:val="0"/>
                <w:strike w:val="0"/>
              </w:rPr>
              <w:t>Provisionsabrechnung</w:t>
            </w:r>
          </w:p>
        </w:tc>
        <w:tc>
          <w:tcPr/>
          <w:p w14:paraId="3AFAB156" w14:textId="77777777">
            <w:pPr>
              <w:jc w:val="center"/>
              <w:rPr>
                <w:b w:val="0"/>
                <w:i w:val="0"/>
                <w:strike w:val="0"/>
              </w:rPr>
            </w:pPr>
            <w:r>
              <w:rPr>
                <w:b w:val="0"/>
                <w:i w:val="0"/>
                <w:strike w:val="0"/>
              </w:rPr>
              <w:t>Art. 6 Abs. 1 lit. a i. V. m. § 25 Abs. 1 TDDDG</w:t>
            </w:r>
          </w:p>
        </w:tc>
      </w:tr>
      <w:tr>
        <w:tblPrEx>
          <w:tblW w:w="5000" w:type="pct"/>
        </w:tblPrEx>
        <w:tc>
          <w:tcPr/>
          <w:p w14:paraId="3A11D5CF" w14:textId="77777777">
            <w:pPr>
              <w:jc w:val="center"/>
              <w:rPr>
                <w:b w:val="0"/>
                <w:i w:val="0"/>
                <w:strike w:val="0"/>
              </w:rPr>
            </w:pPr>
            <w:r>
              <w:rPr>
                <w:b w:val="0"/>
                <w:i w:val="0"/>
                <w:strike w:val="0"/>
              </w:rPr>
              <w:t>Analyseereignisse</w:t>
            </w:r>
          </w:p>
        </w:tc>
        <w:tc>
          <w:tcPr/>
          <w:p w14:paraId="62D4AC77" w14:textId="77777777">
            <w:pPr>
              <w:jc w:val="center"/>
              <w:rPr>
                <w:b w:val="0"/>
                <w:i w:val="0"/>
                <w:strike w:val="0"/>
              </w:rPr>
            </w:pPr>
            <w:r>
              <w:rPr>
                <w:b w:val="0"/>
                <w:i w:val="0"/>
                <w:strike w:val="0"/>
              </w:rPr>
              <w:t>Produktverbesserung</w:t>
            </w:r>
          </w:p>
        </w:tc>
        <w:tc>
          <w:tcPr/>
          <w:p w14:paraId="16C48871" w14:textId="77777777">
            <w:pPr>
              <w:jc w:val="center"/>
              <w:rPr>
                <w:b w:val="0"/>
                <w:i w:val="0"/>
                <w:strike w:val="0"/>
              </w:rPr>
            </w:pPr>
            <w:r>
              <w:rPr>
                <w:b w:val="0"/>
                <w:i w:val="0"/>
                <w:strike w:val="0"/>
              </w:rPr>
              <w:t>Art. 6 Abs. 1 lit. a i. V. m. § 25 Abs. 1 TDDDG</w:t>
            </w:r>
          </w:p>
        </w:tc>
      </w:tr>
      <w:tr>
        <w:tblPrEx>
          <w:tblW w:w="5000" w:type="pct"/>
        </w:tblPrEx>
        <w:tc>
          <w:tcPr/>
          <w:p w14:paraId="57ED9D36" w14:textId="77777777">
            <w:pPr>
              <w:jc w:val="center"/>
              <w:rPr>
                <w:b w:val="0"/>
                <w:i w:val="0"/>
                <w:strike w:val="0"/>
              </w:rPr>
            </w:pPr>
            <w:r>
              <w:rPr>
                <w:b w:val="0"/>
                <w:i w:val="0"/>
                <w:strike w:val="0"/>
              </w:rPr>
              <w:t>Absturzberichte (Crashlytics)</w:t>
            </w:r>
          </w:p>
        </w:tc>
        <w:tc>
          <w:tcPr/>
          <w:p w14:paraId="7C41AA74" w14:textId="77777777">
            <w:pPr>
              <w:jc w:val="center"/>
              <w:rPr>
                <w:b w:val="0"/>
                <w:i w:val="0"/>
                <w:strike w:val="0"/>
              </w:rPr>
            </w:pPr>
            <w:r>
              <w:rPr>
                <w:b w:val="0"/>
                <w:i w:val="0"/>
                <w:strike w:val="0"/>
              </w:rPr>
              <w:t>Fehlerbehebung, Stabilität</w:t>
            </w:r>
          </w:p>
        </w:tc>
        <w:tc>
          <w:tcPr/>
          <w:p w14:paraId="6028D0F6" w14:textId="77777777">
            <w:pPr>
              <w:jc w:val="center"/>
              <w:rPr>
                <w:b w:val="0"/>
                <w:i w:val="0"/>
                <w:strike w:val="0"/>
              </w:rPr>
            </w:pPr>
            <w:r>
              <w:rPr>
                <w:b w:val="0"/>
                <w:i w:val="0"/>
                <w:strike w:val="0"/>
              </w:rPr>
              <w:t>Art. 6 Abs. 1 lit. f — berechtigtes Interesse an einer funktionsfähigen Anwendung</w:t>
            </w:r>
          </w:p>
        </w:tc>
      </w:tr>
      <w:tr>
        <w:tblPrEx>
          <w:tblW w:w="5000" w:type="pct"/>
        </w:tblPrEx>
        <w:tc>
          <w:tcPr/>
          <w:p w14:paraId="310F6743" w14:textId="77777777">
            <w:pPr>
              <w:jc w:val="center"/>
              <w:rPr>
                <w:b w:val="0"/>
                <w:i w:val="0"/>
                <w:strike w:val="0"/>
              </w:rPr>
            </w:pPr>
            <w:r>
              <w:rPr>
                <w:b w:val="0"/>
                <w:i w:val="0"/>
                <w:strike w:val="0"/>
              </w:rPr>
              <w:t>Geltendmachung und Verteidigung von Rechtsansprüchen</w:t>
            </w:r>
          </w:p>
        </w:tc>
        <w:tc>
          <w:tcPr/>
          <w:p w14:paraId="6258C6DA" w14:textId="77777777">
            <w:pPr>
              <w:jc w:val="center"/>
              <w:rPr>
                <w:b w:val="0"/>
                <w:i w:val="0"/>
                <w:strike w:val="0"/>
              </w:rPr>
            </w:pPr>
            <w:r>
              <w:rPr>
                <w:b w:val="0"/>
                <w:i w:val="0"/>
                <w:strike w:val="0"/>
              </w:rPr>
              <w:t>Rechtsstreitigkeiten, Sicherheitsvorfälle</w:t>
            </w:r>
          </w:p>
        </w:tc>
        <w:tc>
          <w:tcPr/>
          <w:p w14:paraId="055A3992" w14:textId="77777777">
            <w:pPr>
              <w:jc w:val="center"/>
              <w:rPr>
                <w:b w:val="0"/>
                <w:i w:val="0"/>
                <w:strike w:val="0"/>
              </w:rPr>
            </w:pPr>
            <w:r>
              <w:rPr>
                <w:b w:val="0"/>
                <w:i w:val="0"/>
                <w:strike w:val="0"/>
              </w:rPr>
              <w:t>Art. 6 Abs. 1 lit. f</w:t>
            </w:r>
          </w:p>
        </w:tc>
      </w:tr>
    </w:tbl>
    <w:p w14:paraId="50AAFD55" w14:textId="77777777">
      <w:pPr>
        <w:pStyle w:val="Heading2"/>
        <w:rPr>
          <w:b w:val="0"/>
          <w:i w:val="0"/>
          <w:strike w:val="0"/>
        </w:rPr>
      </w:pPr>
      <w:r>
        <w:rPr>
          <w:b w:val="0"/>
          <w:i w:val="0"/>
          <w:strike w:val="0"/>
        </w:rPr>
        <w:t>2.8. Empfänger personenbezogener Daten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14:paraId="58F40F3B" w14:textId="77777777">
            <w:pPr>
              <w:jc w:val="center"/>
              <w:rPr>
                <w:b w:val="0"/>
                <w:i w:val="0"/>
                <w:strike w:val="0"/>
              </w:rPr>
            </w:pPr>
            <w:r>
              <w:rPr>
                <w:b w:val="0"/>
                <w:i w:val="0"/>
                <w:strike w:val="0"/>
              </w:rPr>
              <w:t>Empfänger</w:t>
            </w:r>
          </w:p>
        </w:tc>
        <w:tc>
          <w:tcPr/>
          <w:p w14:paraId="33F85305" w14:textId="77777777">
            <w:pPr>
              <w:jc w:val="center"/>
              <w:rPr>
                <w:b w:val="0"/>
                <w:i w:val="0"/>
                <w:strike w:val="0"/>
              </w:rPr>
            </w:pPr>
            <w:r>
              <w:rPr>
                <w:b w:val="0"/>
                <w:i w:val="0"/>
                <w:strike w:val="0"/>
              </w:rPr>
              <w:t>Land</w:t>
            </w:r>
          </w:p>
        </w:tc>
        <w:tc>
          <w:tcPr/>
          <w:p w14:paraId="1516C29C" w14:textId="77777777">
            <w:pPr>
              <w:jc w:val="center"/>
              <w:rPr>
                <w:b w:val="0"/>
                <w:i w:val="0"/>
                <w:strike w:val="0"/>
              </w:rPr>
            </w:pPr>
            <w:r>
              <w:rPr>
                <w:b w:val="0"/>
                <w:i w:val="0"/>
                <w:strike w:val="0"/>
              </w:rPr>
              <w:t>Zweck</w:t>
            </w:r>
          </w:p>
        </w:tc>
        <w:tc>
          <w:tcPr/>
          <w:p w14:paraId="2EDC7A41" w14:textId="77777777">
            <w:pPr>
              <w:jc w:val="center"/>
              <w:rPr>
                <w:b w:val="0"/>
                <w:i w:val="0"/>
                <w:strike w:val="0"/>
              </w:rPr>
            </w:pPr>
            <w:r>
              <w:rPr>
                <w:b w:val="0"/>
                <w:i w:val="0"/>
                <w:strike w:val="0"/>
              </w:rPr>
              <w:t>Rolle und Grundlage</w:t>
            </w:r>
          </w:p>
        </w:tc>
      </w:tr>
      <w:tr>
        <w:tblPrEx>
          <w:tblW w:w="5000" w:type="pct"/>
        </w:tblPrEx>
        <w:tc>
          <w:tcPr/>
          <w:p w14:paraId="401A6657" w14:textId="77777777">
            <w:pPr>
              <w:jc w:val="center"/>
              <w:rPr>
                <w:b w:val="0"/>
                <w:i w:val="0"/>
                <w:strike w:val="0"/>
              </w:rPr>
            </w:pPr>
            <w:r>
              <w:rPr>
                <w:b w:val="0"/>
                <w:i w:val="0"/>
                <w:strike w:val="0"/>
              </w:rPr>
              <w:t>Percon Bilişim Çözümleri ve Danışmanlık A.Ş.</w:t>
            </w:r>
          </w:p>
        </w:tc>
        <w:tc>
          <w:tcPr/>
          <w:p w14:paraId="4BE8DAF0" w14:textId="77777777">
            <w:pPr>
              <w:jc w:val="center"/>
              <w:rPr>
                <w:b w:val="0"/>
                <w:i w:val="0"/>
                <w:strike w:val="0"/>
              </w:rPr>
            </w:pPr>
            <w:r>
              <w:rPr>
                <w:b w:val="0"/>
                <w:i w:val="0"/>
                <w:strike w:val="0"/>
              </w:rPr>
              <w:t>Türkei</w:t>
            </w:r>
          </w:p>
        </w:tc>
        <w:tc>
          <w:tcPr/>
          <w:p w14:paraId="578A9B2B" w14:textId="77777777">
            <w:pPr>
              <w:jc w:val="center"/>
              <w:rPr>
                <w:b w:val="0"/>
                <w:i w:val="0"/>
                <w:strike w:val="0"/>
              </w:rPr>
            </w:pPr>
            <w:r>
              <w:rPr>
                <w:b w:val="0"/>
                <w:i w:val="0"/>
                <w:strike w:val="0"/>
              </w:rPr>
              <w:t>Betrieb, Administration, Support</w:t>
            </w:r>
          </w:p>
        </w:tc>
        <w:tc>
          <w:tcPr/>
          <w:p w14:paraId="4900C645" w14:textId="77777777">
            <w:pPr>
              <w:jc w:val="center"/>
              <w:rPr>
                <w:b w:val="0"/>
                <w:i w:val="0"/>
                <w:strike w:val="0"/>
              </w:rPr>
            </w:pPr>
            <w:r>
              <w:rPr>
                <w:b w:val="0"/>
                <w:i w:val="0"/>
                <w:strike w:val="0"/>
              </w:rPr>
              <w:t>Verantwortlicher; Zugriff aus der Türkei auf Grundlage der Standardvertragsklauseln nach Art. 46 Abs. 2 lit. c DSGVO</w:t>
            </w:r>
          </w:p>
        </w:tc>
      </w:tr>
      <w:tr>
        <w:tblPrEx>
          <w:tblW w:w="5000" w:type="pct"/>
        </w:tblPrEx>
        <w:tc>
          <w:tcPr/>
          <w:p w14:paraId="6F9F1369" w14:textId="77777777">
            <w:pPr>
              <w:jc w:val="center"/>
              <w:rPr>
                <w:b w:val="0"/>
                <w:i w:val="0"/>
                <w:strike w:val="0"/>
              </w:rPr>
            </w:pPr>
            <w:r>
              <w:rPr>
                <w:b w:val="0"/>
                <w:i w:val="0"/>
                <w:strike w:val="0"/>
              </w:rPr>
              <w:t>Google Ireland Ltd. (Firebase, GA4)</w:t>
            </w:r>
          </w:p>
        </w:tc>
        <w:tc>
          <w:tcPr/>
          <w:p w14:paraId="0C945E4E" w14:textId="77777777">
            <w:pPr>
              <w:jc w:val="center"/>
              <w:rPr>
                <w:b w:val="0"/>
                <w:i w:val="0"/>
                <w:strike w:val="0"/>
              </w:rPr>
            </w:pPr>
            <w:r>
              <w:rPr>
                <w:b w:val="0"/>
                <w:i w:val="0"/>
                <w:strike w:val="0"/>
              </w:rPr>
              <w:t>Irland, USA</w:t>
            </w:r>
          </w:p>
        </w:tc>
        <w:tc>
          <w:tcPr/>
          <w:p w14:paraId="54EBE90F" w14:textId="77777777">
            <w:pPr>
              <w:jc w:val="center"/>
              <w:rPr>
                <w:b w:val="0"/>
                <w:i w:val="0"/>
                <w:strike w:val="0"/>
              </w:rPr>
            </w:pPr>
            <w:r>
              <w:rPr>
                <w:b w:val="0"/>
                <w:i w:val="0"/>
                <w:strike w:val="0"/>
              </w:rPr>
              <w:t>Betrieb der App-Infrastruktur, Analyse</w:t>
            </w:r>
          </w:p>
        </w:tc>
        <w:tc>
          <w:tcPr/>
          <w:p w14:paraId="0372ABCF" w14:textId="77777777">
            <w:pPr>
              <w:jc w:val="center"/>
              <w:rPr>
                <w:b w:val="0"/>
                <w:i w:val="0"/>
                <w:strike w:val="0"/>
              </w:rPr>
            </w:pPr>
            <w:r>
              <w:rPr>
                <w:b w:val="0"/>
                <w:i w:val="0"/>
                <w:strike w:val="0"/>
              </w:rPr>
              <w:t>Auftragsverarbeiter; Auftragsverarbeitungsvertrag, Standardvertragsklauseln, EU-US Data Privacy Framework</w:t>
            </w:r>
          </w:p>
        </w:tc>
      </w:tr>
      <w:tr>
        <w:tblPrEx>
          <w:tblW w:w="5000" w:type="pct"/>
        </w:tblPrEx>
        <w:tc>
          <w:tcPr/>
          <w:p w14:paraId="065BA5A3" w14:textId="77777777">
            <w:pPr>
              <w:jc w:val="center"/>
              <w:rPr>
                <w:b w:val="0"/>
                <w:i w:val="0"/>
                <w:strike w:val="0"/>
              </w:rPr>
            </w:pPr>
            <w:r>
              <w:rPr>
                <w:b w:val="0"/>
                <w:i w:val="0"/>
                <w:strike w:val="0"/>
              </w:rPr>
              <w:t>Google Ireland Ltd. (AdMob)</w:t>
            </w:r>
          </w:p>
        </w:tc>
        <w:tc>
          <w:tcPr/>
          <w:p w14:paraId="77AE6449" w14:textId="77777777">
            <w:pPr>
              <w:jc w:val="center"/>
              <w:rPr>
                <w:b w:val="0"/>
                <w:i w:val="0"/>
                <w:strike w:val="0"/>
              </w:rPr>
            </w:pPr>
            <w:r>
              <w:rPr>
                <w:b w:val="0"/>
                <w:i w:val="0"/>
                <w:strike w:val="0"/>
              </w:rPr>
              <w:t>Irland, USA</w:t>
            </w:r>
          </w:p>
        </w:tc>
        <w:tc>
          <w:tcPr/>
          <w:p w14:paraId="32AA31D9" w14:textId="77777777">
            <w:pPr>
              <w:jc w:val="center"/>
              <w:rPr>
                <w:b w:val="0"/>
                <w:i w:val="0"/>
                <w:strike w:val="0"/>
              </w:rPr>
            </w:pPr>
            <w:r>
              <w:rPr>
                <w:b w:val="0"/>
                <w:i w:val="0"/>
                <w:strike w:val="0"/>
              </w:rPr>
              <w:t>Auslieferung von Werbung</w:t>
            </w:r>
          </w:p>
        </w:tc>
        <w:tc>
          <w:tcPr/>
          <w:p w14:paraId="1DDBF987" w14:textId="77777777">
            <w:pPr>
              <w:jc w:val="center"/>
              <w:rPr>
                <w:b w:val="0"/>
                <w:i w:val="0"/>
                <w:strike w:val="0"/>
              </w:rPr>
            </w:pPr>
            <w:r>
              <w:rPr>
                <w:b w:val="0"/>
                <w:i w:val="0"/>
                <w:strike w:val="0"/>
              </w:rPr>
              <w:t>bei personalisierter Werbung eigenverantwortlich; Einwilligung, Standardvertragsklauseln, EU-US Data Privacy Framework</w:t>
            </w:r>
          </w:p>
        </w:tc>
      </w:tr>
      <w:tr>
        <w:tblPrEx>
          <w:tblW w:w="5000" w:type="pct"/>
        </w:tblPrEx>
        <w:tc>
          <w:tcPr/>
          <w:p w14:paraId="23F630D4" w14:textId="77777777">
            <w:pPr>
              <w:jc w:val="center"/>
              <w:rPr>
                <w:b w:val="0"/>
                <w:i w:val="0"/>
                <w:strike w:val="0"/>
              </w:rPr>
            </w:pPr>
            <w:r>
              <w:rPr>
                <w:b w:val="0"/>
                <w:i w:val="0"/>
                <w:strike w:val="0"/>
              </w:rPr>
              <w:t>Amazon EU S.à r.l.</w:t>
            </w:r>
          </w:p>
        </w:tc>
        <w:tc>
          <w:tcPr/>
          <w:p w14:paraId="0BFABD46" w14:textId="77777777">
            <w:pPr>
              <w:jc w:val="center"/>
              <w:rPr>
                <w:b w:val="0"/>
                <w:i w:val="0"/>
                <w:strike w:val="0"/>
              </w:rPr>
            </w:pPr>
            <w:r>
              <w:rPr>
                <w:b w:val="0"/>
                <w:i w:val="0"/>
                <w:strike w:val="0"/>
              </w:rPr>
              <w:t>Luxemburg</w:t>
            </w:r>
          </w:p>
        </w:tc>
        <w:tc>
          <w:tcPr/>
          <w:p w14:paraId="3F235671" w14:textId="77777777">
            <w:pPr>
              <w:jc w:val="center"/>
              <w:rPr>
                <w:b w:val="0"/>
                <w:i w:val="0"/>
                <w:strike w:val="0"/>
              </w:rPr>
            </w:pPr>
            <w:r>
              <w:rPr>
                <w:b w:val="0"/>
                <w:i w:val="0"/>
                <w:strike w:val="0"/>
              </w:rPr>
              <w:t>Partnerprogramm, Provisionszuordnung</w:t>
            </w:r>
          </w:p>
        </w:tc>
        <w:tc>
          <w:tcPr/>
          <w:p w14:paraId="22D4E349" w14:textId="77777777">
            <w:pPr>
              <w:jc w:val="center"/>
              <w:rPr>
                <w:b w:val="0"/>
                <w:i w:val="0"/>
                <w:strike w:val="0"/>
              </w:rPr>
            </w:pPr>
            <w:r>
              <w:rPr>
                <w:b w:val="0"/>
                <w:i w:val="0"/>
                <w:strike w:val="0"/>
              </w:rPr>
              <w:t>eigenverantwortlich; Einwilligung</w:t>
            </w:r>
          </w:p>
        </w:tc>
      </w:tr>
      <w:tr>
        <w:tblPrEx>
          <w:tblW w:w="5000" w:type="pct"/>
        </w:tblPrEx>
        <w:tc>
          <w:tcPr/>
          <w:p w14:paraId="024BC5A3" w14:textId="77777777">
            <w:pPr>
              <w:jc w:val="center"/>
              <w:rPr>
                <w:b w:val="0"/>
                <w:i w:val="0"/>
                <w:strike w:val="0"/>
              </w:rPr>
            </w:pPr>
            <w:r>
              <w:rPr>
                <w:b w:val="0"/>
                <w:i w:val="0"/>
                <w:strike w:val="0"/>
              </w:rPr>
              <w:t>Apple Distribution International Ltd.</w:t>
            </w:r>
          </w:p>
        </w:tc>
        <w:tc>
          <w:tcPr/>
          <w:p w14:paraId="6EA00F15" w14:textId="77777777">
            <w:pPr>
              <w:jc w:val="center"/>
              <w:rPr>
                <w:b w:val="0"/>
                <w:i w:val="0"/>
                <w:strike w:val="0"/>
              </w:rPr>
            </w:pPr>
            <w:r>
              <w:rPr>
                <w:b w:val="0"/>
                <w:i w:val="0"/>
                <w:strike w:val="0"/>
              </w:rPr>
              <w:t>Irland</w:t>
            </w:r>
          </w:p>
        </w:tc>
        <w:tc>
          <w:tcPr/>
          <w:p w14:paraId="4832A573" w14:textId="77777777">
            <w:pPr>
              <w:jc w:val="center"/>
              <w:rPr>
                <w:b w:val="0"/>
                <w:i w:val="0"/>
                <w:strike w:val="0"/>
              </w:rPr>
            </w:pPr>
            <w:r>
              <w:rPr>
                <w:b w:val="0"/>
                <w:i w:val="0"/>
                <w:strike w:val="0"/>
              </w:rPr>
              <w:t>Anmeldung mit Apple</w:t>
            </w:r>
          </w:p>
        </w:tc>
        <w:tc>
          <w:tcPr/>
          <w:p w14:paraId="0AECBD3B" w14:textId="77777777">
            <w:pPr>
              <w:jc w:val="center"/>
              <w:rPr>
                <w:b w:val="0"/>
                <w:i w:val="0"/>
                <w:strike w:val="0"/>
              </w:rPr>
            </w:pPr>
            <w:r>
              <w:rPr>
                <w:b w:val="0"/>
                <w:i w:val="0"/>
                <w:strike w:val="0"/>
              </w:rPr>
              <w:t>eigenverantwortlich; Vertragserfüllung</w:t>
            </w:r>
          </w:p>
        </w:tc>
      </w:tr>
      <w:tr>
        <w:tblPrEx>
          <w:tblW w:w="5000" w:type="pct"/>
        </w:tblPrEx>
        <w:tc>
          <w:tcPr/>
          <w:p w14:paraId="4359A825" w14:textId="77777777">
            <w:pPr>
              <w:jc w:val="center"/>
              <w:rPr>
                <w:b w:val="0"/>
                <w:i w:val="0"/>
                <w:strike w:val="0"/>
              </w:rPr>
            </w:pPr>
            <w:r>
              <w:rPr>
                <w:b w:val="0"/>
                <w:i w:val="0"/>
                <w:strike w:val="0"/>
              </w:rPr>
              <w:t>Hosting-Dienstleister der Website</w:t>
            </w:r>
          </w:p>
        </w:tc>
        <w:tc>
          <w:tcPr/>
          <w:p w14:paraId="029E6A82" w14:textId="77777777">
            <w:pPr>
              <w:jc w:val="center"/>
              <w:rPr>
                <w:b w:val="0"/>
                <w:i w:val="0"/>
                <w:strike w:val="0"/>
              </w:rPr>
            </w:pPr>
            <w:r>
              <w:rPr>
                <w:b w:val="0"/>
                <w:i w:val="0"/>
                <w:strike w:val="0"/>
              </w:rPr>
              <w:t>Deutschland</w:t>
            </w:r>
          </w:p>
        </w:tc>
        <w:tc>
          <w:tcPr/>
          <w:p w14:paraId="5BF27CB1" w14:textId="77777777">
            <w:pPr>
              <w:jc w:val="center"/>
              <w:rPr>
                <w:b w:val="0"/>
                <w:i w:val="0"/>
                <w:strike w:val="0"/>
              </w:rPr>
            </w:pPr>
            <w:r>
              <w:rPr>
                <w:b w:val="0"/>
                <w:i w:val="0"/>
                <w:strike w:val="0"/>
              </w:rPr>
              <w:t>Auslieferung der Website</w:t>
            </w:r>
          </w:p>
        </w:tc>
        <w:tc>
          <w:tcPr/>
          <w:p w14:paraId="3529AE6D" w14:textId="77777777">
            <w:pPr>
              <w:jc w:val="center"/>
              <w:rPr>
                <w:b w:val="0"/>
                <w:i w:val="0"/>
                <w:strike w:val="0"/>
              </w:rPr>
            </w:pPr>
            <w:r>
              <w:rPr>
                <w:b w:val="0"/>
                <w:i w:val="0"/>
                <w:strike w:val="0"/>
              </w:rPr>
              <w:t>Auftragsverarbeiter; Auftragsverarbeitungsvertrag</w:t>
            </w:r>
          </w:p>
        </w:tc>
      </w:tr>
      <w:tr>
        <w:tblPrEx>
          <w:tblW w:w="5000" w:type="pct"/>
        </w:tblPrEx>
        <w:tc>
          <w:tcPr/>
          <w:p w14:paraId="376BB0EC" w14:textId="77777777">
            <w:pPr>
              <w:jc w:val="center"/>
              <w:rPr>
                <w:b w:val="0"/>
                <w:i w:val="0"/>
                <w:strike w:val="0"/>
              </w:rPr>
            </w:pPr>
            <w:r>
              <w:rPr>
                <w:b w:val="0"/>
                <w:i w:val="0"/>
                <w:strike w:val="0"/>
              </w:rPr>
              <w:t>Meta, TikTok, X</w:t>
            </w:r>
          </w:p>
        </w:tc>
        <w:tc>
          <w:tcPr/>
          <w:p w14:paraId="41041352" w14:textId="77777777">
            <w:pPr>
              <w:jc w:val="center"/>
              <w:rPr>
                <w:b w:val="0"/>
                <w:i w:val="0"/>
                <w:strike w:val="0"/>
              </w:rPr>
            </w:pPr>
            <w:r>
              <w:rPr>
                <w:b w:val="0"/>
                <w:i w:val="0"/>
                <w:strike w:val="0"/>
              </w:rPr>
              <w:t>Irland</w:t>
            </w:r>
          </w:p>
        </w:tc>
        <w:tc>
          <w:tcPr/>
          <w:p w14:paraId="5B008902" w14:textId="77777777">
            <w:pPr>
              <w:jc w:val="center"/>
              <w:rPr>
                <w:b w:val="0"/>
                <w:i w:val="0"/>
                <w:strike w:val="0"/>
              </w:rPr>
            </w:pPr>
            <w:r>
              <w:rPr>
                <w:b w:val="0"/>
                <w:i w:val="0"/>
                <w:strike w:val="0"/>
              </w:rPr>
              <w:t>nur bei Klick auf eine Social-Media-Schaltfläche</w:t>
            </w:r>
          </w:p>
        </w:tc>
        <w:tc>
          <w:tcPr/>
          <w:p w14:paraId="25B1FB7F" w14:textId="77777777">
            <w:pPr>
              <w:jc w:val="center"/>
              <w:rPr>
                <w:b w:val="0"/>
                <w:i w:val="0"/>
                <w:strike w:val="0"/>
              </w:rPr>
            </w:pPr>
            <w:r>
              <w:rPr>
                <w:b w:val="0"/>
                <w:i w:val="0"/>
                <w:strike w:val="0"/>
              </w:rPr>
              <w:t>eigenverantwortlich; Einwilligung durch Ihren Klick</w:t>
            </w:r>
          </w:p>
        </w:tc>
      </w:tr>
      <w:tr>
        <w:tblPrEx>
          <w:tblW w:w="5000" w:type="pct"/>
        </w:tblPrEx>
        <w:tc>
          <w:tcPr/>
          <w:p w14:paraId="6D3E7F8F" w14:textId="77777777">
            <w:pPr>
              <w:jc w:val="center"/>
              <w:rPr>
                <w:b w:val="0"/>
                <w:i w:val="0"/>
                <w:strike w:val="0"/>
              </w:rPr>
            </w:pPr>
            <w:r>
              <w:rPr>
                <w:b w:val="0"/>
                <w:i w:val="0"/>
                <w:strike w:val="0"/>
              </w:rPr>
              <w:t>Zuständige Behörden</w:t>
            </w:r>
          </w:p>
        </w:tc>
        <w:tc>
          <w:tcPr/>
          <w:p w14:paraId="3FFD96E4" w14:textId="77777777">
            <w:pPr>
              <w:jc w:val="center"/>
              <w:rPr>
                <w:b w:val="0"/>
                <w:i w:val="0"/>
                <w:strike w:val="0"/>
              </w:rPr>
            </w:pPr>
            <w:r>
              <w:rPr>
                <w:b w:val="0"/>
                <w:i w:val="0"/>
                <w:strike w:val="0"/>
              </w:rPr>
              <w:t>verschiedene</w:t>
            </w:r>
          </w:p>
        </w:tc>
        <w:tc>
          <w:tcPr/>
          <w:p w14:paraId="02766A4C" w14:textId="77777777">
            <w:pPr>
              <w:jc w:val="center"/>
              <w:rPr>
                <w:b w:val="0"/>
                <w:i w:val="0"/>
                <w:strike w:val="0"/>
              </w:rPr>
            </w:pPr>
            <w:r>
              <w:rPr>
                <w:b w:val="0"/>
                <w:i w:val="0"/>
                <w:strike w:val="0"/>
              </w:rPr>
              <w:t>rechtliche Verpflichtung</w:t>
            </w:r>
          </w:p>
        </w:tc>
        <w:tc>
          <w:tcPr/>
          <w:p w14:paraId="26613855" w14:textId="77777777">
            <w:pPr>
              <w:jc w:val="center"/>
              <w:rPr>
                <w:b w:val="0"/>
                <w:i w:val="0"/>
                <w:strike w:val="0"/>
              </w:rPr>
            </w:pPr>
            <w:r>
              <w:rPr>
                <w:b w:val="0"/>
                <w:i w:val="0"/>
                <w:strike w:val="0"/>
              </w:rPr>
              <w:t>Art. 6 Abs. 1 lit. c</w:t>
            </w:r>
          </w:p>
        </w:tc>
      </w:tr>
    </w:tbl>
    <w:p w14:paraId="173D84B6" w14:textId="77777777">
      <w:pPr>
        <w:rPr>
          <w:b w:val="0"/>
          <w:i w:val="0"/>
          <w:strike w:val="0"/>
        </w:rPr>
      </w:pPr>
      <w:r>
        <w:rPr>
          <w:b w:val="0"/>
          <w:i w:val="0"/>
          <w:strike w:val="0"/>
        </w:rPr>
        <w:t>Die Datenschutzerklärungen der genannten Anbieter finden Sie unter: Google — policies.google.com/privacy · Amazon — amazon.de/gp/help/customer/display.html?nodeId=201909010 · Apple — apple.com/legal/privacy</w:t>
      </w:r>
    </w:p>
    <w:p w14:paraId="10DDDCB2" w14:textId="77777777">
      <w:pPr>
        <w:pStyle w:val="Heading2"/>
        <w:rPr>
          <w:b w:val="0"/>
          <w:i w:val="0"/>
          <w:strike w:val="0"/>
        </w:rPr>
      </w:pPr>
      <w:r>
        <w:rPr>
          <w:b w:val="0"/>
          <w:i w:val="0"/>
          <w:strike w:val="0"/>
        </w:rPr>
        <w:t>2.9. Übermittlung in Drittländer</w:t>
      </w:r>
    </w:p>
    <w:p w14:paraId="57D9C692" w14:textId="77777777">
      <w:pPr>
        <w:rPr>
          <w:b w:val="0"/>
          <w:i w:val="0"/>
          <w:strike w:val="0"/>
        </w:rPr>
      </w:pPr>
      <w:r>
        <w:rPr>
          <w:b/>
          <w:i w:val="0"/>
          <w:strike w:val="0"/>
        </w:rPr>
        <w:t>Türkei.</w:t>
      </w:r>
      <w:r>
        <w:rPr>
          <w:b w:val="0"/>
          <w:i w:val="0"/>
          <w:strike w:val="0"/>
        </w:rPr>
        <w:t xml:space="preserve"> Der Verantwortliche hat seinen Sitz in Istanbul. Für die Türkei besteht kein Angemessenheitsbeschluss der Europäischen Kommission. Der administrative Zugriff auf personenbezogene Daten durch unsere Mitarbeitenden in der Türkei erfolgt auf Grundlage der Standardvertragsklauseln nach Art. 46 Abs. 2 lit. c DSGVO, ergänzt um technische und organisatorische Maßnahmen. Der Zugriff ist auf die Personen beschränkt, die ihn zur Erfüllung ihrer Aufgaben benötigen.</w:t>
      </w:r>
    </w:p>
    <w:p w14:paraId="020CC001" w14:textId="77777777">
      <w:pPr>
        <w:rPr>
          <w:b w:val="0"/>
          <w:i w:val="0"/>
          <w:strike w:val="0"/>
        </w:rPr>
      </w:pPr>
      <w:r>
        <w:rPr>
          <w:b/>
          <w:i w:val="0"/>
          <w:strike w:val="0"/>
        </w:rPr>
        <w:t>Vereinigte Staaten.</w:t>
      </w:r>
      <w:r>
        <w:rPr>
          <w:b w:val="0"/>
          <w:i w:val="0"/>
          <w:strike w:val="0"/>
        </w:rPr>
        <w:t xml:space="preserve"> Übermittlungen an Google stützen wir auf den Angemessenheitsbeschluss zum EU-US Data Privacy Framework, soweit der Empfänger zertifiziert ist, und ergänzend auf Standardvertragsklauseln nach Art. 46 Abs. 2 lit. c DSGVO.</w:t>
      </w:r>
    </w:p>
    <w:p w14:paraId="515D134D" w14:textId="77777777">
      <w:pPr>
        <w:rPr>
          <w:b w:val="0"/>
          <w:i w:val="0"/>
          <w:strike w:val="0"/>
        </w:rPr>
      </w:pPr>
      <w:r>
        <w:rPr>
          <w:b/>
          <w:i w:val="0"/>
          <w:strike w:val="0"/>
        </w:rPr>
        <w:t>Übrige Drittländer.</w:t>
      </w:r>
      <w:r>
        <w:rPr>
          <w:b w:val="0"/>
          <w:i w:val="0"/>
          <w:strike w:val="0"/>
        </w:rPr>
        <w:t xml:space="preserve"> Soweit weitere Übermittlungen erfolgen, stützen wir diese auf Angemessenheitsbeschlüsse oder Standardvertragsklauseln.</w:t>
      </w:r>
    </w:p>
    <w:p w14:paraId="16792848" w14:textId="77777777">
      <w:pPr>
        <w:rPr>
          <w:b w:val="0"/>
          <w:i w:val="0"/>
          <w:strike w:val="0"/>
        </w:rPr>
      </w:pPr>
      <w:r>
        <w:rPr>
          <w:b w:val="0"/>
          <w:i w:val="0"/>
          <w:strike w:val="0"/>
        </w:rPr>
        <w:t>Eine Kopie der jeweiligen Garantien können Sie unter info@percon.com anfordern.</w:t>
      </w:r>
    </w:p>
    <w:p w14:paraId="39ED1DDC" w14:textId="77777777">
      <w:pPr>
        <w:pStyle w:val="Heading2"/>
        <w:rPr>
          <w:b w:val="0"/>
          <w:i w:val="0"/>
          <w:strike w:val="0"/>
        </w:rPr>
      </w:pPr>
      <w:r>
        <w:rPr>
          <w:b w:val="0"/>
          <w:i w:val="0"/>
          <w:strike w:val="0"/>
        </w:rPr>
        <w:t>2.10. Speicherdauer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tblGrid>
      <w:tr>
        <w:tblPrEx>
          <w:tblW w:w="5000" w:type="pct"/>
        </w:tblPrEx>
        <w:tc>
          <w:tcPr/>
          <w:p w14:paraId="128D54F3" w14:textId="77777777">
            <w:pPr>
              <w:jc w:val="center"/>
              <w:rPr>
                <w:b w:val="0"/>
                <w:i w:val="0"/>
                <w:strike w:val="0"/>
              </w:rPr>
            </w:pPr>
            <w:r>
              <w:rPr>
                <w:b w:val="0"/>
                <w:i w:val="0"/>
                <w:strike w:val="0"/>
              </w:rPr>
              <w:t>Kategorie</w:t>
            </w:r>
          </w:p>
        </w:tc>
        <w:tc>
          <w:tcPr/>
          <w:p w14:paraId="78838098" w14:textId="77777777">
            <w:pPr>
              <w:jc w:val="center"/>
              <w:rPr>
                <w:b w:val="0"/>
                <w:i w:val="0"/>
                <w:strike w:val="0"/>
              </w:rPr>
            </w:pPr>
            <w:r>
              <w:rPr>
                <w:b w:val="0"/>
                <w:i w:val="0"/>
                <w:strike w:val="0"/>
              </w:rPr>
              <w:t>Speicherdauer</w:t>
            </w:r>
          </w:p>
        </w:tc>
      </w:tr>
      <w:tr>
        <w:tblPrEx>
          <w:tblW w:w="5000" w:type="pct"/>
        </w:tblPrEx>
        <w:tc>
          <w:tcPr/>
          <w:p w14:paraId="39FED8D3" w14:textId="77777777">
            <w:pPr>
              <w:jc w:val="center"/>
              <w:rPr>
                <w:b w:val="0"/>
                <w:i w:val="0"/>
                <w:strike w:val="0"/>
              </w:rPr>
            </w:pPr>
            <w:r>
              <w:rPr>
                <w:b w:val="0"/>
                <w:i w:val="0"/>
                <w:strike w:val="0"/>
              </w:rPr>
              <w:t>Kontodaten</w:t>
            </w:r>
          </w:p>
        </w:tc>
        <w:tc>
          <w:tcPr/>
          <w:p w14:paraId="7B31D419" w14:textId="77777777">
            <w:pPr>
              <w:jc w:val="center"/>
              <w:rPr>
                <w:b w:val="0"/>
                <w:i w:val="0"/>
                <w:strike w:val="0"/>
              </w:rPr>
            </w:pPr>
            <w:r>
              <w:rPr>
                <w:b w:val="0"/>
                <w:i w:val="0"/>
                <w:strike w:val="0"/>
              </w:rPr>
              <w:t>Dauer des Kontos; nach einer Löschanfrage weitere 30 Tage, danach Löschung</w:t>
            </w:r>
          </w:p>
        </w:tc>
      </w:tr>
      <w:tr>
        <w:tblPrEx>
          <w:tblW w:w="5000" w:type="pct"/>
        </w:tblPrEx>
        <w:tc>
          <w:tcPr/>
          <w:p w14:paraId="27CEDF4E" w14:textId="77777777">
            <w:pPr>
              <w:jc w:val="center"/>
              <w:rPr>
                <w:b w:val="0"/>
                <w:i w:val="0"/>
                <w:strike w:val="0"/>
              </w:rPr>
            </w:pPr>
            <w:r>
              <w:rPr>
                <w:b w:val="0"/>
                <w:i w:val="0"/>
                <w:strike w:val="0"/>
              </w:rPr>
              <w:t>Server-Logfiles der Website</w:t>
            </w:r>
          </w:p>
        </w:tc>
        <w:tc>
          <w:tcPr/>
          <w:p w14:paraId="41D7F882" w14:textId="77777777">
            <w:pPr>
              <w:jc w:val="center"/>
              <w:rPr>
                <w:b w:val="0"/>
                <w:i w:val="0"/>
                <w:strike w:val="0"/>
              </w:rPr>
            </w:pPr>
            <w:r>
              <w:rPr>
                <w:b w:val="0"/>
                <w:i w:val="0"/>
                <w:strike w:val="0"/>
              </w:rPr>
              <w:t>30 Tage</w:t>
            </w:r>
          </w:p>
        </w:tc>
      </w:tr>
      <w:tr>
        <w:tblPrEx>
          <w:tblW w:w="5000" w:type="pct"/>
        </w:tblPrEx>
        <w:tc>
          <w:tcPr/>
          <w:p w14:paraId="51C07B51" w14:textId="77777777">
            <w:pPr>
              <w:jc w:val="center"/>
              <w:rPr>
                <w:b w:val="0"/>
                <w:i w:val="0"/>
                <w:strike w:val="0"/>
              </w:rPr>
            </w:pPr>
            <w:r>
              <w:rPr>
                <w:b w:val="0"/>
                <w:i w:val="0"/>
                <w:strike w:val="0"/>
              </w:rPr>
              <w:t>Protokolldaten der App, IP-Adressen</w:t>
            </w:r>
          </w:p>
        </w:tc>
        <w:tc>
          <w:tcPr/>
          <w:p w14:paraId="59316A78" w14:textId="77777777">
            <w:pPr>
              <w:jc w:val="center"/>
              <w:rPr>
                <w:b w:val="0"/>
                <w:i w:val="0"/>
                <w:strike w:val="0"/>
              </w:rPr>
            </w:pPr>
            <w:r>
              <w:rPr>
                <w:b w:val="0"/>
                <w:i w:val="0"/>
                <w:strike w:val="0"/>
              </w:rPr>
              <w:t>6 Monate</w:t>
            </w:r>
          </w:p>
        </w:tc>
      </w:tr>
      <w:tr>
        <w:tblPrEx>
          <w:tblW w:w="5000" w:type="pct"/>
        </w:tblPrEx>
        <w:tc>
          <w:tcPr/>
          <w:p w14:paraId="6AF646CE" w14:textId="77777777">
            <w:pPr>
              <w:jc w:val="center"/>
              <w:rPr>
                <w:b w:val="0"/>
                <w:i w:val="0"/>
                <w:strike w:val="0"/>
              </w:rPr>
            </w:pPr>
            <w:r>
              <w:rPr>
                <w:b w:val="0"/>
                <w:i w:val="0"/>
                <w:strike w:val="0"/>
              </w:rPr>
              <w:t>Werbe- und Analyseereignisse</w:t>
            </w:r>
          </w:p>
        </w:tc>
        <w:tc>
          <w:tcPr/>
          <w:p w14:paraId="5E733216" w14:textId="77777777">
            <w:pPr>
              <w:jc w:val="center"/>
              <w:rPr>
                <w:b w:val="0"/>
                <w:i w:val="0"/>
                <w:strike w:val="0"/>
              </w:rPr>
            </w:pPr>
            <w:r>
              <w:rPr>
                <w:b w:val="0"/>
                <w:i w:val="0"/>
                <w:strike w:val="0"/>
              </w:rPr>
              <w:t>14 Monate, danach automatische Löschung durch Google Analytics</w:t>
            </w:r>
          </w:p>
        </w:tc>
      </w:tr>
      <w:tr>
        <w:tblPrEx>
          <w:tblW w:w="5000" w:type="pct"/>
        </w:tblPrEx>
        <w:tc>
          <w:tcPr/>
          <w:p w14:paraId="6F3ED355" w14:textId="77777777">
            <w:pPr>
              <w:jc w:val="center"/>
              <w:rPr>
                <w:b w:val="0"/>
                <w:i w:val="0"/>
                <w:strike w:val="0"/>
              </w:rPr>
            </w:pPr>
            <w:r>
              <w:rPr>
                <w:b w:val="0"/>
                <w:i w:val="0"/>
                <w:strike w:val="0"/>
              </w:rPr>
              <w:t>Affiliate-Klickereignisse</w:t>
            </w:r>
          </w:p>
        </w:tc>
        <w:tc>
          <w:tcPr/>
          <w:p w14:paraId="064D3D00" w14:textId="77777777">
            <w:pPr>
              <w:jc w:val="center"/>
              <w:rPr>
                <w:b w:val="0"/>
                <w:i w:val="0"/>
                <w:strike w:val="0"/>
              </w:rPr>
            </w:pPr>
            <w:r>
              <w:rPr>
                <w:b w:val="0"/>
                <w:i w:val="0"/>
                <w:strike w:val="0"/>
              </w:rPr>
              <w:t>3 Monate</w:t>
            </w:r>
          </w:p>
        </w:tc>
      </w:tr>
      <w:tr>
        <w:tblPrEx>
          <w:tblW w:w="5000" w:type="pct"/>
        </w:tblPrEx>
        <w:tc>
          <w:tcPr/>
          <w:p w14:paraId="7822F607" w14:textId="77777777">
            <w:pPr>
              <w:jc w:val="center"/>
              <w:rPr>
                <w:b w:val="0"/>
                <w:i w:val="0"/>
                <w:strike w:val="0"/>
              </w:rPr>
            </w:pPr>
            <w:r>
              <w:rPr>
                <w:b w:val="0"/>
                <w:i w:val="0"/>
                <w:strike w:val="0"/>
              </w:rPr>
              <w:t>Nachweise über erteilte und widerrufene Einwilligungen</w:t>
            </w:r>
          </w:p>
        </w:tc>
        <w:tc>
          <w:tcPr/>
          <w:p w14:paraId="5DCAB6EE" w14:textId="77777777">
            <w:pPr>
              <w:jc w:val="center"/>
              <w:rPr>
                <w:b w:val="0"/>
                <w:i w:val="0"/>
                <w:strike w:val="0"/>
              </w:rPr>
            </w:pPr>
            <w:r>
              <w:rPr>
                <w:b w:val="0"/>
                <w:i w:val="0"/>
                <w:strike w:val="0"/>
              </w:rPr>
              <w:t>3 Jahre nach Ende der Verarbeitung (Nachweiszwecke nach Art. 7 Abs. 1 DSGVO)</w:t>
            </w:r>
          </w:p>
        </w:tc>
      </w:tr>
      <w:tr>
        <w:tblPrEx>
          <w:tblW w:w="5000" w:type="pct"/>
        </w:tblPrEx>
        <w:tc>
          <w:tcPr/>
          <w:p w14:paraId="3551E509" w14:textId="77777777">
            <w:pPr>
              <w:jc w:val="center"/>
              <w:rPr>
                <w:b w:val="0"/>
                <w:i w:val="0"/>
                <w:strike w:val="0"/>
              </w:rPr>
            </w:pPr>
            <w:r>
              <w:rPr>
                <w:b w:val="0"/>
                <w:i w:val="0"/>
                <w:strike w:val="0"/>
              </w:rPr>
              <w:t>Dokumentation von Datenschutzverletzungen</w:t>
            </w:r>
          </w:p>
        </w:tc>
        <w:tc>
          <w:tcPr/>
          <w:p w14:paraId="59ECAEEC" w14:textId="77777777">
            <w:pPr>
              <w:jc w:val="center"/>
              <w:rPr>
                <w:b w:val="0"/>
                <w:i w:val="0"/>
                <w:strike w:val="0"/>
              </w:rPr>
            </w:pPr>
            <w:r>
              <w:rPr>
                <w:b w:val="0"/>
                <w:i w:val="0"/>
                <w:strike w:val="0"/>
              </w:rPr>
              <w:t>3 Jahre</w:t>
            </w:r>
          </w:p>
        </w:tc>
      </w:tr>
      <w:tr>
        <w:tblPrEx>
          <w:tblW w:w="5000" w:type="pct"/>
        </w:tblPrEx>
        <w:tc>
          <w:tcPr/>
          <w:p w14:paraId="751F44E0" w14:textId="77777777">
            <w:pPr>
              <w:jc w:val="center"/>
              <w:rPr>
                <w:b w:val="0"/>
                <w:i w:val="0"/>
                <w:strike w:val="0"/>
              </w:rPr>
            </w:pPr>
            <w:r>
              <w:rPr>
                <w:b w:val="0"/>
                <w:i w:val="0"/>
                <w:strike w:val="0"/>
              </w:rPr>
              <w:t>Daten aus Rechtsstreitigkeiten</w:t>
            </w:r>
          </w:p>
        </w:tc>
        <w:tc>
          <w:tcPr/>
          <w:p w14:paraId="5B430958" w14:textId="77777777">
            <w:pPr>
              <w:jc w:val="center"/>
              <w:rPr>
                <w:b w:val="0"/>
                <w:i w:val="0"/>
                <w:strike w:val="0"/>
              </w:rPr>
            </w:pPr>
            <w:r>
              <w:rPr>
                <w:b w:val="0"/>
                <w:i w:val="0"/>
                <w:strike w:val="0"/>
              </w:rPr>
              <w:t>bis zum Ablauf der jeweiligen Verjährungsfrist</w:t>
            </w:r>
          </w:p>
        </w:tc>
      </w:tr>
    </w:tbl>
    <w:p w14:paraId="430B2365" w14:textId="77777777">
      <w:pPr>
        <w:rPr>
          <w:b w:val="0"/>
          <w:i w:val="0"/>
          <w:strike w:val="0"/>
        </w:rPr>
      </w:pPr>
      <w:r>
        <w:rPr>
          <w:b w:val="0"/>
          <w:i w:val="0"/>
          <w:strike w:val="0"/>
        </w:rPr>
        <w:t>Abgelaufene Daten werden im Rahmen eines regelmäßigen Verfahrens gelöscht oder anonymisiert.</w:t>
      </w:r>
    </w:p>
    <w:p w14:paraId="384C36B3" w14:textId="77777777">
      <w:pPr>
        <w:pStyle w:val="Heading2"/>
        <w:rPr>
          <w:b w:val="0"/>
          <w:i w:val="0"/>
          <w:strike w:val="0"/>
        </w:rPr>
      </w:pPr>
      <w:r>
        <w:rPr>
          <w:b w:val="0"/>
          <w:i w:val="0"/>
          <w:strike w:val="0"/>
        </w:rPr>
        <w:t>2.11. Sicherheit (Art. 32 DSGVO)</w:t>
      </w:r>
    </w:p>
    <w:p w14:paraId="64A3711C" w14:textId="77777777">
      <w:pPr>
        <w:rPr>
          <w:b w:val="0"/>
          <w:i w:val="0"/>
          <w:strike w:val="0"/>
        </w:rPr>
      </w:pPr>
      <w:r>
        <w:rPr>
          <w:b w:val="0"/>
          <w:i w:val="0"/>
          <w:strike w:val="0"/>
        </w:rPr>
        <w:t>Wir treffen dem Risiko angemessene technische und organisatorische Maßnahmen, insbesondere:</w:t>
      </w:r>
    </w:p>
    <w:p w14:paraId="5A30402C" w14:textId="77777777">
      <w:pPr>
        <w:numPr>
          <w:ilvl w:val="0"/>
          <w:numId w:val="1"/>
        </w:numPr>
        <w:rPr>
          <w:b w:val="0"/>
          <w:i w:val="0"/>
          <w:strike w:val="0"/>
        </w:rPr>
      </w:pPr>
      <w:r>
        <w:rPr>
          <w:b w:val="0"/>
          <w:i w:val="0"/>
          <w:strike w:val="0"/>
        </w:rPr>
        <w:t>Verschlüsselung der Datenübertragung über TLS</w:t>
      </w:r>
    </w:p>
    <w:p w14:paraId="70AA01E3" w14:textId="77777777">
      <w:pPr>
        <w:numPr>
          <w:ilvl w:val="0"/>
          <w:numId w:val="1"/>
        </w:numPr>
        <w:rPr>
          <w:b w:val="0"/>
          <w:i w:val="0"/>
          <w:strike w:val="0"/>
        </w:rPr>
      </w:pPr>
      <w:r>
        <w:rPr>
          <w:b w:val="0"/>
          <w:i w:val="0"/>
          <w:strike w:val="0"/>
        </w:rPr>
        <w:t>Anmeldung ausschließlich über OAuth 2.0 (Google, Apple); Passwörter werden von uns nicht gespeichert</w:t>
      </w:r>
    </w:p>
    <w:p w14:paraId="2618F17D" w14:textId="77777777">
      <w:pPr>
        <w:numPr>
          <w:ilvl w:val="0"/>
          <w:numId w:val="1"/>
        </w:numPr>
        <w:rPr>
          <w:b w:val="0"/>
          <w:i w:val="0"/>
          <w:strike w:val="0"/>
        </w:rPr>
      </w:pPr>
      <w:r>
        <w:rPr>
          <w:b w:val="0"/>
          <w:i w:val="0"/>
          <w:strike w:val="0"/>
        </w:rPr>
        <w:t>Zugriffsberechtigungen nach dem Prinzip der geringsten Rechte</w:t>
      </w:r>
    </w:p>
    <w:p w14:paraId="5E8EE6CB" w14:textId="77777777">
      <w:pPr>
        <w:numPr>
          <w:ilvl w:val="0"/>
          <w:numId w:val="1"/>
        </w:numPr>
        <w:rPr>
          <w:b w:val="0"/>
          <w:i w:val="0"/>
          <w:strike w:val="0"/>
        </w:rPr>
      </w:pPr>
      <w:r>
        <w:rPr>
          <w:b w:val="0"/>
          <w:i w:val="0"/>
          <w:strike w:val="0"/>
        </w:rPr>
        <w:t>Zwei-Faktor-Authentifizierung für administrative Zugänge zu unseren Cloud-Diensten</w:t>
      </w:r>
    </w:p>
    <w:p w14:paraId="3D405232" w14:textId="77777777">
      <w:pPr>
        <w:numPr>
          <w:ilvl w:val="0"/>
          <w:numId w:val="1"/>
        </w:numPr>
        <w:rPr>
          <w:b w:val="0"/>
          <w:i w:val="0"/>
          <w:strike w:val="0"/>
        </w:rPr>
      </w:pPr>
      <w:r>
        <w:rPr>
          <w:b w:val="0"/>
          <w:i w:val="0"/>
          <w:strike w:val="0"/>
        </w:rPr>
        <w:t>Verschlüsselung der gespeicherten Daten durch unsere Infrastrukturdienstleister</w:t>
      </w:r>
    </w:p>
    <w:p w14:paraId="63A87CA1" w14:textId="77777777">
      <w:pPr>
        <w:numPr>
          <w:ilvl w:val="0"/>
          <w:numId w:val="1"/>
        </w:numPr>
        <w:rPr>
          <w:b w:val="0"/>
          <w:i w:val="0"/>
          <w:strike w:val="0"/>
        </w:rPr>
      </w:pPr>
      <w:r>
        <w:rPr>
          <w:b w:val="0"/>
          <w:i w:val="0"/>
          <w:strike w:val="0"/>
        </w:rPr>
        <w:t>Auftragsverarbeitungsverträge mit unseren Dienstleistern</w:t>
      </w:r>
    </w:p>
    <w:p w14:paraId="1BE6ABB1" w14:textId="77777777">
      <w:pPr>
        <w:numPr>
          <w:ilvl w:val="0"/>
          <w:numId w:val="1"/>
        </w:numPr>
        <w:rPr>
          <w:b w:val="0"/>
          <w:i w:val="0"/>
          <w:strike w:val="0"/>
        </w:rPr>
      </w:pPr>
      <w:r>
        <w:rPr>
          <w:b w:val="0"/>
          <w:i w:val="0"/>
          <w:strike w:val="0"/>
        </w:rPr>
        <w:t>Verpflichtung der Mitarbeitenden auf Vertraulichkeit</w:t>
      </w:r>
    </w:p>
    <w:p w14:paraId="112375A8" w14:textId="77777777">
      <w:pPr>
        <w:numPr>
          <w:ilvl w:val="0"/>
          <w:numId w:val="1"/>
        </w:numPr>
        <w:rPr>
          <w:b w:val="0"/>
          <w:i w:val="0"/>
          <w:strike w:val="0"/>
        </w:rPr>
      </w:pPr>
      <w:r>
        <w:rPr>
          <w:b w:val="0"/>
          <w:i w:val="0"/>
          <w:strike w:val="0"/>
        </w:rPr>
        <w:t>regelmäßige Sicherungen</w:t>
      </w:r>
    </w:p>
    <w:p w14:paraId="1ECCD52A" w14:textId="77777777">
      <w:pPr>
        <w:numPr>
          <w:ilvl w:val="0"/>
          <w:numId w:val="1"/>
        </w:numPr>
        <w:rPr>
          <w:b w:val="0"/>
          <w:i w:val="0"/>
          <w:strike w:val="0"/>
        </w:rPr>
      </w:pPr>
      <w:r>
        <w:rPr>
          <w:b w:val="0"/>
          <w:i w:val="0"/>
          <w:strike w:val="0"/>
        </w:rPr>
        <w:t>Protokollierung administrativer Zugriffe</w:t>
      </w:r>
    </w:p>
    <w:p w14:paraId="44B55B58" w14:textId="77777777">
      <w:pPr>
        <w:rPr>
          <w:b w:val="0"/>
          <w:i w:val="0"/>
          <w:strike w:val="0"/>
        </w:rPr>
      </w:pPr>
      <w:r>
        <w:rPr>
          <w:b w:val="0"/>
          <w:i w:val="0"/>
          <w:strike w:val="0"/>
        </w:rPr>
        <w:t>Wir überprüfen diese Maßnahmen regelmäßig und passen sie an den Stand der Technik an.</w:t>
      </w:r>
    </w:p>
    <w:p w14:paraId="57B9568B" w14:textId="77777777">
      <w:pPr>
        <w:pStyle w:val="Heading2"/>
        <w:rPr>
          <w:b w:val="0"/>
          <w:i w:val="0"/>
          <w:strike w:val="0"/>
        </w:rPr>
      </w:pPr>
      <w:r>
        <w:rPr>
          <w:b w:val="0"/>
          <w:i w:val="0"/>
          <w:strike w:val="0"/>
        </w:rPr>
        <w:t>2.12. Umgang mit Datenschutzverletzungen</w:t>
      </w:r>
    </w:p>
    <w:p w14:paraId="573FDC8B" w14:textId="77777777">
      <w:pPr>
        <w:rPr>
          <w:b w:val="0"/>
          <w:i w:val="0"/>
          <w:strike w:val="0"/>
        </w:rPr>
      </w:pPr>
      <w:r>
        <w:rPr>
          <w:b w:val="0"/>
          <w:i w:val="0"/>
          <w:strike w:val="0"/>
        </w:rPr>
        <w:t>Wird uns eine Verletzung des Schutzes personenbezogener Daten bekannt, melden wir diese der zuständigen Aufsichtsbehörde nach Art. 33 DSGVO innerhalb von 72 Stunden. Ist voraussichtlich mit einem hohen Risiko für die betroffenen Personen zu rechnen, benachrichtigen wir diese unverzüglich über eine Mitteilung in der App und per E-Mail (Art. 34 DSGVO).</w:t>
      </w:r>
    </w:p>
    <w:p w14:paraId="70205010" w14:textId="77777777">
      <w:pPr>
        <w:pStyle w:val="Heading2"/>
        <w:rPr>
          <w:b w:val="0"/>
          <w:i w:val="0"/>
          <w:strike w:val="0"/>
        </w:rPr>
      </w:pPr>
      <w:r>
        <w:rPr>
          <w:b w:val="0"/>
          <w:i w:val="0"/>
          <w:strike w:val="0"/>
        </w:rPr>
        <w:t>2.13. Ihre Rechte</w:t>
      </w:r>
    </w:p>
    <w:p w14:paraId="0DA38DE3" w14:textId="77777777">
      <w:pPr>
        <w:rPr>
          <w:b w:val="0"/>
          <w:i w:val="0"/>
          <w:strike w:val="0"/>
        </w:rPr>
      </w:pPr>
      <w:r>
        <w:rPr>
          <w:b w:val="0"/>
          <w:i w:val="0"/>
          <w:strike w:val="0"/>
        </w:rPr>
        <w:t>Sie haben das Recht auf Auskunft (Art. 15 DSGVO), Berichtigung (Art. 16 DSGVO), Löschung (Art. 17 DSGVO), Einschränkung der Verarbeitung (Art. 18 DSGVO) und Datenübertragbarkeit (Art. 20 DSGVO).</w:t>
      </w:r>
    </w:p>
    <w:p w14:paraId="4A8A5467" w14:textId="77777777">
      <w:pPr>
        <w:rPr>
          <w:b w:val="0"/>
          <w:i w:val="0"/>
          <w:strike w:val="0"/>
        </w:rPr>
      </w:pPr>
      <w:r>
        <w:rPr>
          <w:b w:val="0"/>
          <w:i w:val="0"/>
          <w:strike w:val="0"/>
        </w:rPr>
        <w:t>Erteilte Einwilligungen können Sie jederzeit mit Wirkung für die Zukunft widerrufen (Art. 7 Abs. 3 DSGVO). Die Rechtmäßigkeit der bis zum Widerruf erfolgten Verarbeitung bleibt unberührt.</w:t>
      </w:r>
    </w:p>
    <w:p w14:paraId="652B0CB2" w14:textId="77777777">
      <w:pPr>
        <w:rPr>
          <w:b w:val="0"/>
          <w:i w:val="0"/>
          <w:strike w:val="0"/>
        </w:rPr>
      </w:pPr>
      <w:r>
        <w:rPr>
          <w:b w:val="0"/>
          <w:i w:val="0"/>
          <w:strike w:val="0"/>
        </w:rPr>
        <w:t>Sie haben das Recht, sich bei einer Aufsichtsbehörde zu beschweren (Art. 77 DSGVO), insbesondere bei der Behörde Ihres Aufenthaltsorts. Für unseren EU-Vertreter ist die Landesbeauftragte für Datenschutz und Informationsfreiheit Nordrhein-Westfalen zuständig (www.ldi.nrw.de).</w:t>
      </w:r>
    </w:p>
    <w:p w14:paraId="71DFFB23" w14:textId="77777777">
      <w:pPr>
        <w:rPr>
          <w:b w:val="0"/>
          <w:i w:val="0"/>
          <w:strike w:val="0"/>
        </w:rPr>
      </w:pPr>
      <w:r>
        <w:rPr>
          <w:b w:val="0"/>
          <w:i w:val="0"/>
          <w:strike w:val="0"/>
        </w:rPr>
        <w:t>Zur Ausübung Ihrer Rechte genügt eine E-Mail an info@percon.com.</w:t>
      </w:r>
    </w:p>
    <w:p w14:paraId="565C7315" w14:textId="77777777">
      <w:pPr>
        <w:pStyle w:val="Heading3"/>
        <w:rPr>
          <w:b w:val="0"/>
          <w:i w:val="0"/>
          <w:strike w:val="0"/>
        </w:rPr>
      </w:pPr>
      <w:r>
        <w:rPr>
          <w:b w:val="0"/>
          <w:i w:val="0"/>
          <w:strike w:val="0"/>
        </w:rPr>
        <w:t>Widerspruchsrecht</w:t>
      </w:r>
    </w:p>
    <w:p w14:paraId="565A9C64" w14:textId="77777777">
      <w:pPr>
        <w:rPr>
          <w:b w:val="0"/>
          <w:i w:val="0"/>
          <w:strike w:val="0"/>
        </w:rPr>
      </w:pPr>
      <w:r>
        <w:rPr>
          <w:b/>
          <w:i w:val="0"/>
          <w:strike w:val="0"/>
        </w:rPr>
        <w:t>Soweit wir personenbezogene Daten auf Grundlage berechtigter Interessen nach Art. 6 Abs. 1 lit. f DSGVO verarbeiten, haben Sie das Recht, dieser Verarbeitung jederzeit aus Gründen zu widersprechen, die sich aus Ihrer besonderen Situation ergeben. Verarbeiten wir Ihre Daten für Direktwerbung, können Sie dem jederzeit ohne Angabe von Gründen widersprechen. Richten Sie Ihren Widerspruch an info@percon.com. Nach einem Widerspruch verarbeiten wir die betroffenen Daten nicht mehr, es sei denn, wir können zwingende schutzwürdige Gründe nachweisen.</w:t>
      </w:r>
    </w:p>
    <w:p w14:paraId="43A11BE1" w14:textId="77777777">
      <w:pPr>
        <w:pStyle w:val="Heading2"/>
        <w:rPr>
          <w:b w:val="0"/>
          <w:i w:val="0"/>
          <w:strike w:val="0"/>
        </w:rPr>
      </w:pPr>
      <w:r>
        <w:rPr>
          <w:b w:val="0"/>
          <w:i w:val="0"/>
          <w:strike w:val="0"/>
        </w:rPr>
        <w:t>2.14. Automatisierte Entscheidungsfindung</w:t>
      </w:r>
    </w:p>
    <w:p w14:paraId="3B882261" w14:textId="77777777">
      <w:pPr>
        <w:rPr>
          <w:b w:val="0"/>
          <w:i w:val="0"/>
          <w:strike w:val="0"/>
        </w:rPr>
      </w:pPr>
      <w:r>
        <w:rPr>
          <w:b w:val="0"/>
          <w:i w:val="0"/>
          <w:strike w:val="0"/>
        </w:rPr>
        <w:t>Die Personalisierung von Werbung durch AdMob stellt keine automatisierte Entscheidung im Einzelfall mit rechtlicher Wirkung oder ähnlich erheblicher Beeinträchtigung im Sinne des Art. 22 DSGVO dar. Sie können Ihre Einwilligung in personalisierte Werbung gleichwohl jederzeit widerrufen.</w:t>
      </w:r>
    </w:p>
    <w:p w14:paraId="7FABA2D6" w14:textId="77777777">
      <w:pPr>
        <w:pStyle w:val="Heading2"/>
        <w:rPr>
          <w:b w:val="0"/>
          <w:i w:val="0"/>
          <w:strike w:val="0"/>
        </w:rPr>
      </w:pPr>
      <w:r>
        <w:rPr>
          <w:b w:val="0"/>
          <w:i w:val="0"/>
          <w:strike w:val="0"/>
        </w:rPr>
        <w:t>2.15. Daten von Kindern</w:t>
      </w:r>
    </w:p>
    <w:p w14:paraId="60F6302F" w14:textId="77777777">
      <w:pPr>
        <w:rPr>
          <w:b w:val="0"/>
          <w:i w:val="0"/>
          <w:strike w:val="0"/>
        </w:rPr>
      </w:pPr>
      <w:r>
        <w:rPr>
          <w:b w:val="0"/>
          <w:i w:val="0"/>
          <w:strike w:val="0"/>
        </w:rPr>
        <w:t>Ein Konto darf nur von Personen ab 16 Jahren angelegt werden. Wir erheben nicht wissentlich Daten von Kindern unterhalb dieser Altersgrenze. Erlangen wir Kenntnis davon, dass ein Kind ein Konto angelegt hat, löschen wir die Daten unverzüglich. Hinweise nehmen wir unter info@percon.com entgegen.</w:t>
      </w:r>
    </w:p>
    <w:p w14:paraId="70967A85" w14:textId="77777777">
      <w:pPr>
        <w:pStyle w:val="Heading2"/>
        <w:rPr>
          <w:b w:val="0"/>
          <w:i w:val="0"/>
          <w:strike w:val="0"/>
        </w:rPr>
      </w:pPr>
      <w:r>
        <w:rPr>
          <w:b w:val="0"/>
          <w:i w:val="0"/>
          <w:strike w:val="0"/>
        </w:rPr>
        <w:t>2.16. Änderungen dieser Erklärung</w:t>
      </w:r>
    </w:p>
    <w:p w14:paraId="223655B8" w14:textId="77777777">
      <w:pPr>
        <w:rPr>
          <w:b w:val="0"/>
          <w:i w:val="0"/>
          <w:strike w:val="0"/>
        </w:rPr>
      </w:pPr>
      <w:r>
        <w:rPr>
          <w:b w:val="0"/>
          <w:i w:val="0"/>
          <w:strike w:val="0"/>
        </w:rPr>
        <w:t>Diese Erklärung wird versioniert geführt. Wesentliche Änderungen kündigen wir mindestens 30 Tage im Voraus über eine Mitteilung in der App und per E-Mail an. Die jeweils geltende Fassung ist unter www.ferientiger.de abrufbar.</w:t>
      </w:r>
    </w:p>
    <w:p w14:paraId="7F17B66C" w14:textId="77777777">
      <w:pPr>
        <w:rPr>
          <w:b w:val="0"/>
          <w:i w:val="0"/>
          <w:strike w:val="0"/>
        </w:rPr>
      </w:pPr>
      <w:r>
        <w:pict>
          <v:rect id="_x0000_i1025" style="width:470.3pt;height:1.5pt" o:hrpct="1000" o:hrstd="t" o:hr="t" filled="t" fillcolor="gray" stroked="f">
            <v:path strokeok="f"/>
          </v:rect>
        </w:pict>
      </w:r>
    </w:p>
    <w:p w14:paraId="65AA31DD" w14:textId="77777777">
      <w:pPr>
        <w:rPr>
          <w:b w:val="0"/>
          <w:i w:val="0"/>
          <w:strike w:val="0"/>
        </w:rPr>
      </w:pPr>
      <w:r>
        <w:rPr>
          <w:b w:val="0"/>
          <w:i w:val="0"/>
          <w:strike w:val="0"/>
        </w:rPr>
        <w:t>Stand: 09.09.2026</w:t>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