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Uzaktan Çalışma Raporu</w:t>
      </w:r>
    </w:p>
    <w:p>
      <w:pPr>
        <w:pStyle w:val="Heading1"/>
      </w:pPr>
      <w:r>
        <w:t>Giriş</w:t>
      </w:r>
    </w:p>
    <w:p>
      <w:r>
        <w:t>Bu rapor uzaktan çalışma uygulamasını değerlendirir.</w:t>
      </w:r>
    </w:p>
    <w:p>
      <w:pPr>
        <w:pStyle w:val="Heading1"/>
      </w:pPr>
      <w:r>
        <w:t>Yöntem</w:t>
      </w:r>
    </w:p>
    <w:p>
      <w:r>
        <w:t>Anket ve görüşme yöntemleri kullanıldı.</w:t>
      </w:r>
    </w:p>
    <w:p>
      <w:pPr>
        <w:pStyle w:val="Heading2"/>
      </w:pPr>
      <w:r>
        <w:t>Sonuç</w:t>
      </w:r>
    </w:p>
    <w:p>
      <w:r>
        <w:t>Yöntemin sonucu: katılım yüksek.</w:t>
      </w:r>
    </w:p>
    <w:p>
      <w:pPr>
        <w:pStyle w:val="Heading1"/>
      </w:pPr>
      <w:r>
        <w:t>Bulgular</w:t>
      </w:r>
    </w:p>
    <w:p>
      <w:r>
        <w:t>Çalışan memnuniyeti arttı.</w:t>
      </w:r>
    </w:p>
    <w:p>
      <w:pPr>
        <w:pStyle w:val="Heading2"/>
      </w:pPr>
      <w:r>
        <w:t>Sonuç</w:t>
      </w:r>
    </w:p>
    <w:p>
      <w:r>
        <w:t>Bulguların sonucu: verimlilik korundu.</w:t>
      </w:r>
    </w:p>
    <w:p>
      <w:pPr>
        <w:pStyle w:val="KurumsalBaşlık"/>
      </w:pPr>
      <w:r>
        <w:t>Ek Notlar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Ölçüt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Memnuniyet</w:t>
            </w:r>
          </w:p>
        </w:tc>
        <w:tc>
          <w:tcPr>
            <w:tcW w:type="dxa" w:w="4320"/>
          </w:tcPr>
          <w:p>
            <w:r>
              <w:t>%87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rumsalBaşlık">
    <w:name w:val="Kurumsal Başlık"/>
    <w:basedOn w:val="Heading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