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Güvenlik Değerlendirme Raporu</w:t>
      </w:r>
    </w:p>
    <w:p>
      <w:pPr>
        <w:pStyle w:val="Heading1"/>
      </w:pPr>
      <w:r>
        <w:t>Özet</w:t>
      </w:r>
    </w:p>
    <w:p>
      <w:r>
        <w:t xml:space="preserve">Bu raporda </w:t>
      </w:r>
      <w:r>
        <w:rPr>
          <w:b/>
          <w:color w:val="C00000"/>
          <w:u w:val="single"/>
        </w:rPr>
        <w:t>risk</w:t>
      </w:r>
      <w:r>
        <w:t xml:space="preserve"> analizi yapılmıştır.</w:t>
      </w:r>
    </w:p>
    <w:p>
      <w:pPr>
        <w:spacing w:after="240"/>
        <w:jc w:val="center"/>
      </w:pPr>
      <w:r>
        <w:rPr>
          <w:b/>
          <w:i/>
        </w:rPr>
        <w:t xml:space="preserve">Önemli uyarı: </w:t>
      </w:r>
      <w:r>
        <w:rPr>
          <w:rFonts w:ascii="Georgia" w:hAnsi="Georgia"/>
          <w:color w:val="1F4E79"/>
          <w:sz w:val="28"/>
          <w:highlight w:val="yellow"/>
        </w:rPr>
        <w:t>kritik sistemler</w:t>
      </w:r>
    </w:p>
    <w:p>
      <w:r>
        <w:rPr>
          <w:b/>
          <w:sz w:val="24"/>
          <w:u w:val="single"/>
        </w:rPr>
        <w:t>Sonuç olarak dolandırıcılık riski düşüktür; risk izleniyor.</w:t>
      </w:r>
    </w:p>
    <w:p>
      <w:r>
        <w:t xml:space="preserve">Normal metin </w:t>
      </w:r>
      <w:r>
        <w:rPr>
          <w:rStyle w:val="Strong"/>
        </w:rPr>
        <w:t>Vurgulu kısım</w:t>
      </w:r>
      <w:r>
        <w:rPr>
          <w:i/>
        </w:rPr>
        <w:t xml:space="preserve"> devam eder.</w:t>
      </w:r>
    </w:p>
    <w:p>
      <w:pPr>
        <w:pStyle w:val="Heading1"/>
      </w:pPr>
      <w:r>
        <w:t>Ek Notlar</w:t>
      </w:r>
    </w:p>
    <w:p>
      <w:r>
        <w:t>Bu paragraf düz metindir, risk burada da geçer.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Ölçüt</w:t>
            </w:r>
          </w:p>
        </w:tc>
        <w:tc>
          <w:tcPr>
            <w:tcW w:type="dxa" w:w="4320"/>
          </w:tcPr>
          <w:p>
            <w:r>
              <w:t>Değer</w:t>
            </w:r>
          </w:p>
        </w:tc>
      </w:tr>
      <w:tr>
        <w:tc>
          <w:tcPr>
            <w:tcW w:type="dxa" w:w="4320"/>
          </w:tcPr>
          <w:p>
            <w:r>
              <w:t>Memnuniyet</w:t>
            </w:r>
          </w:p>
        </w:tc>
        <w:tc>
          <w:tcPr>
            <w:tcW w:type="dxa" w:w="4320"/>
          </w:tcPr>
          <w:p>
            <w:r>
              <w:t>%87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2026-01-01T00:00:00Z</dcterms:created>
  <dcterms:modified xsi:type="dcterms:W3CDTF">2026-01-01T00:00:00Z</dcterms:modified>
  <cp:category/>
</cp:coreProperties>
</file>