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mpact" w:hAnsi="Impact"/>
          <w:b/>
          <w:color w:val="C00000"/>
          <w:sz w:val="48"/>
        </w:rPr>
        <w:t>2026 Üçüncü Çeyrek Proje Raporu</w:t>
      </w:r>
    </w:p>
    <w:p>
      <w:pPr>
        <w:spacing w:line="360" w:lineRule="auto"/>
      </w:pPr>
      <w:r>
        <w:rPr>
          <w:rFonts w:ascii="Comic Sans MS" w:hAnsi="Comic Sans MS"/>
          <w:sz w:val="22"/>
        </w:rPr>
        <w:t xml:space="preserve">Bu rapor, </w:t>
      </w:r>
      <w:r>
        <w:rPr>
          <w:b/>
          <w:color w:val="0070C0"/>
          <w:sz w:val="26"/>
        </w:rPr>
        <w:t>Temmuz–Eylül 2026</w:t>
      </w:r>
      <w:r>
        <w:rPr>
          <w:rFonts w:ascii="Comic Sans MS" w:hAnsi="Comic Sans MS"/>
          <w:sz w:val="22"/>
        </w:rPr>
        <w:t xml:space="preserve"> dönemine ait proje faaliyetlerini özetlemektedir. </w:t>
      </w:r>
      <w:r>
        <w:rPr>
          <w:i/>
          <w:color w:val="FF6600"/>
          <w:sz w:val="22"/>
          <w:u w:val="single"/>
        </w:rPr>
        <w:t>Lütfen dikkatle okuyunuz.</w:t>
      </w:r>
    </w:p>
    <w:p>
      <w:r>
        <w:rPr>
          <w:rFonts w:ascii="Georgia" w:hAnsi="Georgia"/>
          <w:b/>
          <w:i/>
          <w:color w:val="7030A0"/>
          <w:sz w:val="36"/>
        </w:rPr>
        <w:t>1. Genel Durum</w:t>
      </w:r>
    </w:p>
    <w:p>
      <w:pPr>
        <w:spacing w:line="480" w:lineRule="auto"/>
      </w:pPr>
      <w:r>
        <w:rPr>
          <w:rFonts w:ascii="Courier New" w:hAnsi="Courier New"/>
          <w:sz w:val="20"/>
        </w:rPr>
        <w:t xml:space="preserve">Proje genel olarak planlanan takvime uygun ilerlemektedir. Yazılım geliştirme ekibi </w:t>
      </w:r>
      <w:r>
        <w:rPr>
          <w:b/>
          <w:color w:val="00B050"/>
          <w:sz w:val="28"/>
        </w:rPr>
        <w:t>üç ana modülü</w:t>
      </w:r>
      <w:r>
        <w:rPr>
          <w:rFonts w:ascii="Courier New" w:hAnsi="Courier New"/>
          <w:sz w:val="20"/>
        </w:rPr>
        <w:t xml:space="preserve"> tamamlamış, test süreci başlamıştır.</w:t>
      </w:r>
    </w:p>
    <w:p>
      <w:pPr>
        <w:spacing w:line="240" w:lineRule="auto"/>
      </w:pPr>
      <w:r>
        <w:rPr>
          <w:rFonts w:ascii="Verdana" w:hAnsi="Verdana"/>
          <w:i/>
          <w:color w:val="808080"/>
          <w:sz w:val="24"/>
        </w:rPr>
        <w:t>Bütçe kullanımı %78 seviyesinde olup öngörülen sınırlar içindedir.</w:t>
      </w:r>
    </w:p>
    <w:p>
      <w:r>
        <w:rPr>
          <w:rFonts w:ascii="Tahoma" w:hAnsi="Tahoma"/>
          <w:b/>
          <w:i/>
          <w:color w:val="FF0000"/>
          <w:sz w:val="32"/>
        </w:rPr>
        <w:t>2. Tamamlanan İşler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Kullanıcı yönetimi modülü canlıya alındı.</w:t>
      </w:r>
    </w:p>
    <w:p>
      <w:pPr>
        <w:spacing w:line="360" w:lineRule="auto"/>
      </w:pPr>
      <w:r>
        <w:rPr>
          <w:rFonts w:ascii="Arial" w:hAnsi="Arial"/>
          <w:sz w:val="18"/>
        </w:rPr>
        <w:t xml:space="preserve">Ödeme altyapısı </w:t>
      </w:r>
      <w:r>
        <w:rPr>
          <w:rFonts w:ascii="Arial" w:hAnsi="Arial"/>
          <w:color w:val="0000FF"/>
          <w:sz w:val="18"/>
          <w:u w:val="single"/>
        </w:rPr>
        <w:t>yeni banka entegrasyonu</w:t>
      </w:r>
      <w:r>
        <w:rPr>
          <w:rFonts w:ascii="Arial" w:hAnsi="Arial"/>
          <w:sz w:val="18"/>
        </w:rPr>
        <w:t xml:space="preserve"> ile güncellendi.</w:t>
      </w:r>
    </w:p>
    <w:p>
      <w:r>
        <w:rPr>
          <w:rFonts w:ascii="Calibri" w:hAnsi="Calibri"/>
          <w:color w:val="C55A11"/>
          <w:sz w:val="26"/>
        </w:rPr>
        <w:t>Raporlama ekranları yeniden tasarlandı.</w:t>
      </w:r>
    </w:p>
    <w:p>
      <w:pPr>
        <w:jc w:val="center"/>
      </w:pPr>
      <w:r>
        <w:rPr>
          <w:rFonts w:ascii="Arial Black" w:hAnsi="Arial Black"/>
          <w:b/>
          <w:color w:val="2E75B6"/>
          <w:sz w:val="40"/>
        </w:rPr>
        <w:t>Riskler ve Öneriler</w:t>
      </w:r>
    </w:p>
    <w:p>
      <w:r>
        <w:rPr>
          <w:rFonts w:ascii="Trebuchet MS" w:hAnsi="Trebuchet MS"/>
          <w:b/>
          <w:i/>
          <w:color w:val="00B0F0"/>
          <w:sz w:val="30"/>
        </w:rPr>
        <w:t>3. Tespit Edilen Riskler</w:t>
      </w:r>
    </w:p>
    <w:p>
      <w:pPr>
        <w:spacing w:line="600" w:lineRule="auto"/>
      </w:pPr>
      <w:r>
        <w:rPr>
          <w:rFonts w:ascii="Garamond" w:hAnsi="Garamond"/>
          <w:sz w:val="24"/>
        </w:rPr>
        <w:t xml:space="preserve">Test ortamındaki </w:t>
      </w:r>
      <w:r>
        <w:rPr>
          <w:rFonts w:ascii="Garamond" w:hAnsi="Garamond"/>
          <w:b/>
          <w:i/>
          <w:color w:val="FF0000"/>
          <w:sz w:val="24"/>
        </w:rPr>
        <w:t>performans sorunları</w:t>
      </w:r>
      <w:r>
        <w:rPr>
          <w:rFonts w:ascii="Garamond" w:hAnsi="Garamond"/>
          <w:sz w:val="24"/>
        </w:rPr>
        <w:t xml:space="preserve"> yayın tarihini geciktirebilir. Ayrıca iki kritik ekip üyesinin izin dönemi Kasım ayına denk gelmektedir.</w:t>
      </w:r>
    </w:p>
    <w:p>
      <w:r>
        <w:rPr>
          <w:rFonts w:ascii="Segoe UI" w:hAnsi="Segoe UI"/>
          <w:b/>
          <w:i/>
          <w:color w:val="92D050"/>
          <w:sz w:val="34"/>
        </w:rPr>
        <w:t>4. Öneriler</w:t>
      </w:r>
    </w:p>
    <w:p>
      <w:pPr>
        <w:spacing w:line="300" w:lineRule="auto"/>
      </w:pPr>
      <w:r>
        <w:rPr>
          <w:rFonts w:ascii="Cambria" w:hAnsi="Cambria"/>
          <w:i/>
          <w:sz w:val="22"/>
        </w:rPr>
        <w:t xml:space="preserve">Performans testleri için ek kaynak ayrılmalı ve </w:t>
      </w:r>
      <w:r>
        <w:rPr>
          <w:rFonts w:ascii="Cambria" w:hAnsi="Cambria"/>
          <w:b/>
          <w:color w:val="7030A0"/>
          <w:sz w:val="28"/>
        </w:rPr>
        <w:t>yayın planı iki hafta esnetilmelidir.</w:t>
      </w:r>
    </w:p>
    <w:p>
      <w:pPr>
        <w:jc w:val="right"/>
      </w:pPr>
      <w:r>
        <w:rPr>
          <w:rFonts w:ascii="Lucida Console" w:hAnsi="Lucida Console"/>
          <w:i/>
          <w:color w:val="A6A6A6"/>
          <w:sz w:val="16"/>
        </w:rPr>
        <w:t>Hazırlayan: Proje Yönetim Ofisi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