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9B7" w:rsidRDefault="007409B7" w:rsidP="007409B7">
      <w:pPr>
        <w:jc w:val="center"/>
        <w:rPr>
          <w:b/>
          <w:sz w:val="24"/>
          <w:szCs w:val="24"/>
        </w:rPr>
      </w:pPr>
      <w:r>
        <w:rPr>
          <w:b/>
          <w:sz w:val="24"/>
          <w:szCs w:val="24"/>
        </w:rPr>
        <w:t xml:space="preserve">Grupo 2 </w:t>
      </w:r>
      <w:r>
        <w:rPr>
          <w:b/>
          <w:sz w:val="24"/>
          <w:szCs w:val="24"/>
        </w:rPr>
        <w:t xml:space="preserve">- </w:t>
      </w:r>
      <w:r w:rsidR="00BC6787" w:rsidRPr="00BC6787">
        <w:rPr>
          <w:b/>
          <w:sz w:val="24"/>
          <w:szCs w:val="24"/>
        </w:rPr>
        <w:t>Lucas Medina</w:t>
      </w:r>
    </w:p>
    <w:p w:rsidR="007409B7" w:rsidRDefault="007409B7" w:rsidP="007409B7">
      <w:pPr>
        <w:jc w:val="center"/>
        <w:rPr>
          <w:b/>
          <w:sz w:val="24"/>
          <w:szCs w:val="24"/>
        </w:rPr>
      </w:pPr>
    </w:p>
    <w:p w:rsidR="007409B7" w:rsidRDefault="007409B7" w:rsidP="007409B7">
      <w:pPr>
        <w:rPr>
          <w:sz w:val="24"/>
          <w:szCs w:val="24"/>
        </w:rPr>
      </w:pPr>
      <w:r>
        <w:rPr>
          <w:b/>
          <w:sz w:val="24"/>
          <w:szCs w:val="24"/>
        </w:rPr>
        <w:t xml:space="preserve">Tema: </w:t>
      </w:r>
      <w:r>
        <w:rPr>
          <w:sz w:val="24"/>
          <w:szCs w:val="24"/>
        </w:rPr>
        <w:t>Normalização</w:t>
      </w:r>
    </w:p>
    <w:p w:rsidR="007409B7" w:rsidRDefault="007409B7" w:rsidP="007409B7">
      <w:pPr>
        <w:rPr>
          <w:sz w:val="24"/>
          <w:szCs w:val="24"/>
        </w:rPr>
      </w:pPr>
      <w:r>
        <w:rPr>
          <w:b/>
          <w:sz w:val="24"/>
          <w:szCs w:val="24"/>
        </w:rPr>
        <w:t>Professores:</w:t>
      </w:r>
      <w:r>
        <w:rPr>
          <w:sz w:val="24"/>
          <w:szCs w:val="24"/>
        </w:rPr>
        <w:t xml:space="preserve"> Saulo e Lucas </w:t>
      </w:r>
    </w:p>
    <w:p w:rsidR="007409B7" w:rsidRDefault="007409B7" w:rsidP="007409B7">
      <w:pPr>
        <w:rPr>
          <w:sz w:val="24"/>
          <w:szCs w:val="24"/>
        </w:rPr>
      </w:pPr>
    </w:p>
    <w:p w:rsidR="007409B7" w:rsidRDefault="007409B7" w:rsidP="007409B7">
      <w:pPr>
        <w:rPr>
          <w:b/>
          <w:sz w:val="24"/>
          <w:szCs w:val="24"/>
        </w:rPr>
      </w:pPr>
      <w:r>
        <w:rPr>
          <w:b/>
          <w:sz w:val="24"/>
          <w:szCs w:val="24"/>
        </w:rPr>
        <w:t>Repositório GIT:</w:t>
      </w:r>
    </w:p>
    <w:p w:rsidR="007409B7" w:rsidRDefault="007409B7" w:rsidP="007409B7">
      <w:pPr>
        <w:rPr>
          <w:sz w:val="24"/>
          <w:szCs w:val="24"/>
        </w:rPr>
      </w:pPr>
      <w:hyperlink r:id="rId5">
        <w:r>
          <w:rPr>
            <w:color w:val="1155CC"/>
            <w:sz w:val="24"/>
            <w:szCs w:val="24"/>
            <w:u w:val="single"/>
          </w:rPr>
          <w:t>https://github.com/Marcaum04/Normalizacao-G2M</w:t>
        </w:r>
      </w:hyperlink>
    </w:p>
    <w:p w:rsidR="007409B7" w:rsidRDefault="007409B7" w:rsidP="007409B7">
      <w:pPr>
        <w:rPr>
          <w:sz w:val="24"/>
          <w:szCs w:val="24"/>
        </w:rPr>
      </w:pPr>
    </w:p>
    <w:p w:rsidR="007409B7" w:rsidRDefault="007409B7" w:rsidP="007409B7">
      <w:pPr>
        <w:rPr>
          <w:b/>
          <w:sz w:val="24"/>
          <w:szCs w:val="24"/>
        </w:rPr>
      </w:pPr>
      <w:proofErr w:type="spellStart"/>
      <w:r>
        <w:rPr>
          <w:b/>
          <w:sz w:val="24"/>
          <w:szCs w:val="24"/>
        </w:rPr>
        <w:t>Trello</w:t>
      </w:r>
      <w:proofErr w:type="spellEnd"/>
      <w:r>
        <w:rPr>
          <w:b/>
          <w:sz w:val="24"/>
          <w:szCs w:val="24"/>
        </w:rPr>
        <w:t>:</w:t>
      </w:r>
    </w:p>
    <w:p w:rsidR="007409B7" w:rsidRDefault="007409B7" w:rsidP="007409B7">
      <w:pPr>
        <w:rPr>
          <w:sz w:val="24"/>
          <w:szCs w:val="24"/>
        </w:rPr>
      </w:pPr>
      <w:hyperlink r:id="rId6">
        <w:r>
          <w:rPr>
            <w:color w:val="1155CC"/>
            <w:sz w:val="24"/>
            <w:szCs w:val="24"/>
            <w:u w:val="single"/>
          </w:rPr>
          <w:t>https://trello.com/b/daFSw7Bg/normaliza%C3%A7%C3%A3o</w:t>
        </w:r>
      </w:hyperlink>
    </w:p>
    <w:p w:rsidR="007409B7" w:rsidRDefault="007409B7" w:rsidP="007409B7">
      <w:pPr>
        <w:rPr>
          <w:b/>
          <w:sz w:val="24"/>
          <w:szCs w:val="24"/>
        </w:rPr>
      </w:pPr>
    </w:p>
    <w:p w:rsidR="007409B7" w:rsidRDefault="007409B7" w:rsidP="007409B7">
      <w:pPr>
        <w:rPr>
          <w:b/>
          <w:sz w:val="24"/>
          <w:szCs w:val="24"/>
        </w:rPr>
      </w:pPr>
      <w:r>
        <w:rPr>
          <w:b/>
          <w:sz w:val="24"/>
          <w:szCs w:val="24"/>
        </w:rPr>
        <w:t>Participantes:</w:t>
      </w:r>
    </w:p>
    <w:p w:rsidR="007409B7" w:rsidRPr="00BC6787" w:rsidRDefault="007409B7" w:rsidP="007409B7">
      <w:pPr>
        <w:numPr>
          <w:ilvl w:val="0"/>
          <w:numId w:val="3"/>
        </w:numPr>
        <w:rPr>
          <w:sz w:val="24"/>
          <w:szCs w:val="24"/>
        </w:rPr>
      </w:pPr>
      <w:r w:rsidRPr="00BC6787">
        <w:rPr>
          <w:sz w:val="24"/>
          <w:szCs w:val="24"/>
        </w:rPr>
        <w:t xml:space="preserve">Gustavo Borges </w:t>
      </w:r>
    </w:p>
    <w:p w:rsidR="007409B7" w:rsidRPr="00BC6787" w:rsidRDefault="007409B7" w:rsidP="007409B7">
      <w:pPr>
        <w:numPr>
          <w:ilvl w:val="0"/>
          <w:numId w:val="3"/>
        </w:numPr>
        <w:rPr>
          <w:sz w:val="24"/>
          <w:szCs w:val="24"/>
        </w:rPr>
      </w:pPr>
      <w:r w:rsidRPr="00BC6787">
        <w:rPr>
          <w:sz w:val="24"/>
          <w:szCs w:val="24"/>
        </w:rPr>
        <w:t>Levi Bueno</w:t>
      </w:r>
    </w:p>
    <w:p w:rsidR="007409B7" w:rsidRPr="00BC6787" w:rsidRDefault="007409B7" w:rsidP="007409B7">
      <w:pPr>
        <w:numPr>
          <w:ilvl w:val="0"/>
          <w:numId w:val="3"/>
        </w:numPr>
        <w:rPr>
          <w:b/>
          <w:sz w:val="24"/>
          <w:szCs w:val="24"/>
          <w:highlight w:val="yellow"/>
        </w:rPr>
      </w:pPr>
      <w:r w:rsidRPr="00BC6787">
        <w:rPr>
          <w:b/>
          <w:sz w:val="24"/>
          <w:szCs w:val="24"/>
          <w:highlight w:val="yellow"/>
        </w:rPr>
        <w:t>Lucas Medina</w:t>
      </w:r>
    </w:p>
    <w:p w:rsidR="007409B7" w:rsidRDefault="007409B7" w:rsidP="007409B7">
      <w:pPr>
        <w:numPr>
          <w:ilvl w:val="0"/>
          <w:numId w:val="3"/>
        </w:numPr>
        <w:rPr>
          <w:sz w:val="24"/>
          <w:szCs w:val="24"/>
        </w:rPr>
      </w:pPr>
      <w:r>
        <w:rPr>
          <w:sz w:val="24"/>
          <w:szCs w:val="24"/>
        </w:rPr>
        <w:t>Lívia Negrini</w:t>
      </w:r>
    </w:p>
    <w:p w:rsidR="007409B7" w:rsidRDefault="007409B7" w:rsidP="007409B7">
      <w:pPr>
        <w:numPr>
          <w:ilvl w:val="0"/>
          <w:numId w:val="3"/>
        </w:numPr>
        <w:rPr>
          <w:sz w:val="24"/>
          <w:szCs w:val="24"/>
        </w:rPr>
      </w:pPr>
      <w:r>
        <w:rPr>
          <w:sz w:val="24"/>
          <w:szCs w:val="24"/>
        </w:rPr>
        <w:t>Marcos Vinicius</w:t>
      </w:r>
    </w:p>
    <w:p w:rsidR="007409B7" w:rsidRDefault="007409B7" w:rsidP="007409B7">
      <w:pPr>
        <w:numPr>
          <w:ilvl w:val="0"/>
          <w:numId w:val="3"/>
        </w:numPr>
        <w:rPr>
          <w:sz w:val="24"/>
          <w:szCs w:val="24"/>
        </w:rPr>
      </w:pPr>
      <w:r>
        <w:rPr>
          <w:sz w:val="24"/>
          <w:szCs w:val="24"/>
        </w:rPr>
        <w:t>Matheus Araújo</w:t>
      </w:r>
    </w:p>
    <w:p w:rsidR="007409B7" w:rsidRDefault="007409B7" w:rsidP="007409B7">
      <w:pPr>
        <w:ind w:left="720"/>
        <w:rPr>
          <w:b/>
          <w:sz w:val="24"/>
          <w:szCs w:val="24"/>
        </w:rPr>
      </w:pPr>
    </w:p>
    <w:p w:rsidR="007409B7" w:rsidRDefault="007409B7" w:rsidP="007409B7">
      <w:pPr>
        <w:rPr>
          <w:b/>
          <w:sz w:val="24"/>
          <w:szCs w:val="24"/>
        </w:rPr>
      </w:pPr>
      <w:r>
        <w:rPr>
          <w:b/>
          <w:sz w:val="24"/>
          <w:szCs w:val="24"/>
        </w:rPr>
        <w:t>E-mails:</w:t>
      </w:r>
    </w:p>
    <w:p w:rsidR="007409B7" w:rsidRDefault="007409B7" w:rsidP="007409B7">
      <w:pPr>
        <w:ind w:left="720"/>
        <w:rPr>
          <w:sz w:val="24"/>
          <w:szCs w:val="24"/>
        </w:rPr>
      </w:pPr>
      <w:hyperlink r:id="rId7">
        <w:r>
          <w:rPr>
            <w:color w:val="1155CC"/>
            <w:sz w:val="24"/>
            <w:szCs w:val="24"/>
            <w:u w:val="single"/>
          </w:rPr>
          <w:t>sgustavo.borges10@gmail.com</w:t>
        </w:r>
      </w:hyperlink>
    </w:p>
    <w:p w:rsidR="007409B7" w:rsidRDefault="007409B7" w:rsidP="007409B7">
      <w:pPr>
        <w:ind w:left="720"/>
        <w:rPr>
          <w:sz w:val="24"/>
          <w:szCs w:val="24"/>
        </w:rPr>
      </w:pPr>
      <w:hyperlink r:id="rId8">
        <w:r>
          <w:rPr>
            <w:color w:val="1155CC"/>
            <w:sz w:val="24"/>
            <w:szCs w:val="24"/>
            <w:u w:val="single"/>
          </w:rPr>
          <w:t>lbds.bueno@gmail.com</w:t>
        </w:r>
      </w:hyperlink>
    </w:p>
    <w:p w:rsidR="007409B7" w:rsidRDefault="007409B7" w:rsidP="007409B7">
      <w:pPr>
        <w:ind w:left="720"/>
        <w:rPr>
          <w:sz w:val="24"/>
          <w:szCs w:val="24"/>
        </w:rPr>
      </w:pPr>
      <w:hyperlink r:id="rId9">
        <w:r>
          <w:rPr>
            <w:color w:val="1155CC"/>
            <w:sz w:val="24"/>
            <w:szCs w:val="24"/>
            <w:u w:val="single"/>
          </w:rPr>
          <w:t>lucas.m3dina@gmail.com</w:t>
        </w:r>
      </w:hyperlink>
    </w:p>
    <w:p w:rsidR="007409B7" w:rsidRDefault="007409B7" w:rsidP="007409B7">
      <w:pPr>
        <w:ind w:left="720"/>
        <w:rPr>
          <w:sz w:val="24"/>
          <w:szCs w:val="24"/>
        </w:rPr>
      </w:pPr>
      <w:hyperlink r:id="rId10">
        <w:r>
          <w:rPr>
            <w:color w:val="1155CC"/>
            <w:sz w:val="24"/>
            <w:szCs w:val="24"/>
            <w:u w:val="single"/>
          </w:rPr>
          <w:t>liviasnegrini2004@gmail.com</w:t>
        </w:r>
      </w:hyperlink>
    </w:p>
    <w:p w:rsidR="007409B7" w:rsidRDefault="007409B7" w:rsidP="007409B7">
      <w:pPr>
        <w:ind w:left="720"/>
        <w:rPr>
          <w:sz w:val="24"/>
          <w:szCs w:val="24"/>
        </w:rPr>
      </w:pPr>
      <w:hyperlink r:id="rId11">
        <w:r>
          <w:rPr>
            <w:color w:val="1155CC"/>
            <w:sz w:val="24"/>
            <w:szCs w:val="24"/>
            <w:u w:val="single"/>
          </w:rPr>
          <w:t>mvinicius.oliveira04@gmail.com</w:t>
        </w:r>
      </w:hyperlink>
    </w:p>
    <w:p w:rsidR="007409B7" w:rsidRDefault="007409B7" w:rsidP="007409B7">
      <w:pPr>
        <w:ind w:left="720"/>
        <w:rPr>
          <w:sz w:val="24"/>
          <w:szCs w:val="24"/>
        </w:rPr>
      </w:pPr>
      <w:hyperlink r:id="rId12">
        <w:r>
          <w:rPr>
            <w:color w:val="1155CC"/>
            <w:sz w:val="24"/>
            <w:szCs w:val="24"/>
            <w:u w:val="single"/>
          </w:rPr>
          <w:t>matheusaraujoms.machado@gmail.com</w:t>
        </w:r>
      </w:hyperlink>
    </w:p>
    <w:p w:rsidR="007409B7" w:rsidRDefault="007409B7" w:rsidP="007409B7">
      <w:pPr>
        <w:rPr>
          <w:sz w:val="24"/>
          <w:szCs w:val="24"/>
        </w:rPr>
      </w:pPr>
    </w:p>
    <w:p w:rsidR="007409B7" w:rsidRDefault="007409B7" w:rsidP="007409B7">
      <w:pPr>
        <w:rPr>
          <w:b/>
          <w:sz w:val="24"/>
          <w:szCs w:val="24"/>
        </w:rPr>
      </w:pPr>
      <w:r>
        <w:rPr>
          <w:b/>
          <w:sz w:val="24"/>
          <w:szCs w:val="24"/>
        </w:rPr>
        <w:t>Apresentação:</w:t>
      </w:r>
    </w:p>
    <w:p w:rsidR="007409B7" w:rsidRDefault="007409B7" w:rsidP="007409B7">
      <w:pPr>
        <w:numPr>
          <w:ilvl w:val="0"/>
          <w:numId w:val="4"/>
        </w:numPr>
        <w:rPr>
          <w:sz w:val="24"/>
          <w:szCs w:val="24"/>
        </w:rPr>
      </w:pPr>
      <w:r>
        <w:rPr>
          <w:sz w:val="24"/>
          <w:szCs w:val="24"/>
        </w:rPr>
        <w:t>Conteúdo desenvolvido</w:t>
      </w:r>
    </w:p>
    <w:p w:rsidR="007409B7" w:rsidRDefault="007409B7" w:rsidP="007409B7">
      <w:pPr>
        <w:numPr>
          <w:ilvl w:val="0"/>
          <w:numId w:val="4"/>
        </w:numPr>
        <w:rPr>
          <w:sz w:val="24"/>
          <w:szCs w:val="24"/>
        </w:rPr>
      </w:pPr>
      <w:r>
        <w:rPr>
          <w:sz w:val="24"/>
          <w:szCs w:val="24"/>
        </w:rPr>
        <w:t>Exemplo prático</w:t>
      </w:r>
    </w:p>
    <w:p w:rsidR="007409B7" w:rsidRDefault="007409B7" w:rsidP="007409B7">
      <w:pPr>
        <w:numPr>
          <w:ilvl w:val="0"/>
          <w:numId w:val="4"/>
        </w:numPr>
        <w:rPr>
          <w:sz w:val="24"/>
          <w:szCs w:val="24"/>
        </w:rPr>
      </w:pPr>
      <w:r>
        <w:rPr>
          <w:sz w:val="24"/>
          <w:szCs w:val="24"/>
        </w:rPr>
        <w:t>Exercício</w:t>
      </w:r>
    </w:p>
    <w:p w:rsidR="007409B7" w:rsidRDefault="007409B7" w:rsidP="007409B7">
      <w:pPr>
        <w:numPr>
          <w:ilvl w:val="0"/>
          <w:numId w:val="4"/>
        </w:numPr>
        <w:rPr>
          <w:sz w:val="24"/>
          <w:szCs w:val="24"/>
        </w:rPr>
      </w:pPr>
      <w:r>
        <w:rPr>
          <w:sz w:val="24"/>
          <w:szCs w:val="24"/>
        </w:rPr>
        <w:t>Material de apoio</w:t>
      </w:r>
    </w:p>
    <w:p w:rsidR="007409B7" w:rsidRDefault="007409B7" w:rsidP="007409B7">
      <w:pPr>
        <w:rPr>
          <w:sz w:val="24"/>
          <w:szCs w:val="24"/>
        </w:rPr>
      </w:pPr>
    </w:p>
    <w:p w:rsidR="007409B7" w:rsidRDefault="007409B7" w:rsidP="007409B7">
      <w:pPr>
        <w:rPr>
          <w:sz w:val="24"/>
          <w:szCs w:val="24"/>
        </w:rPr>
      </w:pPr>
    </w:p>
    <w:p w:rsidR="007409B7" w:rsidRDefault="007409B7" w:rsidP="007409B7">
      <w:pPr>
        <w:rPr>
          <w:b/>
          <w:sz w:val="24"/>
          <w:szCs w:val="24"/>
        </w:rPr>
      </w:pPr>
      <w:r>
        <w:rPr>
          <w:b/>
          <w:sz w:val="24"/>
          <w:szCs w:val="24"/>
        </w:rPr>
        <w:t>Entrega:</w:t>
      </w:r>
    </w:p>
    <w:p w:rsidR="007409B7" w:rsidRDefault="007409B7" w:rsidP="007409B7">
      <w:pPr>
        <w:numPr>
          <w:ilvl w:val="0"/>
          <w:numId w:val="1"/>
        </w:numPr>
        <w:rPr>
          <w:sz w:val="24"/>
          <w:szCs w:val="24"/>
        </w:rPr>
      </w:pPr>
      <w:r>
        <w:rPr>
          <w:sz w:val="24"/>
          <w:szCs w:val="24"/>
        </w:rPr>
        <w:t>Link do repositório do GitHub com todos os</w:t>
      </w:r>
    </w:p>
    <w:p w:rsidR="007409B7" w:rsidRDefault="007409B7" w:rsidP="007409B7">
      <w:pPr>
        <w:rPr>
          <w:sz w:val="24"/>
          <w:szCs w:val="24"/>
        </w:rPr>
      </w:pPr>
      <w:r>
        <w:rPr>
          <w:sz w:val="24"/>
          <w:szCs w:val="24"/>
        </w:rPr>
        <w:t>conteúdos desenvolvidos</w:t>
      </w:r>
    </w:p>
    <w:p w:rsidR="007409B7" w:rsidRDefault="007409B7" w:rsidP="007409B7">
      <w:pPr>
        <w:numPr>
          <w:ilvl w:val="0"/>
          <w:numId w:val="2"/>
        </w:numPr>
        <w:rPr>
          <w:sz w:val="24"/>
          <w:szCs w:val="24"/>
        </w:rPr>
      </w:pPr>
      <w:r>
        <w:rPr>
          <w:sz w:val="24"/>
          <w:szCs w:val="24"/>
        </w:rPr>
        <w:t xml:space="preserve">Link do quadro do </w:t>
      </w:r>
      <w:proofErr w:type="spellStart"/>
      <w:r>
        <w:rPr>
          <w:sz w:val="24"/>
          <w:szCs w:val="24"/>
        </w:rPr>
        <w:t>Trello</w:t>
      </w:r>
      <w:proofErr w:type="spellEnd"/>
      <w:r>
        <w:rPr>
          <w:sz w:val="24"/>
          <w:szCs w:val="24"/>
        </w:rPr>
        <w:t xml:space="preserve"> com todo o planejamento</w:t>
      </w:r>
    </w:p>
    <w:p w:rsidR="007409B7" w:rsidRDefault="007409B7" w:rsidP="007409B7">
      <w:pPr>
        <w:rPr>
          <w:sz w:val="24"/>
          <w:szCs w:val="24"/>
        </w:rPr>
      </w:pPr>
      <w:r>
        <w:rPr>
          <w:sz w:val="24"/>
          <w:szCs w:val="24"/>
        </w:rPr>
        <w:t>das atividades</w:t>
      </w:r>
    </w:p>
    <w:p w:rsidR="007409B7" w:rsidRDefault="007409B7" w:rsidP="007409B7">
      <w:pPr>
        <w:rPr>
          <w:b/>
          <w:sz w:val="24"/>
          <w:szCs w:val="24"/>
        </w:rPr>
      </w:pPr>
    </w:p>
    <w:p w:rsidR="007409B7" w:rsidRDefault="007409B7" w:rsidP="007409B7">
      <w:pPr>
        <w:rPr>
          <w:b/>
          <w:sz w:val="24"/>
          <w:szCs w:val="24"/>
        </w:rPr>
      </w:pPr>
    </w:p>
    <w:p w:rsidR="007409B7" w:rsidRDefault="007409B7" w:rsidP="007409B7">
      <w:pPr>
        <w:rPr>
          <w:b/>
          <w:sz w:val="24"/>
          <w:szCs w:val="24"/>
        </w:rPr>
      </w:pPr>
      <w:r>
        <w:rPr>
          <w:b/>
          <w:sz w:val="24"/>
          <w:szCs w:val="24"/>
        </w:rPr>
        <w:t>Roteiro:</w:t>
      </w:r>
    </w:p>
    <w:p w:rsidR="007409B7" w:rsidRDefault="007409B7" w:rsidP="007409B7">
      <w:pPr>
        <w:rPr>
          <w:sz w:val="24"/>
          <w:szCs w:val="24"/>
        </w:rPr>
      </w:pPr>
      <w:r>
        <w:rPr>
          <w:sz w:val="24"/>
          <w:szCs w:val="24"/>
        </w:rPr>
        <w:t xml:space="preserve">Cada um com duas páginas, todos pesquisam tudo - Escrever o que é, por que </w:t>
      </w:r>
      <w:proofErr w:type="gramStart"/>
      <w:r>
        <w:rPr>
          <w:sz w:val="24"/>
          <w:szCs w:val="24"/>
        </w:rPr>
        <w:t>usar?(</w:t>
      </w:r>
      <w:proofErr w:type="gramEnd"/>
      <w:r>
        <w:rPr>
          <w:sz w:val="24"/>
          <w:szCs w:val="24"/>
        </w:rPr>
        <w:t>benefícios), quais são as formas normais(explicar).</w:t>
      </w:r>
    </w:p>
    <w:p w:rsidR="00BC6787" w:rsidRDefault="00BC6787" w:rsidP="00BC6787">
      <w:pPr>
        <w:rPr>
          <w:b/>
          <w:sz w:val="24"/>
          <w:szCs w:val="24"/>
        </w:rPr>
      </w:pPr>
      <w:r>
        <w:rPr>
          <w:b/>
          <w:sz w:val="24"/>
          <w:szCs w:val="24"/>
        </w:rPr>
        <w:lastRenderedPageBreak/>
        <w:t>Definição</w:t>
      </w:r>
    </w:p>
    <w:p w:rsidR="00BC6787" w:rsidRDefault="00BC6787" w:rsidP="00BC6787">
      <w:pPr>
        <w:jc w:val="both"/>
        <w:rPr>
          <w:color w:val="333333"/>
          <w:highlight w:val="white"/>
        </w:rPr>
      </w:pPr>
      <w:r>
        <w:rPr>
          <w:color w:val="333333"/>
          <w:highlight w:val="white"/>
        </w:rPr>
        <w:t>A normalização de tabelas tem por objetivo principal resolver problemas de atualização de bases de dados, minimizando redundâncias. Ele pode ser visto como o processo no qual são eliminados esquemas de relações (tabelas) não satisfatórios, decompondo-os, através da separação de seus atributos em esquemas de relações menos complexas, mas que satisfaçam as propriedades desejadas.</w:t>
      </w:r>
    </w:p>
    <w:p w:rsidR="00BC6787" w:rsidRDefault="00BC6787" w:rsidP="00BC6787">
      <w:pPr>
        <w:rPr>
          <w:color w:val="333333"/>
          <w:highlight w:val="white"/>
        </w:rPr>
      </w:pPr>
    </w:p>
    <w:p w:rsidR="00BC6787" w:rsidRDefault="00BC6787" w:rsidP="00BC6787">
      <w:pPr>
        <w:shd w:val="clear" w:color="auto" w:fill="FFFFFF"/>
        <w:spacing w:before="400"/>
        <w:rPr>
          <w:b/>
          <w:sz w:val="24"/>
          <w:szCs w:val="24"/>
        </w:rPr>
      </w:pPr>
      <w:r>
        <w:rPr>
          <w:b/>
          <w:sz w:val="24"/>
          <w:szCs w:val="24"/>
        </w:rPr>
        <w:t>Benefícios da normalização:</w:t>
      </w:r>
    </w:p>
    <w:p w:rsidR="00BC6787" w:rsidRDefault="00BC6787" w:rsidP="00BC6787">
      <w:pPr>
        <w:numPr>
          <w:ilvl w:val="0"/>
          <w:numId w:val="11"/>
        </w:numPr>
        <w:spacing w:before="200"/>
        <w:jc w:val="both"/>
        <w:rPr>
          <w:color w:val="333333"/>
          <w:highlight w:val="white"/>
        </w:rPr>
      </w:pPr>
      <w:r>
        <w:rPr>
          <w:color w:val="333333"/>
          <w:highlight w:val="white"/>
        </w:rPr>
        <w:t>Estabilidade do modelo lógico: capacidade de um modelo manter-se inalterado face às mudanças que venham a ser percebidas ou introduzidas no ambiente que tenha sido modelado.</w:t>
      </w:r>
    </w:p>
    <w:p w:rsidR="00BC6787" w:rsidRDefault="00BC6787" w:rsidP="00BC6787">
      <w:pPr>
        <w:numPr>
          <w:ilvl w:val="0"/>
          <w:numId w:val="11"/>
        </w:numPr>
        <w:jc w:val="both"/>
        <w:rPr>
          <w:color w:val="333333"/>
          <w:highlight w:val="white"/>
        </w:rPr>
      </w:pPr>
      <w:r>
        <w:rPr>
          <w:color w:val="333333"/>
          <w:highlight w:val="white"/>
        </w:rPr>
        <w:t>Flexibilidade: capacidade de adaptação a demandas diferenciadas, a expansão e redução, a omissão ou presença, etc.</w:t>
      </w:r>
    </w:p>
    <w:p w:rsidR="00BC6787" w:rsidRDefault="00BC6787" w:rsidP="00BC6787">
      <w:pPr>
        <w:numPr>
          <w:ilvl w:val="0"/>
          <w:numId w:val="11"/>
        </w:numPr>
        <w:jc w:val="both"/>
        <w:rPr>
          <w:color w:val="333333"/>
          <w:highlight w:val="white"/>
        </w:rPr>
      </w:pPr>
      <w:r>
        <w:rPr>
          <w:color w:val="333333"/>
          <w:highlight w:val="white"/>
        </w:rPr>
        <w:t>Integridade: diz respeito à qualidade do dado. Um dado mapeado em mais de um local de modo diferente, com valores instanciados de modo diferentes, pode ser indício de que não há integridade entre eles.</w:t>
      </w:r>
    </w:p>
    <w:p w:rsidR="00BC6787" w:rsidRDefault="00BC6787" w:rsidP="00BC6787">
      <w:pPr>
        <w:numPr>
          <w:ilvl w:val="0"/>
          <w:numId w:val="11"/>
        </w:numPr>
        <w:jc w:val="both"/>
        <w:rPr>
          <w:color w:val="333333"/>
          <w:highlight w:val="white"/>
        </w:rPr>
      </w:pPr>
      <w:r>
        <w:rPr>
          <w:color w:val="333333"/>
          <w:highlight w:val="white"/>
        </w:rPr>
        <w:t>Economia: no espaço de armazenamento em relação ao custo de manipulação de dados (que representa todo e qualquer esforço, tempo, ou valor agregado ao fato de manipularmos volumes de dados maiores do que os efetivamente necessários); custo causado pelo atraso do fornecimento da informação desejada.</w:t>
      </w:r>
    </w:p>
    <w:p w:rsidR="00BC6787" w:rsidRDefault="00BC6787" w:rsidP="00BC6787">
      <w:pPr>
        <w:numPr>
          <w:ilvl w:val="0"/>
          <w:numId w:val="11"/>
        </w:numPr>
        <w:spacing w:after="200"/>
        <w:jc w:val="both"/>
        <w:rPr>
          <w:color w:val="333333"/>
          <w:highlight w:val="white"/>
        </w:rPr>
      </w:pPr>
      <w:r>
        <w:rPr>
          <w:color w:val="333333"/>
          <w:highlight w:val="white"/>
        </w:rPr>
        <w:t>Fidelidade ao ambiente observado: ajuda a definir elementos que foram despercebidos durante o processo de modelagem.</w:t>
      </w:r>
    </w:p>
    <w:p w:rsidR="00BC6787" w:rsidRDefault="00BC6787" w:rsidP="00BC6787">
      <w:pPr>
        <w:pStyle w:val="Ttulo1"/>
        <w:keepNext w:val="0"/>
        <w:keepLines w:val="0"/>
        <w:shd w:val="clear" w:color="auto" w:fill="FFFFFF"/>
        <w:spacing w:before="720" w:after="280" w:line="312" w:lineRule="auto"/>
        <w:jc w:val="both"/>
        <w:rPr>
          <w:b/>
          <w:color w:val="242729"/>
          <w:sz w:val="24"/>
          <w:szCs w:val="24"/>
          <w:highlight w:val="white"/>
        </w:rPr>
      </w:pPr>
      <w:bookmarkStart w:id="0" w:name="_su4gbk6yoame" w:colFirst="0" w:colLast="0"/>
      <w:bookmarkEnd w:id="0"/>
      <w:r>
        <w:rPr>
          <w:b/>
          <w:color w:val="242729"/>
          <w:sz w:val="24"/>
          <w:szCs w:val="24"/>
          <w:highlight w:val="white"/>
        </w:rPr>
        <w:t>Primeira forma normal (1NF)</w:t>
      </w:r>
    </w:p>
    <w:p w:rsidR="00BC6787" w:rsidRDefault="00BC6787" w:rsidP="00BC6787">
      <w:pPr>
        <w:shd w:val="clear" w:color="auto" w:fill="FFFFFF"/>
        <w:jc w:val="both"/>
        <w:rPr>
          <w:color w:val="242729"/>
          <w:highlight w:val="white"/>
        </w:rPr>
      </w:pPr>
      <w:r>
        <w:rPr>
          <w:color w:val="242729"/>
          <w:highlight w:val="white"/>
        </w:rPr>
        <w:t>A primeira regra para eliminar as anomalias é:</w:t>
      </w:r>
    </w:p>
    <w:p w:rsidR="00BC6787" w:rsidRDefault="00BC6787" w:rsidP="00BC6787">
      <w:pPr>
        <w:ind w:left="220" w:right="220"/>
        <w:jc w:val="both"/>
        <w:rPr>
          <w:b/>
          <w:color w:val="333333"/>
          <w:highlight w:val="white"/>
        </w:rPr>
      </w:pPr>
      <w:r>
        <w:rPr>
          <w:b/>
          <w:color w:val="333333"/>
          <w:highlight w:val="white"/>
        </w:rPr>
        <w:t>“Não devem existir colunas multivaloradas.”</w:t>
      </w:r>
    </w:p>
    <w:p w:rsidR="00BC6787" w:rsidRDefault="00BC6787" w:rsidP="00BC6787">
      <w:pPr>
        <w:shd w:val="clear" w:color="auto" w:fill="FFFFFF"/>
        <w:jc w:val="both"/>
        <w:rPr>
          <w:color w:val="242729"/>
          <w:highlight w:val="white"/>
        </w:rPr>
      </w:pPr>
      <w:r>
        <w:rPr>
          <w:color w:val="242729"/>
          <w:highlight w:val="white"/>
        </w:rPr>
        <w:t>Uma coluna multivalorada é uma coluna na qual é possível armazenar-se mais de um valor por registro.</w:t>
      </w:r>
    </w:p>
    <w:p w:rsidR="00BC6787" w:rsidRDefault="00BC6787" w:rsidP="00BC6787">
      <w:pPr>
        <w:shd w:val="clear" w:color="auto" w:fill="FFFFFF"/>
        <w:jc w:val="both"/>
        <w:rPr>
          <w:color w:val="242729"/>
          <w:highlight w:val="white"/>
        </w:rPr>
      </w:pPr>
    </w:p>
    <w:p w:rsidR="00BC6787" w:rsidRDefault="00BC6787" w:rsidP="00BC6787">
      <w:pPr>
        <w:shd w:val="clear" w:color="auto" w:fill="FFFFFF"/>
        <w:jc w:val="both"/>
        <w:rPr>
          <w:color w:val="242729"/>
          <w:highlight w:val="white"/>
        </w:rPr>
      </w:pPr>
    </w:p>
    <w:p w:rsidR="00BC6787" w:rsidRDefault="00BC6787" w:rsidP="00BC6787">
      <w:pPr>
        <w:shd w:val="clear" w:color="auto" w:fill="FFFFFF"/>
        <w:jc w:val="both"/>
        <w:rPr>
          <w:b/>
          <w:color w:val="242729"/>
          <w:sz w:val="24"/>
          <w:szCs w:val="24"/>
          <w:highlight w:val="white"/>
        </w:rPr>
      </w:pPr>
      <w:r>
        <w:rPr>
          <w:b/>
          <w:color w:val="242729"/>
          <w:sz w:val="24"/>
          <w:szCs w:val="24"/>
          <w:highlight w:val="white"/>
        </w:rPr>
        <w:t>Segunda forma normal (2FN)</w:t>
      </w:r>
    </w:p>
    <w:p w:rsidR="00BC6787" w:rsidRDefault="00BC6787" w:rsidP="00BC6787">
      <w:pPr>
        <w:shd w:val="clear" w:color="auto" w:fill="FFFFFF"/>
        <w:jc w:val="both"/>
        <w:rPr>
          <w:b/>
          <w:color w:val="242729"/>
          <w:sz w:val="24"/>
          <w:szCs w:val="24"/>
          <w:highlight w:val="white"/>
        </w:rPr>
      </w:pPr>
    </w:p>
    <w:p w:rsidR="00BC6787" w:rsidRDefault="00BC6787" w:rsidP="00BC6787">
      <w:pPr>
        <w:shd w:val="clear" w:color="auto" w:fill="FFFFFF"/>
        <w:jc w:val="both"/>
        <w:rPr>
          <w:b/>
          <w:color w:val="242729"/>
          <w:highlight w:val="white"/>
        </w:rPr>
      </w:pPr>
      <w:r>
        <w:rPr>
          <w:color w:val="242729"/>
          <w:highlight w:val="white"/>
        </w:rPr>
        <w:t>A segunda forma normal é aquela que diz que:</w:t>
      </w:r>
      <w:r>
        <w:rPr>
          <w:color w:val="242729"/>
          <w:highlight w:val="white"/>
        </w:rPr>
        <w:br/>
      </w:r>
      <w:r>
        <w:rPr>
          <w:b/>
          <w:color w:val="242729"/>
          <w:highlight w:val="white"/>
        </w:rPr>
        <w:t>“Todas as colunas devem ter dependência funcional com a totalidade de cada chave candidata.”</w:t>
      </w:r>
    </w:p>
    <w:p w:rsidR="00BC6787" w:rsidRDefault="00BC6787" w:rsidP="00BC6787">
      <w:pPr>
        <w:shd w:val="clear" w:color="auto" w:fill="FFFFFF"/>
        <w:jc w:val="both"/>
        <w:rPr>
          <w:color w:val="242729"/>
          <w:highlight w:val="white"/>
        </w:rPr>
      </w:pPr>
      <w:r>
        <w:rPr>
          <w:color w:val="242729"/>
          <w:highlight w:val="white"/>
        </w:rPr>
        <w:t>Na maioria dos casos por "</w:t>
      </w:r>
      <w:r>
        <w:rPr>
          <w:i/>
          <w:color w:val="242729"/>
          <w:highlight w:val="white"/>
        </w:rPr>
        <w:t>cada chave candidata</w:t>
      </w:r>
      <w:r>
        <w:rPr>
          <w:color w:val="242729"/>
          <w:highlight w:val="white"/>
        </w:rPr>
        <w:t>", entenda-se por "</w:t>
      </w:r>
      <w:r>
        <w:rPr>
          <w:i/>
          <w:color w:val="242729"/>
          <w:highlight w:val="white"/>
        </w:rPr>
        <w:t>com a chave primária</w:t>
      </w:r>
      <w:r>
        <w:rPr>
          <w:color w:val="242729"/>
          <w:highlight w:val="white"/>
        </w:rPr>
        <w:t>", exceto se houver mais do que uma chave candidata.</w:t>
      </w:r>
    </w:p>
    <w:p w:rsidR="00BC6787" w:rsidRDefault="00BC6787" w:rsidP="00BC6787">
      <w:pPr>
        <w:shd w:val="clear" w:color="auto" w:fill="FFFFFF"/>
        <w:jc w:val="both"/>
        <w:rPr>
          <w:color w:val="242729"/>
          <w:highlight w:val="white"/>
        </w:rPr>
      </w:pPr>
      <w:r>
        <w:rPr>
          <w:color w:val="242729"/>
          <w:highlight w:val="white"/>
        </w:rPr>
        <w:t xml:space="preserve">Além disso, para que uma tabela esteja na segunda forma </w:t>
      </w:r>
      <w:proofErr w:type="spellStart"/>
      <w:r>
        <w:rPr>
          <w:color w:val="242729"/>
          <w:highlight w:val="white"/>
        </w:rPr>
        <w:t>normal</w:t>
      </w:r>
      <w:proofErr w:type="spellEnd"/>
      <w:r>
        <w:rPr>
          <w:color w:val="242729"/>
          <w:highlight w:val="white"/>
        </w:rPr>
        <w:t>, ela deve estar antes de tudo, na primeira forma normal.</w:t>
      </w:r>
    </w:p>
    <w:p w:rsidR="00BC6787" w:rsidRDefault="00BC6787" w:rsidP="00BC6787">
      <w:pPr>
        <w:shd w:val="clear" w:color="auto" w:fill="FFFFFF"/>
        <w:jc w:val="both"/>
        <w:rPr>
          <w:color w:val="242729"/>
          <w:highlight w:val="white"/>
        </w:rPr>
      </w:pPr>
      <w:r>
        <w:rPr>
          <w:color w:val="242729"/>
          <w:highlight w:val="white"/>
        </w:rPr>
        <w:t xml:space="preserve">Uma coluna está em dependência funcional com a chave primária quando ela é determinada no domínio da aplicação por meio da chave primária. Uma coluna não tem dependência funcional com a chave primária quando ela é definida de forma </w:t>
      </w:r>
      <w:r>
        <w:rPr>
          <w:color w:val="242729"/>
          <w:highlight w:val="white"/>
        </w:rPr>
        <w:lastRenderedPageBreak/>
        <w:t>independente da chave primária ou quando ela é definida a partir de alguma outra coluna que não seja a chave primária.</w:t>
      </w:r>
    </w:p>
    <w:p w:rsidR="00BC6787" w:rsidRDefault="00BC6787" w:rsidP="00BC6787">
      <w:pPr>
        <w:shd w:val="clear" w:color="auto" w:fill="FFFFFF"/>
        <w:jc w:val="both"/>
        <w:rPr>
          <w:color w:val="242729"/>
          <w:sz w:val="24"/>
          <w:szCs w:val="24"/>
          <w:highlight w:val="white"/>
        </w:rPr>
      </w:pPr>
      <w:r>
        <w:rPr>
          <w:color w:val="242729"/>
          <w:highlight w:val="white"/>
        </w:rPr>
        <w:t>Uma dependência funcional pode ser dita estar na totalidade da chave primária quando todos os campos da chave primária são necessários para estabelecer-se a relação de dependência. No caso de a chave primária ser composta, é possível ter uma dependência parcial.</w:t>
      </w:r>
    </w:p>
    <w:p w:rsidR="00BC6787" w:rsidRDefault="00BC6787" w:rsidP="00BC6787">
      <w:pPr>
        <w:pStyle w:val="Ttulo1"/>
        <w:keepNext w:val="0"/>
        <w:keepLines w:val="0"/>
        <w:shd w:val="clear" w:color="auto" w:fill="FFFFFF"/>
        <w:spacing w:before="720" w:after="280" w:line="312" w:lineRule="auto"/>
        <w:jc w:val="both"/>
        <w:rPr>
          <w:b/>
          <w:color w:val="242729"/>
          <w:sz w:val="24"/>
          <w:szCs w:val="24"/>
          <w:highlight w:val="white"/>
        </w:rPr>
      </w:pPr>
      <w:bookmarkStart w:id="1" w:name="_aaoaj2q7dzme" w:colFirst="0" w:colLast="0"/>
      <w:bookmarkEnd w:id="1"/>
      <w:r>
        <w:rPr>
          <w:b/>
          <w:color w:val="242729"/>
          <w:sz w:val="24"/>
          <w:szCs w:val="24"/>
          <w:highlight w:val="white"/>
        </w:rPr>
        <w:t>Terceira forma normal (3FN)</w:t>
      </w:r>
    </w:p>
    <w:p w:rsidR="00BC6787" w:rsidRDefault="00BC6787" w:rsidP="00BC6787">
      <w:pPr>
        <w:shd w:val="clear" w:color="auto" w:fill="FFFFFF"/>
        <w:jc w:val="both"/>
        <w:rPr>
          <w:color w:val="242729"/>
          <w:highlight w:val="white"/>
        </w:rPr>
      </w:pPr>
      <w:r>
        <w:rPr>
          <w:color w:val="242729"/>
          <w:highlight w:val="white"/>
        </w:rPr>
        <w:t>A terceira forma normal é aquela que diz que:</w:t>
      </w:r>
    </w:p>
    <w:p w:rsidR="00BC6787" w:rsidRDefault="00BC6787" w:rsidP="00BC6787">
      <w:pPr>
        <w:ind w:right="220"/>
        <w:jc w:val="both"/>
        <w:rPr>
          <w:b/>
          <w:color w:val="333333"/>
          <w:highlight w:val="white"/>
        </w:rPr>
      </w:pPr>
      <w:r>
        <w:rPr>
          <w:b/>
          <w:color w:val="333333"/>
          <w:highlight w:val="white"/>
        </w:rPr>
        <w:t>“Todas as colunas devem ter dependência funcional com a totalidade de cada chave candidata e nada mais além do que essas chaves candidatas.”</w:t>
      </w:r>
    </w:p>
    <w:p w:rsidR="00BC6787" w:rsidRDefault="00BC6787" w:rsidP="00BC6787">
      <w:pPr>
        <w:shd w:val="clear" w:color="auto" w:fill="FFFFFF"/>
        <w:jc w:val="both"/>
        <w:rPr>
          <w:color w:val="242729"/>
          <w:highlight w:val="white"/>
        </w:rPr>
      </w:pPr>
      <w:r>
        <w:rPr>
          <w:color w:val="242729"/>
          <w:highlight w:val="white"/>
        </w:rPr>
        <w:t>Novamente, na maioria dos casos por "</w:t>
      </w:r>
      <w:r>
        <w:rPr>
          <w:i/>
          <w:color w:val="242729"/>
          <w:highlight w:val="white"/>
        </w:rPr>
        <w:t>cada chave candidata</w:t>
      </w:r>
      <w:r>
        <w:rPr>
          <w:color w:val="242729"/>
          <w:highlight w:val="white"/>
        </w:rPr>
        <w:t>", entenda-se por "</w:t>
      </w:r>
      <w:r>
        <w:rPr>
          <w:i/>
          <w:color w:val="242729"/>
          <w:highlight w:val="white"/>
        </w:rPr>
        <w:t>com a chave primária</w:t>
      </w:r>
      <w:r>
        <w:rPr>
          <w:color w:val="242729"/>
          <w:highlight w:val="white"/>
        </w:rPr>
        <w:t>", exceto se houver mais do que uma chave candidata. Se a única chave candidata existente for a chave primária, isso ficaria assim:</w:t>
      </w:r>
    </w:p>
    <w:p w:rsidR="00BC6787" w:rsidRDefault="00BC6787" w:rsidP="00BC6787">
      <w:pPr>
        <w:ind w:right="220"/>
        <w:jc w:val="both"/>
        <w:rPr>
          <w:b/>
          <w:color w:val="333333"/>
          <w:highlight w:val="white"/>
        </w:rPr>
      </w:pPr>
      <w:r>
        <w:rPr>
          <w:b/>
          <w:color w:val="333333"/>
          <w:highlight w:val="white"/>
        </w:rPr>
        <w:t>“Todas as colunas devem ter dependência funcional com a totalidade da chave primária e nada mais além da chave primária.”</w:t>
      </w:r>
    </w:p>
    <w:p w:rsidR="00BC6787" w:rsidRDefault="00BC6787" w:rsidP="00BC6787">
      <w:pPr>
        <w:shd w:val="clear" w:color="auto" w:fill="FFFFFF"/>
        <w:jc w:val="both"/>
        <w:rPr>
          <w:color w:val="333333"/>
          <w:highlight w:val="white"/>
        </w:rPr>
      </w:pPr>
      <w:r>
        <w:rPr>
          <w:color w:val="242729"/>
          <w:highlight w:val="white"/>
        </w:rPr>
        <w:t xml:space="preserve">Além disso, para uma tabela estar na terceira forma </w:t>
      </w:r>
      <w:proofErr w:type="spellStart"/>
      <w:r>
        <w:rPr>
          <w:color w:val="242729"/>
          <w:highlight w:val="white"/>
        </w:rPr>
        <w:t>normal</w:t>
      </w:r>
      <w:proofErr w:type="spellEnd"/>
      <w:r>
        <w:rPr>
          <w:color w:val="242729"/>
          <w:highlight w:val="white"/>
        </w:rPr>
        <w:t>, ela deve estar primeiramente na segunda forma normal (e também na primeira). A parte de depender da totalidade de cada chave candidata é abordada na segunda forma normal, então o foco aqui é depender de nada mais que essas chaves.</w:t>
      </w:r>
    </w:p>
    <w:p w:rsidR="00BC6787" w:rsidRDefault="00BC6787" w:rsidP="00BC6787">
      <w:pPr>
        <w:pStyle w:val="Ttulo1"/>
        <w:keepNext w:val="0"/>
        <w:keepLines w:val="0"/>
        <w:shd w:val="clear" w:color="auto" w:fill="FFFFFF"/>
        <w:spacing w:before="720" w:after="280" w:line="312" w:lineRule="auto"/>
        <w:jc w:val="both"/>
        <w:rPr>
          <w:b/>
          <w:color w:val="242729"/>
          <w:sz w:val="24"/>
          <w:szCs w:val="24"/>
          <w:highlight w:val="white"/>
        </w:rPr>
      </w:pPr>
      <w:bookmarkStart w:id="2" w:name="_50vs7w14xkis" w:colFirst="0" w:colLast="0"/>
      <w:bookmarkEnd w:id="2"/>
      <w:r>
        <w:rPr>
          <w:b/>
          <w:color w:val="242729"/>
          <w:sz w:val="24"/>
          <w:szCs w:val="24"/>
          <w:highlight w:val="white"/>
        </w:rPr>
        <w:t>Quarta forma normal (4FN)</w:t>
      </w:r>
    </w:p>
    <w:p w:rsidR="00BC6787" w:rsidRDefault="00BC6787" w:rsidP="00BC6787">
      <w:pPr>
        <w:shd w:val="clear" w:color="auto" w:fill="FFFFFF"/>
        <w:jc w:val="both"/>
        <w:rPr>
          <w:color w:val="242729"/>
          <w:highlight w:val="white"/>
        </w:rPr>
      </w:pPr>
      <w:r>
        <w:rPr>
          <w:color w:val="242729"/>
          <w:highlight w:val="white"/>
        </w:rPr>
        <w:t>É raro encontrar-se casos de tabelas que estejam na terceira forma normal, mas não na quarta. A quarta forma concerne em anomalias existentes na relação entre diferentes colunas da chave primária, e só se aplica em tabelas com chaves primárias compostas por três colunas ou mais.</w:t>
      </w:r>
    </w:p>
    <w:p w:rsidR="00BC6787" w:rsidRDefault="00BC6787" w:rsidP="00BC6787">
      <w:pPr>
        <w:shd w:val="clear" w:color="auto" w:fill="FFFFFF"/>
        <w:jc w:val="both"/>
        <w:rPr>
          <w:color w:val="242729"/>
          <w:highlight w:val="white"/>
        </w:rPr>
      </w:pPr>
      <w:r>
        <w:rPr>
          <w:color w:val="242729"/>
          <w:highlight w:val="white"/>
        </w:rPr>
        <w:t>Tabelas que representem relacionamentos ternários, quaternários ou n-</w:t>
      </w:r>
      <w:proofErr w:type="spellStart"/>
      <w:r>
        <w:rPr>
          <w:color w:val="242729"/>
          <w:highlight w:val="white"/>
        </w:rPr>
        <w:t>ários</w:t>
      </w:r>
      <w:proofErr w:type="spellEnd"/>
      <w:r>
        <w:rPr>
          <w:color w:val="242729"/>
          <w:highlight w:val="white"/>
        </w:rPr>
        <w:t xml:space="preserve"> de muitos-para-muitos são locais onde vale dar-se uma olhada em possíveis violações da 4FN.</w:t>
      </w:r>
    </w:p>
    <w:p w:rsidR="00BC6787" w:rsidRDefault="00BC6787" w:rsidP="00BC6787">
      <w:pPr>
        <w:shd w:val="clear" w:color="auto" w:fill="FFFFFF"/>
        <w:jc w:val="both"/>
        <w:rPr>
          <w:color w:val="242729"/>
          <w:highlight w:val="white"/>
        </w:rPr>
      </w:pPr>
      <w:r>
        <w:rPr>
          <w:color w:val="242729"/>
          <w:highlight w:val="white"/>
        </w:rPr>
        <w:t xml:space="preserve">Para uma tabela estar na quarta forma </w:t>
      </w:r>
      <w:proofErr w:type="spellStart"/>
      <w:r>
        <w:rPr>
          <w:color w:val="242729"/>
          <w:highlight w:val="white"/>
        </w:rPr>
        <w:t>normal</w:t>
      </w:r>
      <w:proofErr w:type="spellEnd"/>
      <w:r>
        <w:rPr>
          <w:color w:val="242729"/>
          <w:highlight w:val="white"/>
        </w:rPr>
        <w:t xml:space="preserve">, ela tem que primeiramente estar também na terceira forma normal. A forma normal de </w:t>
      </w:r>
      <w:proofErr w:type="spellStart"/>
      <w:r>
        <w:rPr>
          <w:color w:val="242729"/>
          <w:highlight w:val="white"/>
        </w:rPr>
        <w:t>Boyce-Codd</w:t>
      </w:r>
      <w:proofErr w:type="spellEnd"/>
      <w:r>
        <w:rPr>
          <w:color w:val="242729"/>
          <w:highlight w:val="white"/>
        </w:rPr>
        <w:t xml:space="preserve"> não é necessária.</w:t>
      </w:r>
    </w:p>
    <w:p w:rsidR="00BC6787" w:rsidRDefault="00BC6787" w:rsidP="00BC6787">
      <w:pPr>
        <w:pStyle w:val="Ttulo1"/>
        <w:keepNext w:val="0"/>
        <w:keepLines w:val="0"/>
        <w:shd w:val="clear" w:color="auto" w:fill="FFFFFF"/>
        <w:spacing w:before="720" w:after="280" w:line="312" w:lineRule="auto"/>
        <w:jc w:val="both"/>
        <w:rPr>
          <w:color w:val="333333"/>
          <w:highlight w:val="white"/>
        </w:rPr>
      </w:pPr>
      <w:bookmarkStart w:id="3" w:name="_tyzcw1yg9rge" w:colFirst="0" w:colLast="0"/>
      <w:bookmarkEnd w:id="3"/>
      <w:r>
        <w:rPr>
          <w:b/>
          <w:color w:val="242729"/>
          <w:sz w:val="24"/>
          <w:szCs w:val="24"/>
          <w:highlight w:val="white"/>
        </w:rPr>
        <w:t>Quinta forma normal (5FN)</w:t>
      </w:r>
    </w:p>
    <w:p w:rsidR="00BC6787" w:rsidRDefault="00BC6787" w:rsidP="00BC6787">
      <w:pPr>
        <w:rPr>
          <w:color w:val="333333"/>
          <w:highlight w:val="white"/>
        </w:rPr>
      </w:pPr>
      <w:r>
        <w:rPr>
          <w:color w:val="242729"/>
          <w:sz w:val="23"/>
          <w:szCs w:val="23"/>
          <w:highlight w:val="white"/>
        </w:rPr>
        <w:t>A quinta forma normal é mais restrita que a quarta, e também se aplica às tabelas com 3 ou mais colunas na chave primária. Novamente, para que a quinta forma normal seja atingida, é necessário atingir-se a quarta forma normal primeiramente.</w:t>
      </w:r>
    </w:p>
    <w:p w:rsidR="00BC6787" w:rsidRDefault="00BC6787" w:rsidP="00BC6787">
      <w:pPr>
        <w:rPr>
          <w:color w:val="333333"/>
          <w:highlight w:val="white"/>
        </w:rPr>
      </w:pPr>
      <w:r>
        <w:rPr>
          <w:color w:val="333333"/>
          <w:highlight w:val="white"/>
        </w:rPr>
        <w:t>Quando um campo (atributo) está em outra tabela sem a necessidade de estar na tabela pesquisada. Não há a perda de nenhuma informação.</w:t>
      </w:r>
    </w:p>
    <w:p w:rsidR="00BC6787" w:rsidRDefault="00BC6787" w:rsidP="00BC6787">
      <w:pPr>
        <w:pStyle w:val="Ttulo1"/>
        <w:keepNext w:val="0"/>
        <w:keepLines w:val="0"/>
        <w:shd w:val="clear" w:color="auto" w:fill="FFFFFF"/>
        <w:spacing w:before="720" w:after="280" w:line="312" w:lineRule="auto"/>
        <w:rPr>
          <w:b/>
          <w:color w:val="242729"/>
          <w:sz w:val="24"/>
          <w:szCs w:val="24"/>
          <w:highlight w:val="white"/>
        </w:rPr>
      </w:pPr>
      <w:bookmarkStart w:id="4" w:name="_v7y1omblfpys" w:colFirst="0" w:colLast="0"/>
      <w:bookmarkEnd w:id="4"/>
      <w:r>
        <w:rPr>
          <w:b/>
          <w:color w:val="242729"/>
          <w:sz w:val="24"/>
          <w:szCs w:val="24"/>
          <w:highlight w:val="white"/>
        </w:rPr>
        <w:lastRenderedPageBreak/>
        <w:t xml:space="preserve">Chaves candidatas e </w:t>
      </w:r>
      <w:proofErr w:type="spellStart"/>
      <w:r>
        <w:rPr>
          <w:b/>
          <w:color w:val="242729"/>
          <w:sz w:val="24"/>
          <w:szCs w:val="24"/>
          <w:highlight w:val="white"/>
        </w:rPr>
        <w:t>superchaves</w:t>
      </w:r>
      <w:proofErr w:type="spellEnd"/>
    </w:p>
    <w:p w:rsidR="00BC6787" w:rsidRDefault="00BC6787" w:rsidP="00BC6787">
      <w:pPr>
        <w:shd w:val="clear" w:color="auto" w:fill="FFFFFF"/>
        <w:jc w:val="both"/>
        <w:rPr>
          <w:color w:val="242729"/>
          <w:highlight w:val="white"/>
        </w:rPr>
      </w:pPr>
      <w:r>
        <w:rPr>
          <w:color w:val="242729"/>
          <w:highlight w:val="white"/>
        </w:rPr>
        <w:t xml:space="preserve">Antes de prosseguir com as demais formas normais, faz-se necessário introduzir-se os conceitos de chaves candidatas e </w:t>
      </w:r>
      <w:proofErr w:type="spellStart"/>
      <w:r>
        <w:rPr>
          <w:color w:val="242729"/>
          <w:highlight w:val="white"/>
        </w:rPr>
        <w:t>superchaves</w:t>
      </w:r>
      <w:proofErr w:type="spellEnd"/>
      <w:r>
        <w:rPr>
          <w:color w:val="242729"/>
          <w:highlight w:val="white"/>
        </w:rPr>
        <w:t>.</w:t>
      </w:r>
    </w:p>
    <w:p w:rsidR="00BC6787" w:rsidRDefault="00BC6787" w:rsidP="00BC6787">
      <w:pPr>
        <w:shd w:val="clear" w:color="auto" w:fill="FFFFFF"/>
        <w:jc w:val="both"/>
        <w:rPr>
          <w:color w:val="242729"/>
          <w:highlight w:val="white"/>
        </w:rPr>
      </w:pPr>
      <w:r>
        <w:rPr>
          <w:color w:val="242729"/>
        </w:rPr>
        <w:t xml:space="preserve">A chave primária </w:t>
      </w:r>
      <w:r>
        <w:rPr>
          <w:color w:val="242729"/>
          <w:highlight w:val="white"/>
        </w:rPr>
        <w:t>(</w:t>
      </w:r>
      <w:proofErr w:type="spellStart"/>
      <w:r>
        <w:rPr>
          <w:i/>
          <w:color w:val="242729"/>
          <w:highlight w:val="white"/>
        </w:rPr>
        <w:t>primary</w:t>
      </w:r>
      <w:proofErr w:type="spellEnd"/>
      <w:r>
        <w:rPr>
          <w:i/>
          <w:color w:val="242729"/>
          <w:highlight w:val="white"/>
        </w:rPr>
        <w:t xml:space="preserve"> </w:t>
      </w:r>
      <w:proofErr w:type="spellStart"/>
      <w:r>
        <w:rPr>
          <w:i/>
          <w:color w:val="242729"/>
          <w:highlight w:val="white"/>
        </w:rPr>
        <w:t>key</w:t>
      </w:r>
      <w:proofErr w:type="spellEnd"/>
      <w:r>
        <w:rPr>
          <w:color w:val="242729"/>
          <w:highlight w:val="white"/>
        </w:rPr>
        <w:t xml:space="preserve">, ou apenas </w:t>
      </w:r>
      <w:r>
        <w:rPr>
          <w:b/>
          <w:color w:val="242729"/>
          <w:highlight w:val="white"/>
        </w:rPr>
        <w:t>PK</w:t>
      </w:r>
      <w:r>
        <w:rPr>
          <w:color w:val="242729"/>
          <w:highlight w:val="white"/>
        </w:rPr>
        <w:t xml:space="preserve">) é aquele conjunto de colunas que serve para identificar a </w:t>
      </w:r>
      <w:proofErr w:type="spellStart"/>
      <w:r>
        <w:rPr>
          <w:color w:val="242729"/>
          <w:highlight w:val="white"/>
        </w:rPr>
        <w:t>tupla</w:t>
      </w:r>
      <w:proofErr w:type="spellEnd"/>
      <w:r>
        <w:rPr>
          <w:color w:val="242729"/>
          <w:highlight w:val="white"/>
        </w:rPr>
        <w:t xml:space="preserve"> de uma forma única (pode ser só uma coluna, ou podem ser duas ou mais). É importante que o projetista do banco de dados saiba identificar quais são as colunas mais apropriadas para serem eleitas como parte da chave primária. Muitas vezes, uma coluna com um código numérico sequencial pode servir para ser a chave primária, mas há várias situações onde esse não é o caso.</w:t>
      </w:r>
    </w:p>
    <w:p w:rsidR="00BC6787" w:rsidRDefault="00BC6787" w:rsidP="00BC6787">
      <w:pPr>
        <w:shd w:val="clear" w:color="auto" w:fill="FFFFFF"/>
        <w:jc w:val="both"/>
        <w:rPr>
          <w:color w:val="242729"/>
          <w:highlight w:val="white"/>
        </w:rPr>
      </w:pPr>
      <w:r>
        <w:rPr>
          <w:color w:val="242729"/>
          <w:highlight w:val="white"/>
        </w:rPr>
        <w:t>Às vezes, há mais do que um conjunto de colunas que poderia ser chave primária. Cada um desses conjuntos é chamado de chave candidata. Por exemplo, em uma tabela Pessoa que tenha os campos CPF, RG, Estado e Nome, tanto o CPF quanto o RG junto com o Estado são chaves candidatas. Assim, é possível chegar-se ao Nome a partir do CPF, mas também é possível chegar-se ao Nome a partir do RG e do Estado.</w:t>
      </w:r>
    </w:p>
    <w:p w:rsidR="00BC6787" w:rsidRDefault="00BC6787" w:rsidP="00BC6787">
      <w:pPr>
        <w:shd w:val="clear" w:color="auto" w:fill="FFFFFF"/>
        <w:jc w:val="both"/>
        <w:rPr>
          <w:color w:val="242729"/>
          <w:highlight w:val="white"/>
        </w:rPr>
      </w:pPr>
      <w:r>
        <w:rPr>
          <w:color w:val="242729"/>
          <w:highlight w:val="white"/>
        </w:rPr>
        <w:t xml:space="preserve">Qualquer conjunto de colunas que tenha como subconjunto, uma chave candidata é denominado de </w:t>
      </w:r>
      <w:proofErr w:type="spellStart"/>
      <w:r>
        <w:rPr>
          <w:color w:val="242729"/>
          <w:highlight w:val="white"/>
        </w:rPr>
        <w:t>superchave</w:t>
      </w:r>
      <w:proofErr w:type="spellEnd"/>
      <w:r>
        <w:rPr>
          <w:color w:val="242729"/>
          <w:highlight w:val="white"/>
        </w:rPr>
        <w:t>.</w:t>
      </w:r>
    </w:p>
    <w:p w:rsidR="00BC6787" w:rsidRDefault="00BC6787" w:rsidP="00BC6787">
      <w:pPr>
        <w:rPr>
          <w:b/>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bookmarkStart w:id="5" w:name="_GoBack"/>
      <w:bookmarkEnd w:id="5"/>
    </w:p>
    <w:p w:rsidR="007409B7" w:rsidRPr="007409B7" w:rsidRDefault="007409B7" w:rsidP="007409B7">
      <w:pPr>
        <w:spacing w:line="240" w:lineRule="auto"/>
        <w:jc w:val="center"/>
        <w:rPr>
          <w:rFonts w:ascii="Times New Roman" w:eastAsia="Times New Roman" w:hAnsi="Times New Roman" w:cs="Times New Roman"/>
          <w:sz w:val="24"/>
          <w:szCs w:val="24"/>
        </w:rPr>
      </w:pPr>
      <w:r w:rsidRPr="007409B7">
        <w:rPr>
          <w:rFonts w:eastAsia="Times New Roman"/>
          <w:b/>
          <w:bCs/>
          <w:color w:val="000000"/>
          <w:sz w:val="24"/>
          <w:szCs w:val="24"/>
        </w:rPr>
        <w:lastRenderedPageBreak/>
        <w:t>Referências Bibliográficas:</w:t>
      </w:r>
    </w:p>
    <w:p w:rsidR="007409B7" w:rsidRPr="007409B7" w:rsidRDefault="007409B7" w:rsidP="007409B7">
      <w:pPr>
        <w:spacing w:after="240"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13" w:history="1">
        <w:r w:rsidRPr="007409B7">
          <w:rPr>
            <w:rFonts w:eastAsia="Times New Roman"/>
            <w:b/>
            <w:bCs/>
            <w:color w:val="1155CC"/>
            <w:sz w:val="24"/>
            <w:szCs w:val="24"/>
            <w:u w:val="single"/>
          </w:rPr>
          <w:t>MORE | Início</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14" w:history="1">
        <w:r w:rsidRPr="007409B7">
          <w:rPr>
            <w:rFonts w:eastAsia="Times New Roman"/>
            <w:b/>
            <w:bCs/>
            <w:color w:val="1155CC"/>
            <w:sz w:val="24"/>
            <w:szCs w:val="24"/>
            <w:u w:val="single"/>
          </w:rPr>
          <w:t>Descrição de normalização do banco de dados - Office</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15" w:history="1">
        <w:r w:rsidRPr="007409B7">
          <w:rPr>
            <w:rFonts w:eastAsia="Times New Roman"/>
            <w:b/>
            <w:bCs/>
            <w:color w:val="1155CC"/>
            <w:sz w:val="24"/>
            <w:szCs w:val="24"/>
            <w:u w:val="single"/>
          </w:rPr>
          <w:t>Recapitulando</w:t>
        </w:r>
      </w:hyperlink>
      <w:r w:rsidRPr="007409B7">
        <w:rPr>
          <w:rFonts w:eastAsia="Times New Roman"/>
          <w:b/>
          <w:bCs/>
          <w:color w:val="1155CC"/>
          <w:sz w:val="24"/>
          <w:szCs w:val="24"/>
        </w:rPr>
        <w:t>      </w:t>
      </w:r>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16" w:history="1">
        <w:r w:rsidRPr="007409B7">
          <w:rPr>
            <w:rFonts w:eastAsia="Times New Roman"/>
            <w:b/>
            <w:bCs/>
            <w:color w:val="1155CC"/>
            <w:sz w:val="24"/>
            <w:szCs w:val="24"/>
            <w:u w:val="single"/>
          </w:rPr>
          <w:t xml:space="preserve">Normalização em Bancos de Dados. Este artigo descreve o que é o processo… | </w:t>
        </w:r>
        <w:proofErr w:type="spellStart"/>
        <w:r w:rsidRPr="007409B7">
          <w:rPr>
            <w:rFonts w:eastAsia="Times New Roman"/>
            <w:b/>
            <w:bCs/>
            <w:color w:val="1155CC"/>
            <w:sz w:val="24"/>
            <w:szCs w:val="24"/>
            <w:u w:val="single"/>
          </w:rPr>
          <w:t>by</w:t>
        </w:r>
        <w:proofErr w:type="spellEnd"/>
        <w:r w:rsidRPr="007409B7">
          <w:rPr>
            <w:rFonts w:eastAsia="Times New Roman"/>
            <w:b/>
            <w:bCs/>
            <w:color w:val="1155CC"/>
            <w:sz w:val="24"/>
            <w:szCs w:val="24"/>
            <w:u w:val="single"/>
          </w:rPr>
          <w:t xml:space="preserve"> Diego Machado</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17" w:history="1">
        <w:r w:rsidRPr="007409B7">
          <w:rPr>
            <w:rFonts w:eastAsia="Times New Roman"/>
            <w:b/>
            <w:bCs/>
            <w:color w:val="1155CC"/>
            <w:sz w:val="24"/>
            <w:szCs w:val="24"/>
            <w:u w:val="single"/>
          </w:rPr>
          <w:t>Descrição de normalização do banco de dados - Office</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18" w:history="1">
        <w:r w:rsidRPr="007409B7">
          <w:rPr>
            <w:rFonts w:eastAsia="Times New Roman"/>
            <w:b/>
            <w:bCs/>
            <w:color w:val="1155CC"/>
            <w:sz w:val="24"/>
            <w:szCs w:val="24"/>
            <w:u w:val="single"/>
          </w:rPr>
          <w:t>5 - Normalização - Banco de Dados I</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19" w:history="1">
        <w:r w:rsidRPr="007409B7">
          <w:rPr>
            <w:rFonts w:eastAsia="Times New Roman"/>
            <w:b/>
            <w:bCs/>
            <w:color w:val="1155CC"/>
            <w:sz w:val="24"/>
            <w:szCs w:val="24"/>
            <w:u w:val="single"/>
          </w:rPr>
          <w:t>Aprenda na Prática uma Normalização Banco de Dados</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20" w:history="1">
        <w:r w:rsidRPr="007409B7">
          <w:rPr>
            <w:rFonts w:eastAsia="Times New Roman"/>
            <w:b/>
            <w:bCs/>
            <w:color w:val="1155CC"/>
            <w:sz w:val="24"/>
            <w:szCs w:val="24"/>
            <w:u w:val="single"/>
          </w:rPr>
          <w:t>O que é normalização de banco de dados?</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21" w:history="1">
        <w:r w:rsidRPr="007409B7">
          <w:rPr>
            <w:rFonts w:eastAsia="Times New Roman"/>
            <w:b/>
            <w:bCs/>
            <w:color w:val="1155CC"/>
            <w:sz w:val="24"/>
            <w:szCs w:val="24"/>
            <w:u w:val="single"/>
          </w:rPr>
          <w:t>Normalização de dados e as formas normais</w:t>
        </w:r>
      </w:hyperlink>
    </w:p>
    <w:p w:rsidR="007409B7" w:rsidRPr="007409B7" w:rsidRDefault="007409B7" w:rsidP="007409B7">
      <w:pPr>
        <w:spacing w:line="240" w:lineRule="auto"/>
        <w:rPr>
          <w:rFonts w:ascii="Times New Roman" w:eastAsia="Times New Roman" w:hAnsi="Times New Roman" w:cs="Times New Roman"/>
          <w:sz w:val="24"/>
          <w:szCs w:val="24"/>
        </w:rPr>
      </w:pPr>
      <w:hyperlink r:id="rId22" w:history="1">
        <w:r w:rsidRPr="007409B7">
          <w:rPr>
            <w:rFonts w:eastAsia="Times New Roman"/>
            <w:b/>
            <w:bCs/>
            <w:color w:val="1155CC"/>
            <w:sz w:val="24"/>
            <w:szCs w:val="24"/>
            <w:u w:val="single"/>
          </w:rPr>
          <w:t>formas normais</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23" w:history="1">
        <w:r w:rsidRPr="007409B7">
          <w:rPr>
            <w:rFonts w:eastAsia="Times New Roman"/>
            <w:b/>
            <w:bCs/>
            <w:color w:val="1155CC"/>
            <w:sz w:val="24"/>
            <w:szCs w:val="24"/>
            <w:u w:val="single"/>
          </w:rPr>
          <w:t>Banco de Dados</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24" w:history="1">
        <w:r w:rsidRPr="007409B7">
          <w:rPr>
            <w:rFonts w:eastAsia="Times New Roman"/>
            <w:b/>
            <w:bCs/>
            <w:color w:val="1155CC"/>
            <w:sz w:val="24"/>
            <w:szCs w:val="24"/>
            <w:u w:val="single"/>
          </w:rPr>
          <w:t>Aprendendo como se faz a normalização em um Banco de Dados</w:t>
        </w:r>
      </w:hyperlink>
    </w:p>
    <w:p w:rsidR="007409B7" w:rsidRDefault="007409B7"/>
    <w:sectPr w:rsidR="007409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36F3"/>
    <w:multiLevelType w:val="multilevel"/>
    <w:tmpl w:val="980A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E261B"/>
    <w:multiLevelType w:val="multilevel"/>
    <w:tmpl w:val="3548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470E8"/>
    <w:multiLevelType w:val="multilevel"/>
    <w:tmpl w:val="77A6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2738F"/>
    <w:multiLevelType w:val="multilevel"/>
    <w:tmpl w:val="2FAC5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E04CD2"/>
    <w:multiLevelType w:val="multilevel"/>
    <w:tmpl w:val="D666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E65483"/>
    <w:multiLevelType w:val="multilevel"/>
    <w:tmpl w:val="E438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62662"/>
    <w:multiLevelType w:val="multilevel"/>
    <w:tmpl w:val="61AEB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1128E6"/>
    <w:multiLevelType w:val="multilevel"/>
    <w:tmpl w:val="6488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F78F7"/>
    <w:multiLevelType w:val="multilevel"/>
    <w:tmpl w:val="F57E7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B92300"/>
    <w:multiLevelType w:val="multilevel"/>
    <w:tmpl w:val="EE362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1A5B96"/>
    <w:multiLevelType w:val="multilevel"/>
    <w:tmpl w:val="A3CEC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6"/>
  </w:num>
  <w:num w:numId="4">
    <w:abstractNumId w:val="10"/>
  </w:num>
  <w:num w:numId="5">
    <w:abstractNumId w:val="1"/>
  </w:num>
  <w:num w:numId="6">
    <w:abstractNumId w:val="5"/>
  </w:num>
  <w:num w:numId="7">
    <w:abstractNumId w:val="7"/>
  </w:num>
  <w:num w:numId="8">
    <w:abstractNumId w:val="0"/>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9B7"/>
    <w:rsid w:val="003516E2"/>
    <w:rsid w:val="007409B7"/>
    <w:rsid w:val="00BC6787"/>
    <w:rsid w:val="00D176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0FA0"/>
  <w15:chartTrackingRefBased/>
  <w15:docId w15:val="{78899442-6105-4112-A111-F94C86E72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9B7"/>
    <w:pPr>
      <w:spacing w:after="0" w:line="276" w:lineRule="auto"/>
    </w:pPr>
    <w:rPr>
      <w:rFonts w:ascii="Arial" w:eastAsia="Arial" w:hAnsi="Arial" w:cs="Arial"/>
      <w:lang w:eastAsia="pt-BR"/>
    </w:rPr>
  </w:style>
  <w:style w:type="paragraph" w:styleId="Ttulo1">
    <w:name w:val="heading 1"/>
    <w:basedOn w:val="Normal"/>
    <w:next w:val="Normal"/>
    <w:link w:val="Ttulo1Char"/>
    <w:uiPriority w:val="9"/>
    <w:qFormat/>
    <w:rsid w:val="00BC6787"/>
    <w:pPr>
      <w:keepNext/>
      <w:keepLines/>
      <w:spacing w:before="400" w:after="120"/>
      <w:outlineLvl w:val="0"/>
    </w:pPr>
    <w:rPr>
      <w:sz w:val="40"/>
      <w:szCs w:val="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409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7409B7"/>
    <w:rPr>
      <w:color w:val="0000FF"/>
      <w:u w:val="single"/>
    </w:rPr>
  </w:style>
  <w:style w:type="character" w:customStyle="1" w:styleId="Ttulo1Char">
    <w:name w:val="Título 1 Char"/>
    <w:basedOn w:val="Fontepargpadro"/>
    <w:link w:val="Ttulo1"/>
    <w:uiPriority w:val="9"/>
    <w:rsid w:val="00BC6787"/>
    <w:rPr>
      <w:rFonts w:ascii="Arial" w:eastAsia="Arial" w:hAnsi="Arial" w:cs="Arial"/>
      <w:sz w:val="40"/>
      <w:szCs w:val="4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332298">
      <w:bodyDiv w:val="1"/>
      <w:marLeft w:val="0"/>
      <w:marRight w:val="0"/>
      <w:marTop w:val="0"/>
      <w:marBottom w:val="0"/>
      <w:divBdr>
        <w:top w:val="none" w:sz="0" w:space="0" w:color="auto"/>
        <w:left w:val="none" w:sz="0" w:space="0" w:color="auto"/>
        <w:bottom w:val="none" w:sz="0" w:space="0" w:color="auto"/>
        <w:right w:val="none" w:sz="0" w:space="0" w:color="auto"/>
      </w:divBdr>
    </w:div>
    <w:div w:id="604657601">
      <w:bodyDiv w:val="1"/>
      <w:marLeft w:val="0"/>
      <w:marRight w:val="0"/>
      <w:marTop w:val="0"/>
      <w:marBottom w:val="0"/>
      <w:divBdr>
        <w:top w:val="none" w:sz="0" w:space="0" w:color="auto"/>
        <w:left w:val="none" w:sz="0" w:space="0" w:color="auto"/>
        <w:bottom w:val="none" w:sz="0" w:space="0" w:color="auto"/>
        <w:right w:val="none" w:sz="0" w:space="0" w:color="auto"/>
      </w:divBdr>
    </w:div>
    <w:div w:id="100331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bds.bueno@gmail.com" TargetMode="External"/><Relationship Id="rId13" Type="http://schemas.openxmlformats.org/officeDocument/2006/relationships/hyperlink" Target="https://more.ufsc.br/" TargetMode="External"/><Relationship Id="rId18" Type="http://schemas.openxmlformats.org/officeDocument/2006/relationships/hyperlink" Target="https://sites.google.com/site/fkbancodedados1/normalizaca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uis.blog.br/normalizacao-de-dados-e-as-formas-normais.html" TargetMode="External"/><Relationship Id="rId7" Type="http://schemas.openxmlformats.org/officeDocument/2006/relationships/hyperlink" Target="mailto:sgustavo.borges10@gmail.com" TargetMode="External"/><Relationship Id="rId12" Type="http://schemas.openxmlformats.org/officeDocument/2006/relationships/hyperlink" Target="mailto:matheusaraujoms.machado@gmail.com" TargetMode="External"/><Relationship Id="rId17" Type="http://schemas.openxmlformats.org/officeDocument/2006/relationships/hyperlink" Target="https://docs.microsoft.com/pt-br/office/troubleshoot/access/database-normalization-descrip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diegobmachado/normaliza%C3%A7%C3%A3o-em-banco-de-dados-5647cdf84a12" TargetMode="External"/><Relationship Id="rId20" Type="http://schemas.openxmlformats.org/officeDocument/2006/relationships/hyperlink" Target="https://pt.stackoverflow.com/questions/151323/o-que-%C3%A9-normaliza%C3%A7%C3%A3o-de-banco-de-dados" TargetMode="External"/><Relationship Id="rId1" Type="http://schemas.openxmlformats.org/officeDocument/2006/relationships/numbering" Target="numbering.xml"/><Relationship Id="rId6" Type="http://schemas.openxmlformats.org/officeDocument/2006/relationships/hyperlink" Target="https://trello.com/b/daFSw7Bg/normaliza%C3%A7%C3%A3o" TargetMode="External"/><Relationship Id="rId11" Type="http://schemas.openxmlformats.org/officeDocument/2006/relationships/hyperlink" Target="mailto:mvinicius.oliveira04@gmail.com" TargetMode="External"/><Relationship Id="rId24" Type="http://schemas.openxmlformats.org/officeDocument/2006/relationships/hyperlink" Target="http://spaceprogrammer.com/bd/normalizando-um-banco-de-dados-por-meio-das-3-principais-formas/" TargetMode="External"/><Relationship Id="rId5" Type="http://schemas.openxmlformats.org/officeDocument/2006/relationships/hyperlink" Target="https://github.com/Marcaum04/Normalizacao-G2M" TargetMode="External"/><Relationship Id="rId15" Type="http://schemas.openxmlformats.org/officeDocument/2006/relationships/hyperlink" Target="http://www.dsc.ufcg.edu.br/~pet/jornal/maio2011/materias/recapitulando.html" TargetMode="External"/><Relationship Id="rId23" Type="http://schemas.openxmlformats.org/officeDocument/2006/relationships/hyperlink" Target="https://www.ime.usp.br/~andrers/aulas/bd2005-1/aula11.html" TargetMode="External"/><Relationship Id="rId10" Type="http://schemas.openxmlformats.org/officeDocument/2006/relationships/hyperlink" Target="mailto:liviasnegrini2004@gmail.com" TargetMode="External"/><Relationship Id="rId19" Type="http://schemas.openxmlformats.org/officeDocument/2006/relationships/hyperlink" Target="http://aprendaplsql.com/modelagem-de-dados/normalizacao-banco-de-dados/" TargetMode="External"/><Relationship Id="rId4" Type="http://schemas.openxmlformats.org/officeDocument/2006/relationships/webSettings" Target="webSettings.xml"/><Relationship Id="rId9" Type="http://schemas.openxmlformats.org/officeDocument/2006/relationships/hyperlink" Target="mailto:lucas.m3dina@gmail.com" TargetMode="External"/><Relationship Id="rId14" Type="http://schemas.openxmlformats.org/officeDocument/2006/relationships/hyperlink" Target="https://docs.microsoft.com/pt-br/office/troubleshoot/access/database-normalization-description" TargetMode="External"/><Relationship Id="rId22" Type="http://schemas.openxmlformats.org/officeDocument/2006/relationships/hyperlink" Target="http://www.facom.ufu.br/~wendelmelo/bd201801/formas_normais.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1339</Words>
  <Characters>7231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dc:creator>
  <cp:keywords/>
  <dc:description/>
  <cp:lastModifiedBy>FIC</cp:lastModifiedBy>
  <cp:revision>2</cp:revision>
  <dcterms:created xsi:type="dcterms:W3CDTF">2021-08-16T14:02:00Z</dcterms:created>
  <dcterms:modified xsi:type="dcterms:W3CDTF">2021-08-16T14:02:00Z</dcterms:modified>
</cp:coreProperties>
</file>