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CA0D5" w14:textId="3EDC7B20" w:rsidR="00C27610" w:rsidRDefault="00C27610">
      <w:r w:rsidRPr="00C27610">
        <w:rPr>
          <w:b/>
          <w:bCs/>
          <w:color w:val="FF0000"/>
        </w:rPr>
        <w:t xml:space="preserve">P1__ </w:t>
      </w:r>
      <w:r w:rsidRPr="00C27610">
        <w:t>Denial of service attack detection and mitigation for internet of things using looking-back-enabled machine learning techniques</w:t>
      </w:r>
    </w:p>
    <w:p w14:paraId="5AEBF551" w14:textId="412B3959" w:rsidR="00C27610" w:rsidRDefault="00C27610">
      <w:pPr>
        <w:rPr>
          <w:color w:val="0F4761" w:themeColor="accent1" w:themeShade="BF"/>
        </w:rPr>
      </w:pPr>
      <w:r w:rsidRPr="00C27610">
        <w:rPr>
          <w:color w:val="0F4761" w:themeColor="accent1" w:themeShade="BF"/>
        </w:rPr>
        <w:t xml:space="preserve">Reference: </w:t>
      </w:r>
    </w:p>
    <w:p w14:paraId="7EF571C6" w14:textId="77777777" w:rsidR="0018532C" w:rsidRPr="0018532C" w:rsidRDefault="0018532C" w:rsidP="0018532C">
      <w:r w:rsidRPr="0018532C">
        <w:t>The study "Denial of Service Attack Detection and Mitigation for Internet of Things Using Looking-Back-Enabled Machine Learning Techniques" aims to address the significant issue of DoS (Denial of Service) and DDoS (Distributed Denial of Service) attacks on IoT (Internet of Things) systems. The primary objective is to develop a robust detection and mitigation architecture that can accurately identify and counter these attacks. The research questions focus on the efficacy of the proposed detection mechanism, which utilizes machine learning techniques, specifically a Looking-Back-enabled Random Forest classifier. This approach considers historical attack data to enhance detection accuracy. The study is framed within the context of existing literature on IoT security, leveraging both classical machine learning models and newer deep learning models. It employs a quantitative research method, evaluating the proposed architecture using the Bot-IoT dataset. The methods are well-justified given the high prevalence of DoS/DDoS attacks in IoT environments. Data collection involved extracting flow-based features from IoT network traffic, with analysis performed using various classifiers. The sample size of the dataset is substantial, with over 3.6 million records, ensuring representativeness. Key findings reveal that the Looking-Back-enabled Random Forest classifier achieves an accuracy of 99.81%, effectively addressing the research questions. Results are presented clearly, and the authors interpret their findings in the context of improved IoT security. Conclusions are well-supported by the data, relating the findings to the broader body of knowledge on IoT cybersecurity. The study discusses implications for future research and practice, acknowledging limitations such as the need for testing on other datasets and potential biases due to the synthetic nature of the Bot-IoT dataset. Overall, the paper contributes significant new insights into the use of machine learning for IoT security, advancing understanding in this critical area of research.</w:t>
      </w:r>
    </w:p>
    <w:p w14:paraId="291AA235"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gridCol w:w="813"/>
        <w:gridCol w:w="1380"/>
        <w:gridCol w:w="1059"/>
        <w:gridCol w:w="1614"/>
        <w:gridCol w:w="1542"/>
      </w:tblGrid>
      <w:tr w:rsidR="0018532C" w:rsidRPr="0018532C" w14:paraId="3D9DC8D3" w14:textId="77777777" w:rsidTr="0018532C">
        <w:trPr>
          <w:tblHeader/>
          <w:tblCellSpacing w:w="15" w:type="dxa"/>
        </w:trPr>
        <w:tc>
          <w:tcPr>
            <w:tcW w:w="0" w:type="auto"/>
            <w:vAlign w:val="center"/>
            <w:hideMark/>
          </w:tcPr>
          <w:p w14:paraId="7DCD86AB" w14:textId="77777777" w:rsidR="0018532C" w:rsidRPr="0018532C" w:rsidRDefault="0018532C" w:rsidP="0018532C">
            <w:pPr>
              <w:rPr>
                <w:b/>
                <w:bCs/>
              </w:rPr>
            </w:pPr>
            <w:r w:rsidRPr="0018532C">
              <w:rPr>
                <w:b/>
                <w:bCs/>
              </w:rPr>
              <w:t>Classifier</w:t>
            </w:r>
          </w:p>
        </w:tc>
        <w:tc>
          <w:tcPr>
            <w:tcW w:w="0" w:type="auto"/>
            <w:vAlign w:val="center"/>
            <w:hideMark/>
          </w:tcPr>
          <w:p w14:paraId="50B44FE5" w14:textId="77777777" w:rsidR="0018532C" w:rsidRPr="0018532C" w:rsidRDefault="0018532C" w:rsidP="0018532C">
            <w:pPr>
              <w:rPr>
                <w:b/>
                <w:bCs/>
              </w:rPr>
            </w:pPr>
            <w:r w:rsidRPr="0018532C">
              <w:rPr>
                <w:b/>
                <w:bCs/>
              </w:rPr>
              <w:t>LB Step</w:t>
            </w:r>
          </w:p>
        </w:tc>
        <w:tc>
          <w:tcPr>
            <w:tcW w:w="0" w:type="auto"/>
            <w:vAlign w:val="center"/>
            <w:hideMark/>
          </w:tcPr>
          <w:p w14:paraId="3069F51C" w14:textId="77777777" w:rsidR="0018532C" w:rsidRPr="0018532C" w:rsidRDefault="0018532C" w:rsidP="0018532C">
            <w:pPr>
              <w:rPr>
                <w:b/>
                <w:bCs/>
              </w:rPr>
            </w:pPr>
            <w:r w:rsidRPr="0018532C">
              <w:rPr>
                <w:b/>
                <w:bCs/>
              </w:rPr>
              <w:t>Accuracy (%)</w:t>
            </w:r>
          </w:p>
        </w:tc>
        <w:tc>
          <w:tcPr>
            <w:tcW w:w="0" w:type="auto"/>
            <w:vAlign w:val="center"/>
            <w:hideMark/>
          </w:tcPr>
          <w:p w14:paraId="6BED02BE" w14:textId="77777777" w:rsidR="0018532C" w:rsidRPr="0018532C" w:rsidRDefault="0018532C" w:rsidP="0018532C">
            <w:pPr>
              <w:rPr>
                <w:b/>
                <w:bCs/>
              </w:rPr>
            </w:pPr>
            <w:r w:rsidRPr="0018532C">
              <w:rPr>
                <w:b/>
                <w:bCs/>
              </w:rPr>
              <w:t>Kappa (%)</w:t>
            </w:r>
          </w:p>
        </w:tc>
        <w:tc>
          <w:tcPr>
            <w:tcW w:w="0" w:type="auto"/>
            <w:vAlign w:val="center"/>
            <w:hideMark/>
          </w:tcPr>
          <w:p w14:paraId="7E8F2F7A" w14:textId="77777777" w:rsidR="0018532C" w:rsidRPr="0018532C" w:rsidRDefault="0018532C" w:rsidP="0018532C">
            <w:pPr>
              <w:rPr>
                <w:b/>
                <w:bCs/>
              </w:rPr>
            </w:pPr>
            <w:r w:rsidRPr="0018532C">
              <w:rPr>
                <w:b/>
                <w:bCs/>
              </w:rPr>
              <w:t>Training Time (s)</w:t>
            </w:r>
          </w:p>
        </w:tc>
        <w:tc>
          <w:tcPr>
            <w:tcW w:w="0" w:type="auto"/>
            <w:vAlign w:val="center"/>
            <w:hideMark/>
          </w:tcPr>
          <w:p w14:paraId="561D5048" w14:textId="77777777" w:rsidR="0018532C" w:rsidRPr="0018532C" w:rsidRDefault="0018532C" w:rsidP="0018532C">
            <w:pPr>
              <w:rPr>
                <w:b/>
                <w:bCs/>
              </w:rPr>
            </w:pPr>
            <w:r w:rsidRPr="0018532C">
              <w:rPr>
                <w:b/>
                <w:bCs/>
              </w:rPr>
              <w:t>Testing Time (s)</w:t>
            </w:r>
          </w:p>
        </w:tc>
      </w:tr>
      <w:tr w:rsidR="0018532C" w:rsidRPr="0018532C" w14:paraId="6BF16B05" w14:textId="77777777" w:rsidTr="0018532C">
        <w:trPr>
          <w:tblCellSpacing w:w="15" w:type="dxa"/>
        </w:trPr>
        <w:tc>
          <w:tcPr>
            <w:tcW w:w="0" w:type="auto"/>
            <w:vAlign w:val="center"/>
            <w:hideMark/>
          </w:tcPr>
          <w:p w14:paraId="692E2B5B" w14:textId="77777777" w:rsidR="0018532C" w:rsidRPr="0018532C" w:rsidRDefault="0018532C" w:rsidP="0018532C">
            <w:r w:rsidRPr="0018532C">
              <w:t>Decision Tree (DT)</w:t>
            </w:r>
          </w:p>
        </w:tc>
        <w:tc>
          <w:tcPr>
            <w:tcW w:w="0" w:type="auto"/>
            <w:vAlign w:val="center"/>
            <w:hideMark/>
          </w:tcPr>
          <w:p w14:paraId="2B4220B2" w14:textId="77777777" w:rsidR="0018532C" w:rsidRPr="0018532C" w:rsidRDefault="0018532C" w:rsidP="0018532C">
            <w:r w:rsidRPr="0018532C">
              <w:t>0</w:t>
            </w:r>
          </w:p>
        </w:tc>
        <w:tc>
          <w:tcPr>
            <w:tcW w:w="0" w:type="auto"/>
            <w:vAlign w:val="center"/>
            <w:hideMark/>
          </w:tcPr>
          <w:p w14:paraId="22ED0FF4" w14:textId="77777777" w:rsidR="0018532C" w:rsidRPr="0018532C" w:rsidRDefault="0018532C" w:rsidP="0018532C">
            <w:r w:rsidRPr="0018532C">
              <w:t>97.58</w:t>
            </w:r>
          </w:p>
        </w:tc>
        <w:tc>
          <w:tcPr>
            <w:tcW w:w="0" w:type="auto"/>
            <w:vAlign w:val="center"/>
            <w:hideMark/>
          </w:tcPr>
          <w:p w14:paraId="7B89BB75" w14:textId="77777777" w:rsidR="0018532C" w:rsidRPr="0018532C" w:rsidRDefault="0018532C" w:rsidP="0018532C">
            <w:r w:rsidRPr="0018532C">
              <w:t>96.74</w:t>
            </w:r>
          </w:p>
        </w:tc>
        <w:tc>
          <w:tcPr>
            <w:tcW w:w="0" w:type="auto"/>
            <w:vAlign w:val="center"/>
            <w:hideMark/>
          </w:tcPr>
          <w:p w14:paraId="6DE98411" w14:textId="77777777" w:rsidR="0018532C" w:rsidRPr="0018532C" w:rsidRDefault="0018532C" w:rsidP="0018532C">
            <w:r w:rsidRPr="0018532C">
              <w:t>28</w:t>
            </w:r>
          </w:p>
        </w:tc>
        <w:tc>
          <w:tcPr>
            <w:tcW w:w="0" w:type="auto"/>
            <w:vAlign w:val="center"/>
            <w:hideMark/>
          </w:tcPr>
          <w:p w14:paraId="327C7717" w14:textId="77777777" w:rsidR="0018532C" w:rsidRPr="0018532C" w:rsidRDefault="0018532C" w:rsidP="0018532C">
            <w:r w:rsidRPr="0018532C">
              <w:t>0.07</w:t>
            </w:r>
          </w:p>
        </w:tc>
      </w:tr>
      <w:tr w:rsidR="0018532C" w:rsidRPr="0018532C" w14:paraId="2A3F3D4F" w14:textId="77777777" w:rsidTr="0018532C">
        <w:trPr>
          <w:tblCellSpacing w:w="15" w:type="dxa"/>
        </w:trPr>
        <w:tc>
          <w:tcPr>
            <w:tcW w:w="0" w:type="auto"/>
            <w:vAlign w:val="center"/>
            <w:hideMark/>
          </w:tcPr>
          <w:p w14:paraId="27A38B77" w14:textId="77777777" w:rsidR="0018532C" w:rsidRPr="0018532C" w:rsidRDefault="0018532C" w:rsidP="0018532C">
            <w:r w:rsidRPr="0018532C">
              <w:t>Decision Tree (DT)</w:t>
            </w:r>
          </w:p>
        </w:tc>
        <w:tc>
          <w:tcPr>
            <w:tcW w:w="0" w:type="auto"/>
            <w:vAlign w:val="center"/>
            <w:hideMark/>
          </w:tcPr>
          <w:p w14:paraId="482A1664" w14:textId="77777777" w:rsidR="0018532C" w:rsidRPr="0018532C" w:rsidRDefault="0018532C" w:rsidP="0018532C">
            <w:r w:rsidRPr="0018532C">
              <w:t>5</w:t>
            </w:r>
          </w:p>
        </w:tc>
        <w:tc>
          <w:tcPr>
            <w:tcW w:w="0" w:type="auto"/>
            <w:vAlign w:val="center"/>
            <w:hideMark/>
          </w:tcPr>
          <w:p w14:paraId="11A9E315" w14:textId="77777777" w:rsidR="0018532C" w:rsidRPr="0018532C" w:rsidRDefault="0018532C" w:rsidP="0018532C">
            <w:r w:rsidRPr="0018532C">
              <w:t>98.35</w:t>
            </w:r>
          </w:p>
        </w:tc>
        <w:tc>
          <w:tcPr>
            <w:tcW w:w="0" w:type="auto"/>
            <w:vAlign w:val="center"/>
            <w:hideMark/>
          </w:tcPr>
          <w:p w14:paraId="3D794D8F" w14:textId="77777777" w:rsidR="0018532C" w:rsidRPr="0018532C" w:rsidRDefault="0018532C" w:rsidP="0018532C">
            <w:r w:rsidRPr="0018532C">
              <w:t>97.78</w:t>
            </w:r>
          </w:p>
        </w:tc>
        <w:tc>
          <w:tcPr>
            <w:tcW w:w="0" w:type="auto"/>
            <w:vAlign w:val="center"/>
            <w:hideMark/>
          </w:tcPr>
          <w:p w14:paraId="71A131E0" w14:textId="77777777" w:rsidR="0018532C" w:rsidRPr="0018532C" w:rsidRDefault="0018532C" w:rsidP="0018532C">
            <w:r w:rsidRPr="0018532C">
              <w:t>39</w:t>
            </w:r>
          </w:p>
        </w:tc>
        <w:tc>
          <w:tcPr>
            <w:tcW w:w="0" w:type="auto"/>
            <w:vAlign w:val="center"/>
            <w:hideMark/>
          </w:tcPr>
          <w:p w14:paraId="500350CA" w14:textId="77777777" w:rsidR="0018532C" w:rsidRPr="0018532C" w:rsidRDefault="0018532C" w:rsidP="0018532C">
            <w:r w:rsidRPr="0018532C">
              <w:t>0.08</w:t>
            </w:r>
          </w:p>
        </w:tc>
      </w:tr>
      <w:tr w:rsidR="0018532C" w:rsidRPr="0018532C" w14:paraId="2DB4A1A0" w14:textId="77777777" w:rsidTr="0018532C">
        <w:trPr>
          <w:tblCellSpacing w:w="15" w:type="dxa"/>
        </w:trPr>
        <w:tc>
          <w:tcPr>
            <w:tcW w:w="0" w:type="auto"/>
            <w:vAlign w:val="center"/>
            <w:hideMark/>
          </w:tcPr>
          <w:p w14:paraId="571FD711" w14:textId="77777777" w:rsidR="0018532C" w:rsidRPr="0018532C" w:rsidRDefault="0018532C" w:rsidP="0018532C">
            <w:r w:rsidRPr="0018532C">
              <w:t>Random Forest (RF)</w:t>
            </w:r>
          </w:p>
        </w:tc>
        <w:tc>
          <w:tcPr>
            <w:tcW w:w="0" w:type="auto"/>
            <w:vAlign w:val="center"/>
            <w:hideMark/>
          </w:tcPr>
          <w:p w14:paraId="7B8A7912" w14:textId="77777777" w:rsidR="0018532C" w:rsidRPr="0018532C" w:rsidRDefault="0018532C" w:rsidP="0018532C">
            <w:r w:rsidRPr="0018532C">
              <w:t>0</w:t>
            </w:r>
          </w:p>
        </w:tc>
        <w:tc>
          <w:tcPr>
            <w:tcW w:w="0" w:type="auto"/>
            <w:vAlign w:val="center"/>
            <w:hideMark/>
          </w:tcPr>
          <w:p w14:paraId="0A5395D6" w14:textId="77777777" w:rsidR="0018532C" w:rsidRPr="0018532C" w:rsidRDefault="0018532C" w:rsidP="0018532C">
            <w:r w:rsidRPr="0018532C">
              <w:t>99.75</w:t>
            </w:r>
          </w:p>
        </w:tc>
        <w:tc>
          <w:tcPr>
            <w:tcW w:w="0" w:type="auto"/>
            <w:vAlign w:val="center"/>
            <w:hideMark/>
          </w:tcPr>
          <w:p w14:paraId="43A7F49B" w14:textId="77777777" w:rsidR="0018532C" w:rsidRPr="0018532C" w:rsidRDefault="0018532C" w:rsidP="0018532C">
            <w:r w:rsidRPr="0018532C">
              <w:t>99.67</w:t>
            </w:r>
          </w:p>
        </w:tc>
        <w:tc>
          <w:tcPr>
            <w:tcW w:w="0" w:type="auto"/>
            <w:vAlign w:val="center"/>
            <w:hideMark/>
          </w:tcPr>
          <w:p w14:paraId="1D5FAB30" w14:textId="77777777" w:rsidR="0018532C" w:rsidRPr="0018532C" w:rsidRDefault="0018532C" w:rsidP="0018532C">
            <w:r w:rsidRPr="0018532C">
              <w:t>803</w:t>
            </w:r>
          </w:p>
        </w:tc>
        <w:tc>
          <w:tcPr>
            <w:tcW w:w="0" w:type="auto"/>
            <w:vAlign w:val="center"/>
            <w:hideMark/>
          </w:tcPr>
          <w:p w14:paraId="7A3711D9" w14:textId="77777777" w:rsidR="0018532C" w:rsidRPr="0018532C" w:rsidRDefault="0018532C" w:rsidP="0018532C">
            <w:r w:rsidRPr="0018532C">
              <w:t>9</w:t>
            </w:r>
          </w:p>
        </w:tc>
      </w:tr>
      <w:tr w:rsidR="0018532C" w:rsidRPr="0018532C" w14:paraId="1BCAA0FD" w14:textId="77777777" w:rsidTr="0018532C">
        <w:trPr>
          <w:tblCellSpacing w:w="15" w:type="dxa"/>
        </w:trPr>
        <w:tc>
          <w:tcPr>
            <w:tcW w:w="0" w:type="auto"/>
            <w:vAlign w:val="center"/>
            <w:hideMark/>
          </w:tcPr>
          <w:p w14:paraId="05A95145" w14:textId="77777777" w:rsidR="0018532C" w:rsidRPr="0018532C" w:rsidRDefault="0018532C" w:rsidP="0018532C">
            <w:r w:rsidRPr="0018532C">
              <w:lastRenderedPageBreak/>
              <w:t>Random Forest (RF)</w:t>
            </w:r>
          </w:p>
        </w:tc>
        <w:tc>
          <w:tcPr>
            <w:tcW w:w="0" w:type="auto"/>
            <w:vAlign w:val="center"/>
            <w:hideMark/>
          </w:tcPr>
          <w:p w14:paraId="4B9F64E2" w14:textId="77777777" w:rsidR="0018532C" w:rsidRPr="0018532C" w:rsidRDefault="0018532C" w:rsidP="0018532C">
            <w:r w:rsidRPr="0018532C">
              <w:t>4</w:t>
            </w:r>
          </w:p>
        </w:tc>
        <w:tc>
          <w:tcPr>
            <w:tcW w:w="0" w:type="auto"/>
            <w:vAlign w:val="center"/>
            <w:hideMark/>
          </w:tcPr>
          <w:p w14:paraId="3CEE215F" w14:textId="77777777" w:rsidR="0018532C" w:rsidRPr="0018532C" w:rsidRDefault="0018532C" w:rsidP="0018532C">
            <w:r w:rsidRPr="0018532C">
              <w:t>99.81</w:t>
            </w:r>
          </w:p>
        </w:tc>
        <w:tc>
          <w:tcPr>
            <w:tcW w:w="0" w:type="auto"/>
            <w:vAlign w:val="center"/>
            <w:hideMark/>
          </w:tcPr>
          <w:p w14:paraId="1683093D" w14:textId="77777777" w:rsidR="0018532C" w:rsidRPr="0018532C" w:rsidRDefault="0018532C" w:rsidP="0018532C">
            <w:r w:rsidRPr="0018532C">
              <w:t>99.75</w:t>
            </w:r>
          </w:p>
        </w:tc>
        <w:tc>
          <w:tcPr>
            <w:tcW w:w="0" w:type="auto"/>
            <w:vAlign w:val="center"/>
            <w:hideMark/>
          </w:tcPr>
          <w:p w14:paraId="3C0626D4" w14:textId="77777777" w:rsidR="0018532C" w:rsidRPr="0018532C" w:rsidRDefault="0018532C" w:rsidP="0018532C">
            <w:r w:rsidRPr="0018532C">
              <w:t>937</w:t>
            </w:r>
          </w:p>
        </w:tc>
        <w:tc>
          <w:tcPr>
            <w:tcW w:w="0" w:type="auto"/>
            <w:vAlign w:val="center"/>
            <w:hideMark/>
          </w:tcPr>
          <w:p w14:paraId="530C594C" w14:textId="77777777" w:rsidR="0018532C" w:rsidRPr="0018532C" w:rsidRDefault="0018532C" w:rsidP="0018532C">
            <w:r w:rsidRPr="0018532C">
              <w:t>17</w:t>
            </w:r>
          </w:p>
        </w:tc>
      </w:tr>
      <w:tr w:rsidR="0018532C" w:rsidRPr="0018532C" w14:paraId="2B20B8FF" w14:textId="77777777" w:rsidTr="0018532C">
        <w:trPr>
          <w:tblCellSpacing w:w="15" w:type="dxa"/>
        </w:trPr>
        <w:tc>
          <w:tcPr>
            <w:tcW w:w="0" w:type="auto"/>
            <w:vAlign w:val="center"/>
            <w:hideMark/>
          </w:tcPr>
          <w:p w14:paraId="478EBE5C" w14:textId="77777777" w:rsidR="0018532C" w:rsidRPr="0018532C" w:rsidRDefault="0018532C" w:rsidP="0018532C">
            <w:r w:rsidRPr="0018532C">
              <w:t>K-Nearest Neighbors (KNN)</w:t>
            </w:r>
          </w:p>
        </w:tc>
        <w:tc>
          <w:tcPr>
            <w:tcW w:w="0" w:type="auto"/>
            <w:vAlign w:val="center"/>
            <w:hideMark/>
          </w:tcPr>
          <w:p w14:paraId="4A29AEF5" w14:textId="77777777" w:rsidR="0018532C" w:rsidRPr="0018532C" w:rsidRDefault="0018532C" w:rsidP="0018532C">
            <w:r w:rsidRPr="0018532C">
              <w:t>0</w:t>
            </w:r>
          </w:p>
        </w:tc>
        <w:tc>
          <w:tcPr>
            <w:tcW w:w="0" w:type="auto"/>
            <w:vAlign w:val="center"/>
            <w:hideMark/>
          </w:tcPr>
          <w:p w14:paraId="3C29B72F" w14:textId="77777777" w:rsidR="0018532C" w:rsidRPr="0018532C" w:rsidRDefault="0018532C" w:rsidP="0018532C">
            <w:r w:rsidRPr="0018532C">
              <w:t>99.93</w:t>
            </w:r>
          </w:p>
        </w:tc>
        <w:tc>
          <w:tcPr>
            <w:tcW w:w="0" w:type="auto"/>
            <w:vAlign w:val="center"/>
            <w:hideMark/>
          </w:tcPr>
          <w:p w14:paraId="2765592C" w14:textId="77777777" w:rsidR="0018532C" w:rsidRPr="0018532C" w:rsidRDefault="0018532C" w:rsidP="0018532C">
            <w:r w:rsidRPr="0018532C">
              <w:t>99.91</w:t>
            </w:r>
          </w:p>
        </w:tc>
        <w:tc>
          <w:tcPr>
            <w:tcW w:w="0" w:type="auto"/>
            <w:vAlign w:val="center"/>
            <w:hideMark/>
          </w:tcPr>
          <w:p w14:paraId="761AB151" w14:textId="77777777" w:rsidR="0018532C" w:rsidRPr="0018532C" w:rsidRDefault="0018532C" w:rsidP="0018532C">
            <w:r w:rsidRPr="0018532C">
              <w:t>1743</w:t>
            </w:r>
          </w:p>
        </w:tc>
        <w:tc>
          <w:tcPr>
            <w:tcW w:w="0" w:type="auto"/>
            <w:vAlign w:val="center"/>
            <w:hideMark/>
          </w:tcPr>
          <w:p w14:paraId="79116370" w14:textId="77777777" w:rsidR="0018532C" w:rsidRPr="0018532C" w:rsidRDefault="0018532C" w:rsidP="0018532C">
            <w:r w:rsidRPr="0018532C">
              <w:t>90</w:t>
            </w:r>
          </w:p>
        </w:tc>
      </w:tr>
      <w:tr w:rsidR="0018532C" w:rsidRPr="0018532C" w14:paraId="764CC235" w14:textId="77777777" w:rsidTr="0018532C">
        <w:trPr>
          <w:tblCellSpacing w:w="15" w:type="dxa"/>
        </w:trPr>
        <w:tc>
          <w:tcPr>
            <w:tcW w:w="0" w:type="auto"/>
            <w:vAlign w:val="center"/>
            <w:hideMark/>
          </w:tcPr>
          <w:p w14:paraId="2165EB7A" w14:textId="77777777" w:rsidR="0018532C" w:rsidRPr="0018532C" w:rsidRDefault="0018532C" w:rsidP="0018532C">
            <w:r w:rsidRPr="0018532C">
              <w:t>K-Nearest Neighbors (KNN)</w:t>
            </w:r>
          </w:p>
        </w:tc>
        <w:tc>
          <w:tcPr>
            <w:tcW w:w="0" w:type="auto"/>
            <w:vAlign w:val="center"/>
            <w:hideMark/>
          </w:tcPr>
          <w:p w14:paraId="5E075CD1" w14:textId="77777777" w:rsidR="0018532C" w:rsidRPr="0018532C" w:rsidRDefault="0018532C" w:rsidP="0018532C">
            <w:r w:rsidRPr="0018532C">
              <w:t>5</w:t>
            </w:r>
          </w:p>
        </w:tc>
        <w:tc>
          <w:tcPr>
            <w:tcW w:w="0" w:type="auto"/>
            <w:vAlign w:val="center"/>
            <w:hideMark/>
          </w:tcPr>
          <w:p w14:paraId="5B80B24A" w14:textId="77777777" w:rsidR="0018532C" w:rsidRPr="0018532C" w:rsidRDefault="0018532C" w:rsidP="0018532C">
            <w:r w:rsidRPr="0018532C">
              <w:t>91.67</w:t>
            </w:r>
          </w:p>
        </w:tc>
        <w:tc>
          <w:tcPr>
            <w:tcW w:w="0" w:type="auto"/>
            <w:vAlign w:val="center"/>
            <w:hideMark/>
          </w:tcPr>
          <w:p w14:paraId="73449E17" w14:textId="77777777" w:rsidR="0018532C" w:rsidRPr="0018532C" w:rsidRDefault="0018532C" w:rsidP="0018532C">
            <w:r w:rsidRPr="0018532C">
              <w:t>88.77</w:t>
            </w:r>
          </w:p>
        </w:tc>
        <w:tc>
          <w:tcPr>
            <w:tcW w:w="0" w:type="auto"/>
            <w:vAlign w:val="center"/>
            <w:hideMark/>
          </w:tcPr>
          <w:p w14:paraId="2A71D710" w14:textId="77777777" w:rsidR="0018532C" w:rsidRPr="0018532C" w:rsidRDefault="0018532C" w:rsidP="0018532C">
            <w:r w:rsidRPr="0018532C">
              <w:t>5036</w:t>
            </w:r>
          </w:p>
        </w:tc>
        <w:tc>
          <w:tcPr>
            <w:tcW w:w="0" w:type="auto"/>
            <w:vAlign w:val="center"/>
            <w:hideMark/>
          </w:tcPr>
          <w:p w14:paraId="6C543A48" w14:textId="77777777" w:rsidR="0018532C" w:rsidRPr="0018532C" w:rsidRDefault="0018532C" w:rsidP="0018532C">
            <w:r w:rsidRPr="0018532C">
              <w:t>521</w:t>
            </w:r>
          </w:p>
        </w:tc>
      </w:tr>
      <w:tr w:rsidR="0018532C" w:rsidRPr="0018532C" w14:paraId="7D9D5527" w14:textId="77777777" w:rsidTr="0018532C">
        <w:trPr>
          <w:tblCellSpacing w:w="15" w:type="dxa"/>
        </w:trPr>
        <w:tc>
          <w:tcPr>
            <w:tcW w:w="0" w:type="auto"/>
            <w:vAlign w:val="center"/>
            <w:hideMark/>
          </w:tcPr>
          <w:p w14:paraId="79C35460" w14:textId="77777777" w:rsidR="0018532C" w:rsidRPr="0018532C" w:rsidRDefault="0018532C" w:rsidP="0018532C">
            <w:r w:rsidRPr="0018532C">
              <w:t>Multi-Layer Perceptron (MLP)</w:t>
            </w:r>
          </w:p>
        </w:tc>
        <w:tc>
          <w:tcPr>
            <w:tcW w:w="0" w:type="auto"/>
            <w:vAlign w:val="center"/>
            <w:hideMark/>
          </w:tcPr>
          <w:p w14:paraId="5588E115" w14:textId="77777777" w:rsidR="0018532C" w:rsidRPr="0018532C" w:rsidRDefault="0018532C" w:rsidP="0018532C">
            <w:r w:rsidRPr="0018532C">
              <w:t>0</w:t>
            </w:r>
          </w:p>
        </w:tc>
        <w:tc>
          <w:tcPr>
            <w:tcW w:w="0" w:type="auto"/>
            <w:vAlign w:val="center"/>
            <w:hideMark/>
          </w:tcPr>
          <w:p w14:paraId="7F2FC65B" w14:textId="77777777" w:rsidR="0018532C" w:rsidRPr="0018532C" w:rsidRDefault="0018532C" w:rsidP="0018532C">
            <w:r w:rsidRPr="0018532C">
              <w:t>99.14</w:t>
            </w:r>
          </w:p>
        </w:tc>
        <w:tc>
          <w:tcPr>
            <w:tcW w:w="0" w:type="auto"/>
            <w:vAlign w:val="center"/>
            <w:hideMark/>
          </w:tcPr>
          <w:p w14:paraId="66D98831" w14:textId="77777777" w:rsidR="0018532C" w:rsidRPr="0018532C" w:rsidRDefault="0018532C" w:rsidP="0018532C">
            <w:r w:rsidRPr="0018532C">
              <w:t>98.85</w:t>
            </w:r>
          </w:p>
        </w:tc>
        <w:tc>
          <w:tcPr>
            <w:tcW w:w="0" w:type="auto"/>
            <w:vAlign w:val="center"/>
            <w:hideMark/>
          </w:tcPr>
          <w:p w14:paraId="424AB8CF" w14:textId="77777777" w:rsidR="0018532C" w:rsidRPr="0018532C" w:rsidRDefault="0018532C" w:rsidP="0018532C">
            <w:r w:rsidRPr="0018532C">
              <w:t>1180</w:t>
            </w:r>
          </w:p>
        </w:tc>
        <w:tc>
          <w:tcPr>
            <w:tcW w:w="0" w:type="auto"/>
            <w:vAlign w:val="center"/>
            <w:hideMark/>
          </w:tcPr>
          <w:p w14:paraId="47A0C473" w14:textId="77777777" w:rsidR="0018532C" w:rsidRPr="0018532C" w:rsidRDefault="0018532C" w:rsidP="0018532C">
            <w:r w:rsidRPr="0018532C">
              <w:t>5</w:t>
            </w:r>
          </w:p>
        </w:tc>
      </w:tr>
      <w:tr w:rsidR="0018532C" w:rsidRPr="0018532C" w14:paraId="7C959FED" w14:textId="77777777" w:rsidTr="0018532C">
        <w:trPr>
          <w:tblCellSpacing w:w="15" w:type="dxa"/>
        </w:trPr>
        <w:tc>
          <w:tcPr>
            <w:tcW w:w="0" w:type="auto"/>
            <w:vAlign w:val="center"/>
            <w:hideMark/>
          </w:tcPr>
          <w:p w14:paraId="17D8B028" w14:textId="77777777" w:rsidR="0018532C" w:rsidRPr="0018532C" w:rsidRDefault="0018532C" w:rsidP="0018532C">
            <w:r w:rsidRPr="0018532C">
              <w:t>Multi-Layer Perceptron (MLP)</w:t>
            </w:r>
          </w:p>
        </w:tc>
        <w:tc>
          <w:tcPr>
            <w:tcW w:w="0" w:type="auto"/>
            <w:vAlign w:val="center"/>
            <w:hideMark/>
          </w:tcPr>
          <w:p w14:paraId="6EEAB317" w14:textId="77777777" w:rsidR="0018532C" w:rsidRPr="0018532C" w:rsidRDefault="0018532C" w:rsidP="0018532C">
            <w:r w:rsidRPr="0018532C">
              <w:t>5</w:t>
            </w:r>
          </w:p>
        </w:tc>
        <w:tc>
          <w:tcPr>
            <w:tcW w:w="0" w:type="auto"/>
            <w:vAlign w:val="center"/>
            <w:hideMark/>
          </w:tcPr>
          <w:p w14:paraId="3CE55AEA" w14:textId="77777777" w:rsidR="0018532C" w:rsidRPr="0018532C" w:rsidRDefault="0018532C" w:rsidP="0018532C">
            <w:r w:rsidRPr="0018532C">
              <w:t>98.06</w:t>
            </w:r>
          </w:p>
        </w:tc>
        <w:tc>
          <w:tcPr>
            <w:tcW w:w="0" w:type="auto"/>
            <w:vAlign w:val="center"/>
            <w:hideMark/>
          </w:tcPr>
          <w:p w14:paraId="45DD89AA" w14:textId="77777777" w:rsidR="0018532C" w:rsidRPr="0018532C" w:rsidRDefault="0018532C" w:rsidP="0018532C">
            <w:r w:rsidRPr="0018532C">
              <w:t>97.39</w:t>
            </w:r>
          </w:p>
        </w:tc>
        <w:tc>
          <w:tcPr>
            <w:tcW w:w="0" w:type="auto"/>
            <w:vAlign w:val="center"/>
            <w:hideMark/>
          </w:tcPr>
          <w:p w14:paraId="5EF7239C" w14:textId="77777777" w:rsidR="0018532C" w:rsidRPr="0018532C" w:rsidRDefault="0018532C" w:rsidP="0018532C">
            <w:r w:rsidRPr="0018532C">
              <w:t>1312</w:t>
            </w:r>
          </w:p>
        </w:tc>
        <w:tc>
          <w:tcPr>
            <w:tcW w:w="0" w:type="auto"/>
            <w:vAlign w:val="center"/>
            <w:hideMark/>
          </w:tcPr>
          <w:p w14:paraId="4A1E043E" w14:textId="77777777" w:rsidR="0018532C" w:rsidRPr="0018532C" w:rsidRDefault="0018532C" w:rsidP="0018532C">
            <w:r w:rsidRPr="0018532C">
              <w:t>5</w:t>
            </w:r>
          </w:p>
        </w:tc>
      </w:tr>
      <w:tr w:rsidR="0018532C" w:rsidRPr="0018532C" w14:paraId="354FDC2D" w14:textId="77777777" w:rsidTr="0018532C">
        <w:trPr>
          <w:tblCellSpacing w:w="15" w:type="dxa"/>
        </w:trPr>
        <w:tc>
          <w:tcPr>
            <w:tcW w:w="0" w:type="auto"/>
            <w:vAlign w:val="center"/>
            <w:hideMark/>
          </w:tcPr>
          <w:p w14:paraId="13254C66" w14:textId="77777777" w:rsidR="0018532C" w:rsidRPr="0018532C" w:rsidRDefault="0018532C" w:rsidP="0018532C">
            <w:r w:rsidRPr="0018532C">
              <w:t>Recurrent Neural Network (RNN)</w:t>
            </w:r>
          </w:p>
        </w:tc>
        <w:tc>
          <w:tcPr>
            <w:tcW w:w="0" w:type="auto"/>
            <w:vAlign w:val="center"/>
            <w:hideMark/>
          </w:tcPr>
          <w:p w14:paraId="18F09DEE" w14:textId="77777777" w:rsidR="0018532C" w:rsidRPr="0018532C" w:rsidRDefault="0018532C" w:rsidP="0018532C">
            <w:r w:rsidRPr="0018532C">
              <w:t>0</w:t>
            </w:r>
          </w:p>
        </w:tc>
        <w:tc>
          <w:tcPr>
            <w:tcW w:w="0" w:type="auto"/>
            <w:vAlign w:val="center"/>
            <w:hideMark/>
          </w:tcPr>
          <w:p w14:paraId="61E761C4" w14:textId="77777777" w:rsidR="0018532C" w:rsidRPr="0018532C" w:rsidRDefault="0018532C" w:rsidP="0018532C">
            <w:r w:rsidRPr="0018532C">
              <w:t>98.98</w:t>
            </w:r>
          </w:p>
        </w:tc>
        <w:tc>
          <w:tcPr>
            <w:tcW w:w="0" w:type="auto"/>
            <w:vAlign w:val="center"/>
            <w:hideMark/>
          </w:tcPr>
          <w:p w14:paraId="049E7FC9" w14:textId="77777777" w:rsidR="0018532C" w:rsidRPr="0018532C" w:rsidRDefault="0018532C" w:rsidP="0018532C">
            <w:r w:rsidRPr="0018532C">
              <w:t>98.63</w:t>
            </w:r>
          </w:p>
        </w:tc>
        <w:tc>
          <w:tcPr>
            <w:tcW w:w="0" w:type="auto"/>
            <w:vAlign w:val="center"/>
            <w:hideMark/>
          </w:tcPr>
          <w:p w14:paraId="4F9904DB" w14:textId="77777777" w:rsidR="0018532C" w:rsidRPr="0018532C" w:rsidRDefault="0018532C" w:rsidP="0018532C">
            <w:r w:rsidRPr="0018532C">
              <w:t>2451</w:t>
            </w:r>
          </w:p>
        </w:tc>
        <w:tc>
          <w:tcPr>
            <w:tcW w:w="0" w:type="auto"/>
            <w:vAlign w:val="center"/>
            <w:hideMark/>
          </w:tcPr>
          <w:p w14:paraId="3C5C204C" w14:textId="77777777" w:rsidR="0018532C" w:rsidRPr="0018532C" w:rsidRDefault="0018532C" w:rsidP="0018532C">
            <w:r w:rsidRPr="0018532C">
              <w:t>7</w:t>
            </w:r>
          </w:p>
        </w:tc>
      </w:tr>
      <w:tr w:rsidR="0018532C" w:rsidRPr="0018532C" w14:paraId="63D62CED" w14:textId="77777777" w:rsidTr="0018532C">
        <w:trPr>
          <w:tblCellSpacing w:w="15" w:type="dxa"/>
        </w:trPr>
        <w:tc>
          <w:tcPr>
            <w:tcW w:w="0" w:type="auto"/>
            <w:vAlign w:val="center"/>
            <w:hideMark/>
          </w:tcPr>
          <w:p w14:paraId="53BE78A6" w14:textId="77777777" w:rsidR="0018532C" w:rsidRPr="0018532C" w:rsidRDefault="0018532C" w:rsidP="0018532C">
            <w:r w:rsidRPr="0018532C">
              <w:t>Recurrent Neural Network (RNN)</w:t>
            </w:r>
          </w:p>
        </w:tc>
        <w:tc>
          <w:tcPr>
            <w:tcW w:w="0" w:type="auto"/>
            <w:vAlign w:val="center"/>
            <w:hideMark/>
          </w:tcPr>
          <w:p w14:paraId="4D274B06" w14:textId="77777777" w:rsidR="0018532C" w:rsidRPr="0018532C" w:rsidRDefault="0018532C" w:rsidP="0018532C">
            <w:r w:rsidRPr="0018532C">
              <w:t>5</w:t>
            </w:r>
          </w:p>
        </w:tc>
        <w:tc>
          <w:tcPr>
            <w:tcW w:w="0" w:type="auto"/>
            <w:vAlign w:val="center"/>
            <w:hideMark/>
          </w:tcPr>
          <w:p w14:paraId="77761365" w14:textId="77777777" w:rsidR="0018532C" w:rsidRPr="0018532C" w:rsidRDefault="0018532C" w:rsidP="0018532C">
            <w:r w:rsidRPr="0018532C">
              <w:t>96.92</w:t>
            </w:r>
          </w:p>
        </w:tc>
        <w:tc>
          <w:tcPr>
            <w:tcW w:w="0" w:type="auto"/>
            <w:vAlign w:val="center"/>
            <w:hideMark/>
          </w:tcPr>
          <w:p w14:paraId="07D31151" w14:textId="77777777" w:rsidR="0018532C" w:rsidRPr="0018532C" w:rsidRDefault="0018532C" w:rsidP="0018532C">
            <w:r w:rsidRPr="0018532C">
              <w:t>95.84</w:t>
            </w:r>
          </w:p>
        </w:tc>
        <w:tc>
          <w:tcPr>
            <w:tcW w:w="0" w:type="auto"/>
            <w:vAlign w:val="center"/>
            <w:hideMark/>
          </w:tcPr>
          <w:p w14:paraId="474BFB36" w14:textId="77777777" w:rsidR="0018532C" w:rsidRPr="0018532C" w:rsidRDefault="0018532C" w:rsidP="0018532C">
            <w:r w:rsidRPr="0018532C">
              <w:t>2517</w:t>
            </w:r>
          </w:p>
        </w:tc>
        <w:tc>
          <w:tcPr>
            <w:tcW w:w="0" w:type="auto"/>
            <w:vAlign w:val="center"/>
            <w:hideMark/>
          </w:tcPr>
          <w:p w14:paraId="48F11597" w14:textId="77777777" w:rsidR="0018532C" w:rsidRPr="0018532C" w:rsidRDefault="0018532C" w:rsidP="0018532C">
            <w:r w:rsidRPr="0018532C">
              <w:t>9</w:t>
            </w:r>
          </w:p>
        </w:tc>
      </w:tr>
      <w:tr w:rsidR="0018532C" w:rsidRPr="0018532C" w14:paraId="2692B9C2" w14:textId="77777777" w:rsidTr="0018532C">
        <w:trPr>
          <w:tblCellSpacing w:w="15" w:type="dxa"/>
        </w:trPr>
        <w:tc>
          <w:tcPr>
            <w:tcW w:w="0" w:type="auto"/>
            <w:vAlign w:val="center"/>
            <w:hideMark/>
          </w:tcPr>
          <w:p w14:paraId="2A866F98" w14:textId="77777777" w:rsidR="0018532C" w:rsidRPr="0018532C" w:rsidRDefault="0018532C" w:rsidP="0018532C">
            <w:r w:rsidRPr="0018532C">
              <w:t>Long Short-Term Memory (LSTM)</w:t>
            </w:r>
          </w:p>
        </w:tc>
        <w:tc>
          <w:tcPr>
            <w:tcW w:w="0" w:type="auto"/>
            <w:vAlign w:val="center"/>
            <w:hideMark/>
          </w:tcPr>
          <w:p w14:paraId="0273D87D" w14:textId="77777777" w:rsidR="0018532C" w:rsidRPr="0018532C" w:rsidRDefault="0018532C" w:rsidP="0018532C">
            <w:r w:rsidRPr="0018532C">
              <w:t>0</w:t>
            </w:r>
          </w:p>
        </w:tc>
        <w:tc>
          <w:tcPr>
            <w:tcW w:w="0" w:type="auto"/>
            <w:vAlign w:val="center"/>
            <w:hideMark/>
          </w:tcPr>
          <w:p w14:paraId="3144E4B7" w14:textId="77777777" w:rsidR="0018532C" w:rsidRPr="0018532C" w:rsidRDefault="0018532C" w:rsidP="0018532C">
            <w:r w:rsidRPr="0018532C">
              <w:t>98.79</w:t>
            </w:r>
          </w:p>
        </w:tc>
        <w:tc>
          <w:tcPr>
            <w:tcW w:w="0" w:type="auto"/>
            <w:vAlign w:val="center"/>
            <w:hideMark/>
          </w:tcPr>
          <w:p w14:paraId="3B0707E4" w14:textId="77777777" w:rsidR="0018532C" w:rsidRPr="0018532C" w:rsidRDefault="0018532C" w:rsidP="0018532C">
            <w:r w:rsidRPr="0018532C">
              <w:t>98.38</w:t>
            </w:r>
          </w:p>
        </w:tc>
        <w:tc>
          <w:tcPr>
            <w:tcW w:w="0" w:type="auto"/>
            <w:vAlign w:val="center"/>
            <w:hideMark/>
          </w:tcPr>
          <w:p w14:paraId="17C68448" w14:textId="77777777" w:rsidR="0018532C" w:rsidRPr="0018532C" w:rsidRDefault="0018532C" w:rsidP="0018532C">
            <w:r w:rsidRPr="0018532C">
              <w:t>3264</w:t>
            </w:r>
          </w:p>
        </w:tc>
        <w:tc>
          <w:tcPr>
            <w:tcW w:w="0" w:type="auto"/>
            <w:vAlign w:val="center"/>
            <w:hideMark/>
          </w:tcPr>
          <w:p w14:paraId="35CD7874" w14:textId="77777777" w:rsidR="0018532C" w:rsidRPr="0018532C" w:rsidRDefault="0018532C" w:rsidP="0018532C">
            <w:r w:rsidRPr="0018532C">
              <w:t>9</w:t>
            </w:r>
          </w:p>
        </w:tc>
      </w:tr>
      <w:tr w:rsidR="0018532C" w:rsidRPr="0018532C" w14:paraId="64779AE8" w14:textId="77777777" w:rsidTr="0018532C">
        <w:trPr>
          <w:tblCellSpacing w:w="15" w:type="dxa"/>
        </w:trPr>
        <w:tc>
          <w:tcPr>
            <w:tcW w:w="0" w:type="auto"/>
            <w:vAlign w:val="center"/>
            <w:hideMark/>
          </w:tcPr>
          <w:p w14:paraId="65ED031E" w14:textId="77777777" w:rsidR="0018532C" w:rsidRPr="0018532C" w:rsidRDefault="0018532C" w:rsidP="0018532C">
            <w:r w:rsidRPr="0018532C">
              <w:t>Long Short-Term Memory (LSTM)</w:t>
            </w:r>
          </w:p>
        </w:tc>
        <w:tc>
          <w:tcPr>
            <w:tcW w:w="0" w:type="auto"/>
            <w:vAlign w:val="center"/>
            <w:hideMark/>
          </w:tcPr>
          <w:p w14:paraId="509D8637" w14:textId="77777777" w:rsidR="0018532C" w:rsidRPr="0018532C" w:rsidRDefault="0018532C" w:rsidP="0018532C">
            <w:r w:rsidRPr="0018532C">
              <w:t>5</w:t>
            </w:r>
          </w:p>
        </w:tc>
        <w:tc>
          <w:tcPr>
            <w:tcW w:w="0" w:type="auto"/>
            <w:vAlign w:val="center"/>
            <w:hideMark/>
          </w:tcPr>
          <w:p w14:paraId="4632D089" w14:textId="77777777" w:rsidR="0018532C" w:rsidRPr="0018532C" w:rsidRDefault="0018532C" w:rsidP="0018532C">
            <w:r w:rsidRPr="0018532C">
              <w:t>98.60</w:t>
            </w:r>
          </w:p>
        </w:tc>
        <w:tc>
          <w:tcPr>
            <w:tcW w:w="0" w:type="auto"/>
            <w:vAlign w:val="center"/>
            <w:hideMark/>
          </w:tcPr>
          <w:p w14:paraId="2676E878" w14:textId="77777777" w:rsidR="0018532C" w:rsidRPr="0018532C" w:rsidRDefault="0018532C" w:rsidP="0018532C">
            <w:r w:rsidRPr="0018532C">
              <w:t>98.11</w:t>
            </w:r>
          </w:p>
        </w:tc>
        <w:tc>
          <w:tcPr>
            <w:tcW w:w="0" w:type="auto"/>
            <w:vAlign w:val="center"/>
            <w:hideMark/>
          </w:tcPr>
          <w:p w14:paraId="3AC10F1F" w14:textId="77777777" w:rsidR="0018532C" w:rsidRPr="0018532C" w:rsidRDefault="0018532C" w:rsidP="0018532C">
            <w:r w:rsidRPr="0018532C">
              <w:t>4372</w:t>
            </w:r>
          </w:p>
        </w:tc>
        <w:tc>
          <w:tcPr>
            <w:tcW w:w="0" w:type="auto"/>
            <w:vAlign w:val="center"/>
            <w:hideMark/>
          </w:tcPr>
          <w:p w14:paraId="1B6DF5B3" w14:textId="77777777" w:rsidR="0018532C" w:rsidRPr="0018532C" w:rsidRDefault="0018532C" w:rsidP="0018532C">
            <w:r w:rsidRPr="0018532C">
              <w:t>14</w:t>
            </w:r>
          </w:p>
        </w:tc>
      </w:tr>
    </w:tbl>
    <w:p w14:paraId="5B7EB00A" w14:textId="77777777" w:rsidR="0018532C" w:rsidRPr="0018532C" w:rsidRDefault="0018532C" w:rsidP="0018532C">
      <w:r w:rsidRPr="0018532C">
        <w:t>The table above summarizes the performance of various classifiers used in the study, detailing their accuracy, kappa scores, and the computational resources required for training and testing. The Random Forest classifier with a Looking-Back step of 4 and the K-Nearest Neighbors classifier with a step of 0 are highlighted for their exceptional performance.</w:t>
      </w:r>
    </w:p>
    <w:p w14:paraId="158180F6" w14:textId="77777777" w:rsidR="0018532C" w:rsidRPr="0018532C" w:rsidRDefault="0018532C"/>
    <w:p w14:paraId="317CFB10" w14:textId="271EE055" w:rsidR="00C27610" w:rsidRDefault="00C27610" w:rsidP="00C27610">
      <w:r w:rsidRPr="00C27610">
        <w:rPr>
          <w:b/>
          <w:bCs/>
          <w:color w:val="FF0000"/>
        </w:rPr>
        <w:t>P</w:t>
      </w:r>
      <w:r>
        <w:rPr>
          <w:b/>
          <w:bCs/>
          <w:color w:val="FF0000"/>
        </w:rPr>
        <w:t>2</w:t>
      </w:r>
      <w:r w:rsidRPr="00C27610">
        <w:rPr>
          <w:b/>
          <w:bCs/>
          <w:color w:val="FF0000"/>
        </w:rPr>
        <w:t xml:space="preserve">__ </w:t>
      </w:r>
      <w:r w:rsidRPr="00C27610">
        <w:t>A Feature Similarity Machine Learning Model for DDoS Attack Detection in Modern Network Environments for Industry 4.0</w:t>
      </w:r>
    </w:p>
    <w:p w14:paraId="22B86CEE" w14:textId="77777777" w:rsidR="00C27610" w:rsidRDefault="00C27610" w:rsidP="00C27610">
      <w:pPr>
        <w:rPr>
          <w:color w:val="0F4761" w:themeColor="accent1" w:themeShade="BF"/>
        </w:rPr>
      </w:pPr>
      <w:r w:rsidRPr="00C27610">
        <w:rPr>
          <w:color w:val="0F4761" w:themeColor="accent1" w:themeShade="BF"/>
        </w:rPr>
        <w:t xml:space="preserve">Reference: </w:t>
      </w:r>
    </w:p>
    <w:p w14:paraId="48BD76CF" w14:textId="77777777" w:rsidR="0018532C" w:rsidRPr="0018532C" w:rsidRDefault="0018532C" w:rsidP="0018532C">
      <w:r w:rsidRPr="0018532C">
        <w:t xml:space="preserve">The study "A Feature Similarity Machine Learning Model for DDoS Attack Detection in Modern Network Environments for Industry 4.0" by Swathi </w:t>
      </w:r>
      <w:proofErr w:type="spellStart"/>
      <w:r w:rsidRPr="0018532C">
        <w:t>Sambangi</w:t>
      </w:r>
      <w:proofErr w:type="spellEnd"/>
      <w:r w:rsidRPr="0018532C">
        <w:t xml:space="preserve">, </w:t>
      </w:r>
      <w:proofErr w:type="spellStart"/>
      <w:r w:rsidRPr="0018532C">
        <w:t>Lakshmeeswari</w:t>
      </w:r>
      <w:proofErr w:type="spellEnd"/>
      <w:r w:rsidRPr="0018532C">
        <w:t xml:space="preserve"> Gondi, and Shadi </w:t>
      </w:r>
      <w:proofErr w:type="spellStart"/>
      <w:r w:rsidRPr="0018532C">
        <w:t>Aljawarneh</w:t>
      </w:r>
      <w:proofErr w:type="spellEnd"/>
      <w:r w:rsidRPr="0018532C">
        <w:t xml:space="preserve"> aims to address the challenge of detecting DDoS attacks in </w:t>
      </w:r>
      <w:r w:rsidRPr="0018532C">
        <w:lastRenderedPageBreak/>
        <w:t xml:space="preserve">cloud computing environments, which are crucial to the </w:t>
      </w:r>
      <w:proofErr w:type="gramStart"/>
      <w:r w:rsidRPr="0018532C">
        <w:t>Industry</w:t>
      </w:r>
      <w:proofErr w:type="gramEnd"/>
      <w:r w:rsidRPr="0018532C">
        <w:t xml:space="preserve"> 4.0 paradigm. The primary objective is to develop a machine learning model named SWASTHIKA that can effectively detect both low-rate and high-rate DDoS attacks by leveraging a novel Gaussian-based traffic attribute-pattern similarity function for feature transformation and dimensionality reduction. The research questions focus on the efficacy of this similarity function in improving detection accuracy and reducing false positives and negatives. The study situates itself within the existing literature by addressing the limitations of current detection methods, which often fail to account for the high non-linearity in network traffic data. The research employs a quantitative methodology, using the IoT DoS and DDoS attack dataset from IEEE </w:t>
      </w:r>
      <w:proofErr w:type="spellStart"/>
      <w:r w:rsidRPr="0018532C">
        <w:t>Dataport</w:t>
      </w:r>
      <w:proofErr w:type="spellEnd"/>
      <w:r w:rsidRPr="0018532C">
        <w:t xml:space="preserve"> for experimental evaluation. The methods are appropriate and well-justified, as they address the specific challenges of high-dimensional and non-linear data. Data was collected and analyzed using the proposed similarity function, followed by classification using the SWASTHIKA model. The dataset includes over 194,000 traffic instances, ensuring a robust sample size. Key findings indicate that SWASTHIKA significantly outperforms state-of-the-art classifiers in terms of accuracy, precision, detection rate, and F-score. The results support the hypothesis that feature transformation based on the proposed similarity function improves detection performance. The findings are presented clearly and logically, with a detailed discussion of how they relate to the existing body of knowledge. The authors also discuss the implications for future research, acknowledging limitations such as the need for further testing on other datasets and the potential biases due to the synthetic nature of the dataset used. The study contributes new insights into machine learning-based DDoS detection, advancing the understanding and application of AI in securing Industry 4.0 environments.</w:t>
      </w:r>
    </w:p>
    <w:p w14:paraId="2783BCE4"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gridCol w:w="1465"/>
        <w:gridCol w:w="1475"/>
        <w:gridCol w:w="2082"/>
        <w:gridCol w:w="923"/>
      </w:tblGrid>
      <w:tr w:rsidR="0018532C" w:rsidRPr="0018532C" w14:paraId="25DDF1D9" w14:textId="77777777" w:rsidTr="0018532C">
        <w:trPr>
          <w:tblHeader/>
          <w:tblCellSpacing w:w="15" w:type="dxa"/>
        </w:trPr>
        <w:tc>
          <w:tcPr>
            <w:tcW w:w="0" w:type="auto"/>
            <w:vAlign w:val="center"/>
            <w:hideMark/>
          </w:tcPr>
          <w:p w14:paraId="03F23A91" w14:textId="77777777" w:rsidR="0018532C" w:rsidRPr="0018532C" w:rsidRDefault="0018532C" w:rsidP="0018532C">
            <w:pPr>
              <w:rPr>
                <w:b/>
                <w:bCs/>
              </w:rPr>
            </w:pPr>
            <w:r w:rsidRPr="0018532C">
              <w:rPr>
                <w:b/>
                <w:bCs/>
              </w:rPr>
              <w:t>Classifier</w:t>
            </w:r>
          </w:p>
        </w:tc>
        <w:tc>
          <w:tcPr>
            <w:tcW w:w="0" w:type="auto"/>
            <w:vAlign w:val="center"/>
            <w:hideMark/>
          </w:tcPr>
          <w:p w14:paraId="7EBD87F1" w14:textId="77777777" w:rsidR="0018532C" w:rsidRPr="0018532C" w:rsidRDefault="0018532C" w:rsidP="0018532C">
            <w:pPr>
              <w:rPr>
                <w:b/>
                <w:bCs/>
              </w:rPr>
            </w:pPr>
            <w:r w:rsidRPr="0018532C">
              <w:rPr>
                <w:b/>
                <w:bCs/>
              </w:rPr>
              <w:t>Accuracy (%)</w:t>
            </w:r>
          </w:p>
        </w:tc>
        <w:tc>
          <w:tcPr>
            <w:tcW w:w="0" w:type="auto"/>
            <w:vAlign w:val="center"/>
            <w:hideMark/>
          </w:tcPr>
          <w:p w14:paraId="48151C64" w14:textId="77777777" w:rsidR="0018532C" w:rsidRPr="0018532C" w:rsidRDefault="0018532C" w:rsidP="0018532C">
            <w:pPr>
              <w:rPr>
                <w:b/>
                <w:bCs/>
              </w:rPr>
            </w:pPr>
            <w:r w:rsidRPr="0018532C">
              <w:rPr>
                <w:b/>
                <w:bCs/>
              </w:rPr>
              <w:t>Precision (%)</w:t>
            </w:r>
          </w:p>
        </w:tc>
        <w:tc>
          <w:tcPr>
            <w:tcW w:w="0" w:type="auto"/>
            <w:vAlign w:val="center"/>
            <w:hideMark/>
          </w:tcPr>
          <w:p w14:paraId="6CEEFB45" w14:textId="77777777" w:rsidR="0018532C" w:rsidRPr="0018532C" w:rsidRDefault="0018532C" w:rsidP="0018532C">
            <w:pPr>
              <w:rPr>
                <w:b/>
                <w:bCs/>
              </w:rPr>
            </w:pPr>
            <w:r w:rsidRPr="0018532C">
              <w:rPr>
                <w:b/>
                <w:bCs/>
              </w:rPr>
              <w:t>Detection Rate (%)</w:t>
            </w:r>
          </w:p>
        </w:tc>
        <w:tc>
          <w:tcPr>
            <w:tcW w:w="0" w:type="auto"/>
            <w:vAlign w:val="center"/>
            <w:hideMark/>
          </w:tcPr>
          <w:p w14:paraId="272A8931" w14:textId="77777777" w:rsidR="0018532C" w:rsidRPr="0018532C" w:rsidRDefault="0018532C" w:rsidP="0018532C">
            <w:pPr>
              <w:rPr>
                <w:b/>
                <w:bCs/>
              </w:rPr>
            </w:pPr>
            <w:r w:rsidRPr="0018532C">
              <w:rPr>
                <w:b/>
                <w:bCs/>
              </w:rPr>
              <w:t>F-Score</w:t>
            </w:r>
          </w:p>
        </w:tc>
      </w:tr>
      <w:tr w:rsidR="0018532C" w:rsidRPr="0018532C" w14:paraId="44E95460" w14:textId="77777777" w:rsidTr="0018532C">
        <w:trPr>
          <w:tblCellSpacing w:w="15" w:type="dxa"/>
        </w:trPr>
        <w:tc>
          <w:tcPr>
            <w:tcW w:w="0" w:type="auto"/>
            <w:vAlign w:val="center"/>
            <w:hideMark/>
          </w:tcPr>
          <w:p w14:paraId="4E93CB87" w14:textId="77777777" w:rsidR="0018532C" w:rsidRPr="0018532C" w:rsidRDefault="0018532C" w:rsidP="0018532C">
            <w:r w:rsidRPr="0018532C">
              <w:t>Naive Bayes</w:t>
            </w:r>
          </w:p>
        </w:tc>
        <w:tc>
          <w:tcPr>
            <w:tcW w:w="0" w:type="auto"/>
            <w:vAlign w:val="center"/>
            <w:hideMark/>
          </w:tcPr>
          <w:p w14:paraId="16F3CEA4" w14:textId="77777777" w:rsidR="0018532C" w:rsidRPr="0018532C" w:rsidRDefault="0018532C" w:rsidP="0018532C">
            <w:r w:rsidRPr="0018532C">
              <w:t>13.86</w:t>
            </w:r>
          </w:p>
        </w:tc>
        <w:tc>
          <w:tcPr>
            <w:tcW w:w="0" w:type="auto"/>
            <w:vAlign w:val="center"/>
            <w:hideMark/>
          </w:tcPr>
          <w:p w14:paraId="224B1FD4" w14:textId="77777777" w:rsidR="0018532C" w:rsidRPr="0018532C" w:rsidRDefault="0018532C" w:rsidP="0018532C">
            <w:r w:rsidRPr="0018532C">
              <w:t>99.99</w:t>
            </w:r>
          </w:p>
        </w:tc>
        <w:tc>
          <w:tcPr>
            <w:tcW w:w="0" w:type="auto"/>
            <w:vAlign w:val="center"/>
            <w:hideMark/>
          </w:tcPr>
          <w:p w14:paraId="3710CEF9" w14:textId="77777777" w:rsidR="0018532C" w:rsidRPr="0018532C" w:rsidRDefault="0018532C" w:rsidP="0018532C">
            <w:r w:rsidRPr="0018532C">
              <w:t>5.25</w:t>
            </w:r>
          </w:p>
        </w:tc>
        <w:tc>
          <w:tcPr>
            <w:tcW w:w="0" w:type="auto"/>
            <w:vAlign w:val="center"/>
            <w:hideMark/>
          </w:tcPr>
          <w:p w14:paraId="1AE100D3" w14:textId="77777777" w:rsidR="0018532C" w:rsidRPr="0018532C" w:rsidRDefault="0018532C" w:rsidP="0018532C">
            <w:r w:rsidRPr="0018532C">
              <w:t>0.0997</w:t>
            </w:r>
          </w:p>
        </w:tc>
      </w:tr>
      <w:tr w:rsidR="0018532C" w:rsidRPr="0018532C" w14:paraId="5CEA621A" w14:textId="77777777" w:rsidTr="0018532C">
        <w:trPr>
          <w:tblCellSpacing w:w="15" w:type="dxa"/>
        </w:trPr>
        <w:tc>
          <w:tcPr>
            <w:tcW w:w="0" w:type="auto"/>
            <w:vAlign w:val="center"/>
            <w:hideMark/>
          </w:tcPr>
          <w:p w14:paraId="4656C9C8" w14:textId="77777777" w:rsidR="0018532C" w:rsidRPr="0018532C" w:rsidRDefault="0018532C" w:rsidP="0018532C">
            <w:r w:rsidRPr="0018532C">
              <w:t>Naive Bayes Multinomial</w:t>
            </w:r>
          </w:p>
        </w:tc>
        <w:tc>
          <w:tcPr>
            <w:tcW w:w="0" w:type="auto"/>
            <w:vAlign w:val="center"/>
            <w:hideMark/>
          </w:tcPr>
          <w:p w14:paraId="0A87CE82" w14:textId="77777777" w:rsidR="0018532C" w:rsidRPr="0018532C" w:rsidRDefault="0018532C" w:rsidP="0018532C">
            <w:r w:rsidRPr="0018532C">
              <w:t>9.09</w:t>
            </w:r>
          </w:p>
        </w:tc>
        <w:tc>
          <w:tcPr>
            <w:tcW w:w="0" w:type="auto"/>
            <w:vAlign w:val="center"/>
            <w:hideMark/>
          </w:tcPr>
          <w:p w14:paraId="170A0455" w14:textId="77777777" w:rsidR="0018532C" w:rsidRPr="0018532C" w:rsidRDefault="0018532C" w:rsidP="0018532C">
            <w:r w:rsidRPr="0018532C">
              <w:t>100</w:t>
            </w:r>
          </w:p>
        </w:tc>
        <w:tc>
          <w:tcPr>
            <w:tcW w:w="0" w:type="auto"/>
            <w:vAlign w:val="center"/>
            <w:hideMark/>
          </w:tcPr>
          <w:p w14:paraId="7654DFB5" w14:textId="77777777" w:rsidR="0018532C" w:rsidRPr="0018532C" w:rsidRDefault="0018532C" w:rsidP="0018532C">
            <w:r w:rsidRPr="0018532C">
              <w:t>0</w:t>
            </w:r>
          </w:p>
        </w:tc>
        <w:tc>
          <w:tcPr>
            <w:tcW w:w="0" w:type="auto"/>
            <w:vAlign w:val="center"/>
            <w:hideMark/>
          </w:tcPr>
          <w:p w14:paraId="311710C0" w14:textId="77777777" w:rsidR="0018532C" w:rsidRPr="0018532C" w:rsidRDefault="0018532C" w:rsidP="0018532C">
            <w:r w:rsidRPr="0018532C">
              <w:t>0</w:t>
            </w:r>
          </w:p>
        </w:tc>
      </w:tr>
      <w:tr w:rsidR="0018532C" w:rsidRPr="0018532C" w14:paraId="7C3E8230" w14:textId="77777777" w:rsidTr="0018532C">
        <w:trPr>
          <w:tblCellSpacing w:w="15" w:type="dxa"/>
        </w:trPr>
        <w:tc>
          <w:tcPr>
            <w:tcW w:w="0" w:type="auto"/>
            <w:vAlign w:val="center"/>
            <w:hideMark/>
          </w:tcPr>
          <w:p w14:paraId="26C25CCF" w14:textId="77777777" w:rsidR="0018532C" w:rsidRPr="0018532C" w:rsidRDefault="0018532C" w:rsidP="0018532C">
            <w:r w:rsidRPr="0018532C">
              <w:t>RBFC</w:t>
            </w:r>
          </w:p>
        </w:tc>
        <w:tc>
          <w:tcPr>
            <w:tcW w:w="0" w:type="auto"/>
            <w:vAlign w:val="center"/>
            <w:hideMark/>
          </w:tcPr>
          <w:p w14:paraId="096F311E" w14:textId="77777777" w:rsidR="0018532C" w:rsidRPr="0018532C" w:rsidRDefault="0018532C" w:rsidP="0018532C">
            <w:r w:rsidRPr="0018532C">
              <w:t>90.91</w:t>
            </w:r>
          </w:p>
        </w:tc>
        <w:tc>
          <w:tcPr>
            <w:tcW w:w="0" w:type="auto"/>
            <w:vAlign w:val="center"/>
            <w:hideMark/>
          </w:tcPr>
          <w:p w14:paraId="09BBFD0E" w14:textId="77777777" w:rsidR="0018532C" w:rsidRPr="0018532C" w:rsidRDefault="0018532C" w:rsidP="0018532C">
            <w:r w:rsidRPr="0018532C">
              <w:t>99.70</w:t>
            </w:r>
          </w:p>
        </w:tc>
        <w:tc>
          <w:tcPr>
            <w:tcW w:w="0" w:type="auto"/>
            <w:vAlign w:val="center"/>
            <w:hideMark/>
          </w:tcPr>
          <w:p w14:paraId="0BE7BB8F" w14:textId="77777777" w:rsidR="0018532C" w:rsidRPr="0018532C" w:rsidRDefault="0018532C" w:rsidP="0018532C">
            <w:r w:rsidRPr="0018532C">
              <w:t>100</w:t>
            </w:r>
          </w:p>
        </w:tc>
        <w:tc>
          <w:tcPr>
            <w:tcW w:w="0" w:type="auto"/>
            <w:vAlign w:val="center"/>
            <w:hideMark/>
          </w:tcPr>
          <w:p w14:paraId="54131CA3" w14:textId="77777777" w:rsidR="0018532C" w:rsidRPr="0018532C" w:rsidRDefault="0018532C" w:rsidP="0018532C">
            <w:r w:rsidRPr="0018532C">
              <w:t>0.9523</w:t>
            </w:r>
          </w:p>
        </w:tc>
      </w:tr>
      <w:tr w:rsidR="0018532C" w:rsidRPr="0018532C" w14:paraId="180D43D1" w14:textId="77777777" w:rsidTr="0018532C">
        <w:trPr>
          <w:tblCellSpacing w:w="15" w:type="dxa"/>
        </w:trPr>
        <w:tc>
          <w:tcPr>
            <w:tcW w:w="0" w:type="auto"/>
            <w:vAlign w:val="center"/>
            <w:hideMark/>
          </w:tcPr>
          <w:p w14:paraId="051557A3" w14:textId="77777777" w:rsidR="0018532C" w:rsidRPr="0018532C" w:rsidRDefault="0018532C" w:rsidP="0018532C">
            <w:r w:rsidRPr="0018532C">
              <w:t>RBFN</w:t>
            </w:r>
          </w:p>
        </w:tc>
        <w:tc>
          <w:tcPr>
            <w:tcW w:w="0" w:type="auto"/>
            <w:vAlign w:val="center"/>
            <w:hideMark/>
          </w:tcPr>
          <w:p w14:paraId="1ECFC6C8" w14:textId="77777777" w:rsidR="0018532C" w:rsidRPr="0018532C" w:rsidRDefault="0018532C" w:rsidP="0018532C">
            <w:r w:rsidRPr="0018532C">
              <w:t>9.43</w:t>
            </w:r>
          </w:p>
        </w:tc>
        <w:tc>
          <w:tcPr>
            <w:tcW w:w="0" w:type="auto"/>
            <w:vAlign w:val="center"/>
            <w:hideMark/>
          </w:tcPr>
          <w:p w14:paraId="2409B3D6" w14:textId="77777777" w:rsidR="0018532C" w:rsidRPr="0018532C" w:rsidRDefault="0018532C" w:rsidP="0018532C">
            <w:r w:rsidRPr="0018532C">
              <w:t>99.99</w:t>
            </w:r>
          </w:p>
        </w:tc>
        <w:tc>
          <w:tcPr>
            <w:tcW w:w="0" w:type="auto"/>
            <w:vAlign w:val="center"/>
            <w:hideMark/>
          </w:tcPr>
          <w:p w14:paraId="2344CFAB" w14:textId="77777777" w:rsidR="0018532C" w:rsidRPr="0018532C" w:rsidRDefault="0018532C" w:rsidP="0018532C">
            <w:r w:rsidRPr="0018532C">
              <w:t>0.38</w:t>
            </w:r>
          </w:p>
        </w:tc>
        <w:tc>
          <w:tcPr>
            <w:tcW w:w="0" w:type="auto"/>
            <w:vAlign w:val="center"/>
            <w:hideMark/>
          </w:tcPr>
          <w:p w14:paraId="21DF8C12" w14:textId="77777777" w:rsidR="0018532C" w:rsidRPr="0018532C" w:rsidRDefault="0018532C" w:rsidP="0018532C">
            <w:r w:rsidRPr="0018532C">
              <w:t>0.0075</w:t>
            </w:r>
          </w:p>
        </w:tc>
      </w:tr>
      <w:tr w:rsidR="0018532C" w:rsidRPr="0018532C" w14:paraId="50C7BE58" w14:textId="77777777" w:rsidTr="0018532C">
        <w:trPr>
          <w:tblCellSpacing w:w="15" w:type="dxa"/>
        </w:trPr>
        <w:tc>
          <w:tcPr>
            <w:tcW w:w="0" w:type="auto"/>
            <w:vAlign w:val="center"/>
            <w:hideMark/>
          </w:tcPr>
          <w:p w14:paraId="4FEF6205" w14:textId="77777777" w:rsidR="0018532C" w:rsidRPr="0018532C" w:rsidRDefault="0018532C" w:rsidP="0018532C">
            <w:r w:rsidRPr="0018532C">
              <w:t>Logistic Regression</w:t>
            </w:r>
          </w:p>
        </w:tc>
        <w:tc>
          <w:tcPr>
            <w:tcW w:w="0" w:type="auto"/>
            <w:vAlign w:val="center"/>
            <w:hideMark/>
          </w:tcPr>
          <w:p w14:paraId="2D904364" w14:textId="77777777" w:rsidR="0018532C" w:rsidRPr="0018532C" w:rsidRDefault="0018532C" w:rsidP="0018532C">
            <w:r w:rsidRPr="0018532C">
              <w:t>16.25</w:t>
            </w:r>
          </w:p>
        </w:tc>
        <w:tc>
          <w:tcPr>
            <w:tcW w:w="0" w:type="auto"/>
            <w:vAlign w:val="center"/>
            <w:hideMark/>
          </w:tcPr>
          <w:p w14:paraId="12762A8C" w14:textId="77777777" w:rsidR="0018532C" w:rsidRPr="0018532C" w:rsidRDefault="0018532C" w:rsidP="0018532C">
            <w:r w:rsidRPr="0018532C">
              <w:t>99.90</w:t>
            </w:r>
          </w:p>
        </w:tc>
        <w:tc>
          <w:tcPr>
            <w:tcW w:w="0" w:type="auto"/>
            <w:vAlign w:val="center"/>
            <w:hideMark/>
          </w:tcPr>
          <w:p w14:paraId="5A4B00D1" w14:textId="77777777" w:rsidR="0018532C" w:rsidRPr="0018532C" w:rsidRDefault="0018532C" w:rsidP="0018532C">
            <w:r w:rsidRPr="0018532C">
              <w:t>7.96</w:t>
            </w:r>
          </w:p>
        </w:tc>
        <w:tc>
          <w:tcPr>
            <w:tcW w:w="0" w:type="auto"/>
            <w:vAlign w:val="center"/>
            <w:hideMark/>
          </w:tcPr>
          <w:p w14:paraId="0A6B4877" w14:textId="77777777" w:rsidR="0018532C" w:rsidRPr="0018532C" w:rsidRDefault="0018532C" w:rsidP="0018532C">
            <w:r w:rsidRPr="0018532C">
              <w:t>0.1473</w:t>
            </w:r>
          </w:p>
        </w:tc>
      </w:tr>
      <w:tr w:rsidR="0018532C" w:rsidRPr="0018532C" w14:paraId="363CC9D1" w14:textId="77777777" w:rsidTr="0018532C">
        <w:trPr>
          <w:tblCellSpacing w:w="15" w:type="dxa"/>
        </w:trPr>
        <w:tc>
          <w:tcPr>
            <w:tcW w:w="0" w:type="auto"/>
            <w:vAlign w:val="center"/>
            <w:hideMark/>
          </w:tcPr>
          <w:p w14:paraId="19DE09E4" w14:textId="77777777" w:rsidR="0018532C" w:rsidRPr="0018532C" w:rsidRDefault="0018532C" w:rsidP="0018532C">
            <w:r w:rsidRPr="0018532C">
              <w:t>Simple Logistic Regression</w:t>
            </w:r>
          </w:p>
        </w:tc>
        <w:tc>
          <w:tcPr>
            <w:tcW w:w="0" w:type="auto"/>
            <w:vAlign w:val="center"/>
            <w:hideMark/>
          </w:tcPr>
          <w:p w14:paraId="762E3416" w14:textId="77777777" w:rsidR="0018532C" w:rsidRPr="0018532C" w:rsidRDefault="0018532C" w:rsidP="0018532C">
            <w:r w:rsidRPr="0018532C">
              <w:t>20.02</w:t>
            </w:r>
          </w:p>
        </w:tc>
        <w:tc>
          <w:tcPr>
            <w:tcW w:w="0" w:type="auto"/>
            <w:vAlign w:val="center"/>
            <w:hideMark/>
          </w:tcPr>
          <w:p w14:paraId="65911C09" w14:textId="77777777" w:rsidR="0018532C" w:rsidRPr="0018532C" w:rsidRDefault="0018532C" w:rsidP="0018532C">
            <w:r w:rsidRPr="0018532C">
              <w:t>99.99</w:t>
            </w:r>
          </w:p>
        </w:tc>
        <w:tc>
          <w:tcPr>
            <w:tcW w:w="0" w:type="auto"/>
            <w:vAlign w:val="center"/>
            <w:hideMark/>
          </w:tcPr>
          <w:p w14:paraId="0AED82C7" w14:textId="77777777" w:rsidR="0018532C" w:rsidRPr="0018532C" w:rsidRDefault="0018532C" w:rsidP="0018532C">
            <w:r w:rsidRPr="0018532C">
              <w:t>0.21</w:t>
            </w:r>
          </w:p>
        </w:tc>
        <w:tc>
          <w:tcPr>
            <w:tcW w:w="0" w:type="auto"/>
            <w:vAlign w:val="center"/>
            <w:hideMark/>
          </w:tcPr>
          <w:p w14:paraId="54BEC949" w14:textId="77777777" w:rsidR="0018532C" w:rsidRPr="0018532C" w:rsidRDefault="0018532C" w:rsidP="0018532C">
            <w:r w:rsidRPr="0018532C">
              <w:t>0.0042</w:t>
            </w:r>
          </w:p>
        </w:tc>
      </w:tr>
      <w:tr w:rsidR="0018532C" w:rsidRPr="0018532C" w14:paraId="33975095" w14:textId="77777777" w:rsidTr="0018532C">
        <w:trPr>
          <w:tblCellSpacing w:w="15" w:type="dxa"/>
        </w:trPr>
        <w:tc>
          <w:tcPr>
            <w:tcW w:w="0" w:type="auto"/>
            <w:vAlign w:val="center"/>
            <w:hideMark/>
          </w:tcPr>
          <w:p w14:paraId="551717AA" w14:textId="77777777" w:rsidR="0018532C" w:rsidRPr="0018532C" w:rsidRDefault="0018532C" w:rsidP="0018532C">
            <w:r w:rsidRPr="0018532C">
              <w:t>SMO</w:t>
            </w:r>
          </w:p>
        </w:tc>
        <w:tc>
          <w:tcPr>
            <w:tcW w:w="0" w:type="auto"/>
            <w:vAlign w:val="center"/>
            <w:hideMark/>
          </w:tcPr>
          <w:p w14:paraId="71F3AC32" w14:textId="77777777" w:rsidR="0018532C" w:rsidRPr="0018532C" w:rsidRDefault="0018532C" w:rsidP="0018532C">
            <w:r w:rsidRPr="0018532C">
              <w:t>99.35</w:t>
            </w:r>
          </w:p>
        </w:tc>
        <w:tc>
          <w:tcPr>
            <w:tcW w:w="0" w:type="auto"/>
            <w:vAlign w:val="center"/>
            <w:hideMark/>
          </w:tcPr>
          <w:p w14:paraId="2C21F965" w14:textId="77777777" w:rsidR="0018532C" w:rsidRPr="0018532C" w:rsidRDefault="0018532C" w:rsidP="0018532C">
            <w:r w:rsidRPr="0018532C">
              <w:t>100</w:t>
            </w:r>
          </w:p>
        </w:tc>
        <w:tc>
          <w:tcPr>
            <w:tcW w:w="0" w:type="auto"/>
            <w:vAlign w:val="center"/>
            <w:hideMark/>
          </w:tcPr>
          <w:p w14:paraId="2E695BA7" w14:textId="77777777" w:rsidR="0018532C" w:rsidRPr="0018532C" w:rsidRDefault="0018532C" w:rsidP="0018532C">
            <w:r w:rsidRPr="0018532C">
              <w:t>99.37</w:t>
            </w:r>
          </w:p>
        </w:tc>
        <w:tc>
          <w:tcPr>
            <w:tcW w:w="0" w:type="auto"/>
            <w:vAlign w:val="center"/>
            <w:hideMark/>
          </w:tcPr>
          <w:p w14:paraId="1AEDE5D8" w14:textId="77777777" w:rsidR="0018532C" w:rsidRPr="0018532C" w:rsidRDefault="0018532C" w:rsidP="0018532C">
            <w:r w:rsidRPr="0018532C">
              <w:t>0.9968</w:t>
            </w:r>
          </w:p>
        </w:tc>
      </w:tr>
      <w:tr w:rsidR="0018532C" w:rsidRPr="0018532C" w14:paraId="3C77CDFD" w14:textId="77777777" w:rsidTr="0018532C">
        <w:trPr>
          <w:tblCellSpacing w:w="15" w:type="dxa"/>
        </w:trPr>
        <w:tc>
          <w:tcPr>
            <w:tcW w:w="0" w:type="auto"/>
            <w:vAlign w:val="center"/>
            <w:hideMark/>
          </w:tcPr>
          <w:p w14:paraId="4EFB380C" w14:textId="77777777" w:rsidR="0018532C" w:rsidRPr="0018532C" w:rsidRDefault="0018532C" w:rsidP="0018532C">
            <w:proofErr w:type="spellStart"/>
            <w:r w:rsidRPr="0018532C">
              <w:lastRenderedPageBreak/>
              <w:t>BayesNet</w:t>
            </w:r>
            <w:proofErr w:type="spellEnd"/>
          </w:p>
        </w:tc>
        <w:tc>
          <w:tcPr>
            <w:tcW w:w="0" w:type="auto"/>
            <w:vAlign w:val="center"/>
            <w:hideMark/>
          </w:tcPr>
          <w:p w14:paraId="16A20EFC" w14:textId="77777777" w:rsidR="0018532C" w:rsidRPr="0018532C" w:rsidRDefault="0018532C" w:rsidP="0018532C">
            <w:r w:rsidRPr="0018532C">
              <w:t>14.03</w:t>
            </w:r>
          </w:p>
        </w:tc>
        <w:tc>
          <w:tcPr>
            <w:tcW w:w="0" w:type="auto"/>
            <w:vAlign w:val="center"/>
            <w:hideMark/>
          </w:tcPr>
          <w:p w14:paraId="62259F3A" w14:textId="77777777" w:rsidR="0018532C" w:rsidRPr="0018532C" w:rsidRDefault="0018532C" w:rsidP="0018532C">
            <w:r w:rsidRPr="0018532C">
              <w:t>99.99</w:t>
            </w:r>
          </w:p>
        </w:tc>
        <w:tc>
          <w:tcPr>
            <w:tcW w:w="0" w:type="auto"/>
            <w:vAlign w:val="center"/>
            <w:hideMark/>
          </w:tcPr>
          <w:p w14:paraId="585A716D" w14:textId="77777777" w:rsidR="0018532C" w:rsidRPr="0018532C" w:rsidRDefault="0018532C" w:rsidP="0018532C">
            <w:r w:rsidRPr="0018532C">
              <w:t>6.18</w:t>
            </w:r>
          </w:p>
        </w:tc>
        <w:tc>
          <w:tcPr>
            <w:tcW w:w="0" w:type="auto"/>
            <w:vAlign w:val="center"/>
            <w:hideMark/>
          </w:tcPr>
          <w:p w14:paraId="20BE3805" w14:textId="77777777" w:rsidR="0018532C" w:rsidRPr="0018532C" w:rsidRDefault="0018532C" w:rsidP="0018532C">
            <w:r w:rsidRPr="0018532C">
              <w:t>0.1161</w:t>
            </w:r>
          </w:p>
        </w:tc>
      </w:tr>
      <w:tr w:rsidR="0018532C" w:rsidRPr="0018532C" w14:paraId="1994D822" w14:textId="77777777" w:rsidTr="0018532C">
        <w:trPr>
          <w:tblCellSpacing w:w="15" w:type="dxa"/>
        </w:trPr>
        <w:tc>
          <w:tcPr>
            <w:tcW w:w="0" w:type="auto"/>
            <w:vAlign w:val="center"/>
            <w:hideMark/>
          </w:tcPr>
          <w:p w14:paraId="5B264943" w14:textId="77777777" w:rsidR="0018532C" w:rsidRPr="0018532C" w:rsidRDefault="0018532C" w:rsidP="0018532C">
            <w:r w:rsidRPr="0018532C">
              <w:t>J48</w:t>
            </w:r>
          </w:p>
        </w:tc>
        <w:tc>
          <w:tcPr>
            <w:tcW w:w="0" w:type="auto"/>
            <w:vAlign w:val="center"/>
            <w:hideMark/>
          </w:tcPr>
          <w:p w14:paraId="66D56DD3" w14:textId="77777777" w:rsidR="0018532C" w:rsidRPr="0018532C" w:rsidRDefault="0018532C" w:rsidP="0018532C">
            <w:r w:rsidRPr="0018532C">
              <w:t>99.73</w:t>
            </w:r>
          </w:p>
        </w:tc>
        <w:tc>
          <w:tcPr>
            <w:tcW w:w="0" w:type="auto"/>
            <w:vAlign w:val="center"/>
            <w:hideMark/>
          </w:tcPr>
          <w:p w14:paraId="24E3135E" w14:textId="77777777" w:rsidR="0018532C" w:rsidRPr="0018532C" w:rsidRDefault="0018532C" w:rsidP="0018532C">
            <w:r w:rsidRPr="0018532C">
              <w:t>100</w:t>
            </w:r>
          </w:p>
        </w:tc>
        <w:tc>
          <w:tcPr>
            <w:tcW w:w="0" w:type="auto"/>
            <w:vAlign w:val="center"/>
            <w:hideMark/>
          </w:tcPr>
          <w:p w14:paraId="366ABD37" w14:textId="77777777" w:rsidR="0018532C" w:rsidRPr="0018532C" w:rsidRDefault="0018532C" w:rsidP="0018532C">
            <w:r w:rsidRPr="0018532C">
              <w:t>99.73</w:t>
            </w:r>
          </w:p>
        </w:tc>
        <w:tc>
          <w:tcPr>
            <w:tcW w:w="0" w:type="auto"/>
            <w:vAlign w:val="center"/>
            <w:hideMark/>
          </w:tcPr>
          <w:p w14:paraId="37E9A612" w14:textId="77777777" w:rsidR="0018532C" w:rsidRPr="0018532C" w:rsidRDefault="0018532C" w:rsidP="0018532C">
            <w:r w:rsidRPr="0018532C">
              <w:t>0.9986</w:t>
            </w:r>
          </w:p>
        </w:tc>
      </w:tr>
      <w:tr w:rsidR="0018532C" w:rsidRPr="0018532C" w14:paraId="740DF749" w14:textId="77777777" w:rsidTr="0018532C">
        <w:trPr>
          <w:tblCellSpacing w:w="15" w:type="dxa"/>
        </w:trPr>
        <w:tc>
          <w:tcPr>
            <w:tcW w:w="0" w:type="auto"/>
            <w:vAlign w:val="center"/>
            <w:hideMark/>
          </w:tcPr>
          <w:p w14:paraId="7E3450C9" w14:textId="77777777" w:rsidR="0018532C" w:rsidRPr="0018532C" w:rsidRDefault="0018532C" w:rsidP="0018532C">
            <w:r w:rsidRPr="0018532C">
              <w:t>NB-Tree</w:t>
            </w:r>
          </w:p>
        </w:tc>
        <w:tc>
          <w:tcPr>
            <w:tcW w:w="0" w:type="auto"/>
            <w:vAlign w:val="center"/>
            <w:hideMark/>
          </w:tcPr>
          <w:p w14:paraId="380C3751" w14:textId="77777777" w:rsidR="0018532C" w:rsidRPr="0018532C" w:rsidRDefault="0018532C" w:rsidP="0018532C">
            <w:r w:rsidRPr="0018532C">
              <w:t>99.96</w:t>
            </w:r>
          </w:p>
        </w:tc>
        <w:tc>
          <w:tcPr>
            <w:tcW w:w="0" w:type="auto"/>
            <w:vAlign w:val="center"/>
            <w:hideMark/>
          </w:tcPr>
          <w:p w14:paraId="47B2E17D" w14:textId="77777777" w:rsidR="0018532C" w:rsidRPr="0018532C" w:rsidRDefault="0018532C" w:rsidP="0018532C">
            <w:r w:rsidRPr="0018532C">
              <w:t>99.99</w:t>
            </w:r>
          </w:p>
        </w:tc>
        <w:tc>
          <w:tcPr>
            <w:tcW w:w="0" w:type="auto"/>
            <w:vAlign w:val="center"/>
            <w:hideMark/>
          </w:tcPr>
          <w:p w14:paraId="348141B1" w14:textId="77777777" w:rsidR="0018532C" w:rsidRPr="0018532C" w:rsidRDefault="0018532C" w:rsidP="0018532C">
            <w:r w:rsidRPr="0018532C">
              <w:t>100</w:t>
            </w:r>
          </w:p>
        </w:tc>
        <w:tc>
          <w:tcPr>
            <w:tcW w:w="0" w:type="auto"/>
            <w:vAlign w:val="center"/>
            <w:hideMark/>
          </w:tcPr>
          <w:p w14:paraId="5DC1EF80" w14:textId="77777777" w:rsidR="0018532C" w:rsidRPr="0018532C" w:rsidRDefault="0018532C" w:rsidP="0018532C">
            <w:r w:rsidRPr="0018532C">
              <w:t>0.9999</w:t>
            </w:r>
          </w:p>
        </w:tc>
      </w:tr>
      <w:tr w:rsidR="0018532C" w:rsidRPr="0018532C" w14:paraId="6773F4B9" w14:textId="77777777" w:rsidTr="0018532C">
        <w:trPr>
          <w:tblCellSpacing w:w="15" w:type="dxa"/>
        </w:trPr>
        <w:tc>
          <w:tcPr>
            <w:tcW w:w="0" w:type="auto"/>
            <w:vAlign w:val="center"/>
            <w:hideMark/>
          </w:tcPr>
          <w:p w14:paraId="56D49A0A" w14:textId="77777777" w:rsidR="0018532C" w:rsidRPr="0018532C" w:rsidRDefault="0018532C" w:rsidP="0018532C">
            <w:r w:rsidRPr="0018532C">
              <w:t>SWASTHIKA (Proposed Model)</w:t>
            </w:r>
          </w:p>
        </w:tc>
        <w:tc>
          <w:tcPr>
            <w:tcW w:w="0" w:type="auto"/>
            <w:vAlign w:val="center"/>
            <w:hideMark/>
          </w:tcPr>
          <w:p w14:paraId="3526487A" w14:textId="77777777" w:rsidR="0018532C" w:rsidRPr="0018532C" w:rsidRDefault="0018532C" w:rsidP="0018532C">
            <w:r w:rsidRPr="0018532C">
              <w:t>99.76</w:t>
            </w:r>
          </w:p>
        </w:tc>
        <w:tc>
          <w:tcPr>
            <w:tcW w:w="0" w:type="auto"/>
            <w:vAlign w:val="center"/>
            <w:hideMark/>
          </w:tcPr>
          <w:p w14:paraId="18B737CE" w14:textId="77777777" w:rsidR="0018532C" w:rsidRPr="0018532C" w:rsidRDefault="0018532C" w:rsidP="0018532C">
            <w:r w:rsidRPr="0018532C">
              <w:t>99.90</w:t>
            </w:r>
          </w:p>
        </w:tc>
        <w:tc>
          <w:tcPr>
            <w:tcW w:w="0" w:type="auto"/>
            <w:vAlign w:val="center"/>
            <w:hideMark/>
          </w:tcPr>
          <w:p w14:paraId="47E49840" w14:textId="77777777" w:rsidR="0018532C" w:rsidRPr="0018532C" w:rsidRDefault="0018532C" w:rsidP="0018532C">
            <w:r w:rsidRPr="0018532C">
              <w:t>99.94</w:t>
            </w:r>
          </w:p>
        </w:tc>
        <w:tc>
          <w:tcPr>
            <w:tcW w:w="0" w:type="auto"/>
            <w:vAlign w:val="center"/>
            <w:hideMark/>
          </w:tcPr>
          <w:p w14:paraId="27B1B4DB" w14:textId="77777777" w:rsidR="0018532C" w:rsidRPr="0018532C" w:rsidRDefault="0018532C" w:rsidP="0018532C">
            <w:r w:rsidRPr="0018532C">
              <w:t>0.9992</w:t>
            </w:r>
          </w:p>
        </w:tc>
      </w:tr>
    </w:tbl>
    <w:p w14:paraId="66803BC4" w14:textId="77777777" w:rsidR="0018532C" w:rsidRPr="0018532C" w:rsidRDefault="0018532C" w:rsidP="0018532C">
      <w:r w:rsidRPr="0018532C">
        <w:t>The table summarizes the performance of various classifiers used in the study, highlighting the proposed SWASTHIKA model's exceptional performance across key metrics.</w:t>
      </w:r>
    </w:p>
    <w:p w14:paraId="7C7B48EE" w14:textId="77777777" w:rsidR="0018532C" w:rsidRPr="0018532C" w:rsidRDefault="0018532C" w:rsidP="00C27610"/>
    <w:p w14:paraId="1837B151" w14:textId="5AD8B719" w:rsidR="00C27610" w:rsidRDefault="00C27610" w:rsidP="00C27610">
      <w:r w:rsidRPr="00C27610">
        <w:rPr>
          <w:b/>
          <w:bCs/>
          <w:color w:val="FF0000"/>
        </w:rPr>
        <w:t>P</w:t>
      </w:r>
      <w:r>
        <w:rPr>
          <w:b/>
          <w:bCs/>
          <w:color w:val="FF0000"/>
        </w:rPr>
        <w:t>3</w:t>
      </w:r>
      <w:r w:rsidRPr="00C27610">
        <w:rPr>
          <w:b/>
          <w:bCs/>
          <w:color w:val="FF0000"/>
        </w:rPr>
        <w:t xml:space="preserve">__ </w:t>
      </w:r>
      <w:r w:rsidRPr="00C27610">
        <w:t>Detection of reduction-of-quality DDoS attacks using Fuzzy Logic and machine learning algorithms</w:t>
      </w:r>
    </w:p>
    <w:p w14:paraId="2B9A3583" w14:textId="77777777" w:rsidR="00C27610" w:rsidRDefault="00C27610" w:rsidP="00C27610">
      <w:pPr>
        <w:rPr>
          <w:color w:val="0F4761" w:themeColor="accent1" w:themeShade="BF"/>
        </w:rPr>
      </w:pPr>
      <w:r w:rsidRPr="00C27610">
        <w:rPr>
          <w:color w:val="0F4761" w:themeColor="accent1" w:themeShade="BF"/>
        </w:rPr>
        <w:t xml:space="preserve">Reference: </w:t>
      </w:r>
    </w:p>
    <w:p w14:paraId="3BB87270" w14:textId="77777777" w:rsidR="0018532C" w:rsidRPr="0018532C" w:rsidRDefault="0018532C" w:rsidP="0018532C">
      <w:r w:rsidRPr="0018532C">
        <w:t>The paper titled "Detection of Reduction-of-Quality DDoS Attacks Using Fuzzy Logic and Machine Learning Algorithms" by Vinícius de Miranda Rios et al. focuses on the development of advanced methods to detect low-rate DDoS attacks, specifically Reduction of Quality (</w:t>
      </w:r>
      <w:proofErr w:type="spellStart"/>
      <w:r w:rsidRPr="0018532C">
        <w:t>RoQ</w:t>
      </w:r>
      <w:proofErr w:type="spellEnd"/>
      <w:r w:rsidRPr="0018532C">
        <w:t xml:space="preserve">) attacks, which degrade the quality of service without significant spikes in traffic volume. The study's main objective is to evaluate and compare the efficacy of various machine learning algorithms and a novel combined approach using Fuzzy Logic (FL), Multi-Layer Perceptron (MLP), and Euclidean Distance (ED) for detecting these attacks. The research questions address whether these methods can accurately identify </w:t>
      </w:r>
      <w:proofErr w:type="spellStart"/>
      <w:r w:rsidRPr="0018532C">
        <w:t>RoQ</w:t>
      </w:r>
      <w:proofErr w:type="spellEnd"/>
      <w:r w:rsidRPr="0018532C">
        <w:t xml:space="preserve"> attacks in both emulated and real network environments. The theoretical framework leverages classical machine learning and fuzzy logic theories to frame the detection mechanisms. Situated within the extensive literature on DDoS detection, the paper highlights the gap in detecting low-rate attacks, which are more sophisticated and mimic legitimate traffic. The research employs a quantitative approach, using both emulated and real traffic traces to validate the models. Methods include separate evaluations of MLP, K-Nearest Neighbors (K-NN), Support Vector Machine (SVM), and Multinomial Naive Bayes (MNB), alongside the proposed FL, MLP, and ED combination. The sample size is sufficient and representative, including large datasets from both emulated (194.8 MB) and real (11.3 GB) environments. Key findings indicate that while all machine learning algorithms perform well, the combined FL, MLP, and ED approach achieves the highest accuracy, with F1-scores of 98.80% and 100% for emulated and real attack traffic, respectively. These results support the hypotheses that combining these methods enhances detection performance. The authors present the results clearly, interpreting them in the context of improved </w:t>
      </w:r>
      <w:r w:rsidRPr="0018532C">
        <w:lastRenderedPageBreak/>
        <w:t xml:space="preserve">detection capabilities for </w:t>
      </w:r>
      <w:proofErr w:type="spellStart"/>
      <w:r w:rsidRPr="0018532C">
        <w:t>RoQ</w:t>
      </w:r>
      <w:proofErr w:type="spellEnd"/>
      <w:r w:rsidRPr="0018532C">
        <w:t xml:space="preserve"> attacks. Conclusions are well-supported by the data, linking findings to the broader cybersecurity literature. The study discusses implications for future research, acknowledging limitations such as execution time and the need for further testing on diverse datasets. Potential biases are minimal, but the synthetic nature of some datasets is noted. The paper contributes new insights into the detection of stealthy DDoS attacks, advancing knowledge in the field of network security.</w:t>
      </w:r>
    </w:p>
    <w:p w14:paraId="2E0AFEF7"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2"/>
        <w:gridCol w:w="1162"/>
        <w:gridCol w:w="1254"/>
        <w:gridCol w:w="919"/>
        <w:gridCol w:w="1011"/>
        <w:gridCol w:w="2162"/>
      </w:tblGrid>
      <w:tr w:rsidR="0018532C" w:rsidRPr="0018532C" w14:paraId="5A237A45" w14:textId="77777777" w:rsidTr="0018532C">
        <w:trPr>
          <w:tblHeader/>
          <w:tblCellSpacing w:w="15" w:type="dxa"/>
        </w:trPr>
        <w:tc>
          <w:tcPr>
            <w:tcW w:w="0" w:type="auto"/>
            <w:vAlign w:val="center"/>
            <w:hideMark/>
          </w:tcPr>
          <w:p w14:paraId="76E4201F" w14:textId="77777777" w:rsidR="0018532C" w:rsidRPr="0018532C" w:rsidRDefault="0018532C" w:rsidP="0018532C">
            <w:pPr>
              <w:rPr>
                <w:b/>
                <w:bCs/>
              </w:rPr>
            </w:pPr>
            <w:r w:rsidRPr="0018532C">
              <w:rPr>
                <w:b/>
                <w:bCs/>
              </w:rPr>
              <w:t>Algorithm/Approach</w:t>
            </w:r>
          </w:p>
        </w:tc>
        <w:tc>
          <w:tcPr>
            <w:tcW w:w="0" w:type="auto"/>
            <w:vAlign w:val="center"/>
            <w:hideMark/>
          </w:tcPr>
          <w:p w14:paraId="28B12FA9" w14:textId="77777777" w:rsidR="0018532C" w:rsidRPr="0018532C" w:rsidRDefault="0018532C" w:rsidP="0018532C">
            <w:pPr>
              <w:rPr>
                <w:b/>
                <w:bCs/>
              </w:rPr>
            </w:pPr>
            <w:r w:rsidRPr="0018532C">
              <w:rPr>
                <w:b/>
                <w:bCs/>
              </w:rPr>
              <w:t>Traffic Type</w:t>
            </w:r>
          </w:p>
        </w:tc>
        <w:tc>
          <w:tcPr>
            <w:tcW w:w="0" w:type="auto"/>
            <w:vAlign w:val="center"/>
            <w:hideMark/>
          </w:tcPr>
          <w:p w14:paraId="307E3D8A" w14:textId="77777777" w:rsidR="0018532C" w:rsidRPr="0018532C" w:rsidRDefault="0018532C" w:rsidP="0018532C">
            <w:pPr>
              <w:rPr>
                <w:b/>
                <w:bCs/>
              </w:rPr>
            </w:pPr>
            <w:r w:rsidRPr="0018532C">
              <w:rPr>
                <w:b/>
                <w:bCs/>
              </w:rPr>
              <w:t>Precision (%)</w:t>
            </w:r>
          </w:p>
        </w:tc>
        <w:tc>
          <w:tcPr>
            <w:tcW w:w="0" w:type="auto"/>
            <w:vAlign w:val="center"/>
            <w:hideMark/>
          </w:tcPr>
          <w:p w14:paraId="760B941F" w14:textId="77777777" w:rsidR="0018532C" w:rsidRPr="0018532C" w:rsidRDefault="0018532C" w:rsidP="0018532C">
            <w:pPr>
              <w:rPr>
                <w:b/>
                <w:bCs/>
              </w:rPr>
            </w:pPr>
            <w:r w:rsidRPr="0018532C">
              <w:rPr>
                <w:b/>
                <w:bCs/>
              </w:rPr>
              <w:t>Recall (%)</w:t>
            </w:r>
          </w:p>
        </w:tc>
        <w:tc>
          <w:tcPr>
            <w:tcW w:w="0" w:type="auto"/>
            <w:vAlign w:val="center"/>
            <w:hideMark/>
          </w:tcPr>
          <w:p w14:paraId="353E63EC" w14:textId="77777777" w:rsidR="0018532C" w:rsidRPr="0018532C" w:rsidRDefault="0018532C" w:rsidP="0018532C">
            <w:pPr>
              <w:rPr>
                <w:b/>
                <w:bCs/>
              </w:rPr>
            </w:pPr>
            <w:r w:rsidRPr="0018532C">
              <w:rPr>
                <w:b/>
                <w:bCs/>
              </w:rPr>
              <w:t>F1-Score (%)</w:t>
            </w:r>
          </w:p>
        </w:tc>
        <w:tc>
          <w:tcPr>
            <w:tcW w:w="0" w:type="auto"/>
            <w:vAlign w:val="center"/>
            <w:hideMark/>
          </w:tcPr>
          <w:p w14:paraId="358C158C" w14:textId="77777777" w:rsidR="0018532C" w:rsidRPr="0018532C" w:rsidRDefault="0018532C" w:rsidP="0018532C">
            <w:pPr>
              <w:rPr>
                <w:b/>
                <w:bCs/>
              </w:rPr>
            </w:pPr>
            <w:r w:rsidRPr="0018532C">
              <w:rPr>
                <w:b/>
                <w:bCs/>
              </w:rPr>
              <w:t>Confusion Matrix</w:t>
            </w:r>
          </w:p>
        </w:tc>
      </w:tr>
      <w:tr w:rsidR="0018532C" w:rsidRPr="0018532C" w14:paraId="17674667" w14:textId="77777777" w:rsidTr="0018532C">
        <w:trPr>
          <w:tblCellSpacing w:w="15" w:type="dxa"/>
        </w:trPr>
        <w:tc>
          <w:tcPr>
            <w:tcW w:w="0" w:type="auto"/>
            <w:vAlign w:val="center"/>
            <w:hideMark/>
          </w:tcPr>
          <w:p w14:paraId="1E167DD0" w14:textId="77777777" w:rsidR="0018532C" w:rsidRPr="0018532C" w:rsidRDefault="0018532C" w:rsidP="0018532C">
            <w:r w:rsidRPr="0018532C">
              <w:t>K-Nearest Neighbors (K-NN)</w:t>
            </w:r>
          </w:p>
        </w:tc>
        <w:tc>
          <w:tcPr>
            <w:tcW w:w="0" w:type="auto"/>
            <w:vAlign w:val="center"/>
            <w:hideMark/>
          </w:tcPr>
          <w:p w14:paraId="5FE558BF" w14:textId="77777777" w:rsidR="0018532C" w:rsidRPr="0018532C" w:rsidRDefault="0018532C" w:rsidP="0018532C">
            <w:r w:rsidRPr="0018532C">
              <w:t>Emulated</w:t>
            </w:r>
          </w:p>
        </w:tc>
        <w:tc>
          <w:tcPr>
            <w:tcW w:w="0" w:type="auto"/>
            <w:vAlign w:val="center"/>
            <w:hideMark/>
          </w:tcPr>
          <w:p w14:paraId="7C8A7C76" w14:textId="77777777" w:rsidR="0018532C" w:rsidRPr="0018532C" w:rsidRDefault="0018532C" w:rsidP="0018532C">
            <w:r w:rsidRPr="0018532C">
              <w:t>100</w:t>
            </w:r>
          </w:p>
        </w:tc>
        <w:tc>
          <w:tcPr>
            <w:tcW w:w="0" w:type="auto"/>
            <w:vAlign w:val="center"/>
            <w:hideMark/>
          </w:tcPr>
          <w:p w14:paraId="67D5BC57" w14:textId="77777777" w:rsidR="0018532C" w:rsidRPr="0018532C" w:rsidRDefault="0018532C" w:rsidP="0018532C">
            <w:r w:rsidRPr="0018532C">
              <w:t>88.46</w:t>
            </w:r>
          </w:p>
        </w:tc>
        <w:tc>
          <w:tcPr>
            <w:tcW w:w="0" w:type="auto"/>
            <w:vAlign w:val="center"/>
            <w:hideMark/>
          </w:tcPr>
          <w:p w14:paraId="0DA75104" w14:textId="77777777" w:rsidR="0018532C" w:rsidRPr="0018532C" w:rsidRDefault="0018532C" w:rsidP="0018532C">
            <w:r w:rsidRPr="0018532C">
              <w:t>93.88</w:t>
            </w:r>
          </w:p>
        </w:tc>
        <w:tc>
          <w:tcPr>
            <w:tcW w:w="0" w:type="auto"/>
            <w:vAlign w:val="center"/>
            <w:hideMark/>
          </w:tcPr>
          <w:p w14:paraId="66DBC025" w14:textId="77777777" w:rsidR="0018532C" w:rsidRPr="0018532C" w:rsidRDefault="0018532C" w:rsidP="0018532C">
            <w:r w:rsidRPr="0018532C">
              <w:t>TP: 115, FN: 15, FP: 0, TN: 357</w:t>
            </w:r>
          </w:p>
        </w:tc>
      </w:tr>
      <w:tr w:rsidR="0018532C" w:rsidRPr="0018532C" w14:paraId="68E52BE5" w14:textId="77777777" w:rsidTr="0018532C">
        <w:trPr>
          <w:tblCellSpacing w:w="15" w:type="dxa"/>
        </w:trPr>
        <w:tc>
          <w:tcPr>
            <w:tcW w:w="0" w:type="auto"/>
            <w:vAlign w:val="center"/>
            <w:hideMark/>
          </w:tcPr>
          <w:p w14:paraId="700493AA" w14:textId="77777777" w:rsidR="0018532C" w:rsidRPr="0018532C" w:rsidRDefault="0018532C" w:rsidP="0018532C">
            <w:r w:rsidRPr="0018532C">
              <w:t>Support Vector Machine (SVM)</w:t>
            </w:r>
          </w:p>
        </w:tc>
        <w:tc>
          <w:tcPr>
            <w:tcW w:w="0" w:type="auto"/>
            <w:vAlign w:val="center"/>
            <w:hideMark/>
          </w:tcPr>
          <w:p w14:paraId="7AA1CE13" w14:textId="77777777" w:rsidR="0018532C" w:rsidRPr="0018532C" w:rsidRDefault="0018532C" w:rsidP="0018532C">
            <w:r w:rsidRPr="0018532C">
              <w:t>Emulated</w:t>
            </w:r>
          </w:p>
        </w:tc>
        <w:tc>
          <w:tcPr>
            <w:tcW w:w="0" w:type="auto"/>
            <w:vAlign w:val="center"/>
            <w:hideMark/>
          </w:tcPr>
          <w:p w14:paraId="2C6BAFB5" w14:textId="77777777" w:rsidR="0018532C" w:rsidRPr="0018532C" w:rsidRDefault="0018532C" w:rsidP="0018532C">
            <w:r w:rsidRPr="0018532C">
              <w:t>100</w:t>
            </w:r>
          </w:p>
        </w:tc>
        <w:tc>
          <w:tcPr>
            <w:tcW w:w="0" w:type="auto"/>
            <w:vAlign w:val="center"/>
            <w:hideMark/>
          </w:tcPr>
          <w:p w14:paraId="3A406F85" w14:textId="77777777" w:rsidR="0018532C" w:rsidRPr="0018532C" w:rsidRDefault="0018532C" w:rsidP="0018532C">
            <w:r w:rsidRPr="0018532C">
              <w:t>2.31</w:t>
            </w:r>
          </w:p>
        </w:tc>
        <w:tc>
          <w:tcPr>
            <w:tcW w:w="0" w:type="auto"/>
            <w:vAlign w:val="center"/>
            <w:hideMark/>
          </w:tcPr>
          <w:p w14:paraId="55032711" w14:textId="77777777" w:rsidR="0018532C" w:rsidRPr="0018532C" w:rsidRDefault="0018532C" w:rsidP="0018532C">
            <w:r w:rsidRPr="0018532C">
              <w:t>4.51</w:t>
            </w:r>
          </w:p>
        </w:tc>
        <w:tc>
          <w:tcPr>
            <w:tcW w:w="0" w:type="auto"/>
            <w:vAlign w:val="center"/>
            <w:hideMark/>
          </w:tcPr>
          <w:p w14:paraId="74FEAAA3" w14:textId="77777777" w:rsidR="0018532C" w:rsidRPr="0018532C" w:rsidRDefault="0018532C" w:rsidP="0018532C">
            <w:r w:rsidRPr="0018532C">
              <w:t>TP: 3, FN: 127, FP: 0, TN: 357</w:t>
            </w:r>
          </w:p>
        </w:tc>
      </w:tr>
      <w:tr w:rsidR="0018532C" w:rsidRPr="0018532C" w14:paraId="3F0136AB" w14:textId="77777777" w:rsidTr="0018532C">
        <w:trPr>
          <w:tblCellSpacing w:w="15" w:type="dxa"/>
        </w:trPr>
        <w:tc>
          <w:tcPr>
            <w:tcW w:w="0" w:type="auto"/>
            <w:vAlign w:val="center"/>
            <w:hideMark/>
          </w:tcPr>
          <w:p w14:paraId="3AD1D39F" w14:textId="77777777" w:rsidR="0018532C" w:rsidRPr="0018532C" w:rsidRDefault="0018532C" w:rsidP="0018532C">
            <w:r w:rsidRPr="0018532C">
              <w:t>Multinomial Naive Bayes (MNB)</w:t>
            </w:r>
          </w:p>
        </w:tc>
        <w:tc>
          <w:tcPr>
            <w:tcW w:w="0" w:type="auto"/>
            <w:vAlign w:val="center"/>
            <w:hideMark/>
          </w:tcPr>
          <w:p w14:paraId="1EB05607" w14:textId="77777777" w:rsidR="0018532C" w:rsidRPr="0018532C" w:rsidRDefault="0018532C" w:rsidP="0018532C">
            <w:r w:rsidRPr="0018532C">
              <w:t>Emulated</w:t>
            </w:r>
          </w:p>
        </w:tc>
        <w:tc>
          <w:tcPr>
            <w:tcW w:w="0" w:type="auto"/>
            <w:vAlign w:val="center"/>
            <w:hideMark/>
          </w:tcPr>
          <w:p w14:paraId="6DE10728" w14:textId="77777777" w:rsidR="0018532C" w:rsidRPr="0018532C" w:rsidRDefault="0018532C" w:rsidP="0018532C">
            <w:r w:rsidRPr="0018532C">
              <w:t>26.69</w:t>
            </w:r>
          </w:p>
        </w:tc>
        <w:tc>
          <w:tcPr>
            <w:tcW w:w="0" w:type="auto"/>
            <w:vAlign w:val="center"/>
            <w:hideMark/>
          </w:tcPr>
          <w:p w14:paraId="6CDC87B5" w14:textId="77777777" w:rsidR="0018532C" w:rsidRPr="0018532C" w:rsidRDefault="0018532C" w:rsidP="0018532C">
            <w:r w:rsidRPr="0018532C">
              <w:t>100</w:t>
            </w:r>
          </w:p>
        </w:tc>
        <w:tc>
          <w:tcPr>
            <w:tcW w:w="0" w:type="auto"/>
            <w:vAlign w:val="center"/>
            <w:hideMark/>
          </w:tcPr>
          <w:p w14:paraId="634F2675" w14:textId="77777777" w:rsidR="0018532C" w:rsidRPr="0018532C" w:rsidRDefault="0018532C" w:rsidP="0018532C">
            <w:r w:rsidRPr="0018532C">
              <w:t>42.14</w:t>
            </w:r>
          </w:p>
        </w:tc>
        <w:tc>
          <w:tcPr>
            <w:tcW w:w="0" w:type="auto"/>
            <w:vAlign w:val="center"/>
            <w:hideMark/>
          </w:tcPr>
          <w:p w14:paraId="6E835282" w14:textId="77777777" w:rsidR="0018532C" w:rsidRPr="0018532C" w:rsidRDefault="0018532C" w:rsidP="0018532C">
            <w:r w:rsidRPr="0018532C">
              <w:t>TP: 130, FN: 0, FP: 357, TN: 0</w:t>
            </w:r>
          </w:p>
        </w:tc>
      </w:tr>
      <w:tr w:rsidR="0018532C" w:rsidRPr="0018532C" w14:paraId="71913FE2" w14:textId="77777777" w:rsidTr="0018532C">
        <w:trPr>
          <w:tblCellSpacing w:w="15" w:type="dxa"/>
        </w:trPr>
        <w:tc>
          <w:tcPr>
            <w:tcW w:w="0" w:type="auto"/>
            <w:vAlign w:val="center"/>
            <w:hideMark/>
          </w:tcPr>
          <w:p w14:paraId="2C9B1843" w14:textId="77777777" w:rsidR="0018532C" w:rsidRPr="0018532C" w:rsidRDefault="0018532C" w:rsidP="0018532C">
            <w:r w:rsidRPr="0018532C">
              <w:t>Multi-Layer Perceptron (MLP)</w:t>
            </w:r>
          </w:p>
        </w:tc>
        <w:tc>
          <w:tcPr>
            <w:tcW w:w="0" w:type="auto"/>
            <w:vAlign w:val="center"/>
            <w:hideMark/>
          </w:tcPr>
          <w:p w14:paraId="54FE8985" w14:textId="77777777" w:rsidR="0018532C" w:rsidRPr="0018532C" w:rsidRDefault="0018532C" w:rsidP="0018532C">
            <w:r w:rsidRPr="0018532C">
              <w:t>Emulated</w:t>
            </w:r>
          </w:p>
        </w:tc>
        <w:tc>
          <w:tcPr>
            <w:tcW w:w="0" w:type="auto"/>
            <w:vAlign w:val="center"/>
            <w:hideMark/>
          </w:tcPr>
          <w:p w14:paraId="43EEA296" w14:textId="77777777" w:rsidR="0018532C" w:rsidRPr="0018532C" w:rsidRDefault="0018532C" w:rsidP="0018532C">
            <w:r w:rsidRPr="0018532C">
              <w:t>26.69</w:t>
            </w:r>
          </w:p>
        </w:tc>
        <w:tc>
          <w:tcPr>
            <w:tcW w:w="0" w:type="auto"/>
            <w:vAlign w:val="center"/>
            <w:hideMark/>
          </w:tcPr>
          <w:p w14:paraId="34E02438" w14:textId="77777777" w:rsidR="0018532C" w:rsidRPr="0018532C" w:rsidRDefault="0018532C" w:rsidP="0018532C">
            <w:r w:rsidRPr="0018532C">
              <w:t>100</w:t>
            </w:r>
          </w:p>
        </w:tc>
        <w:tc>
          <w:tcPr>
            <w:tcW w:w="0" w:type="auto"/>
            <w:vAlign w:val="center"/>
            <w:hideMark/>
          </w:tcPr>
          <w:p w14:paraId="15DA3603" w14:textId="77777777" w:rsidR="0018532C" w:rsidRPr="0018532C" w:rsidRDefault="0018532C" w:rsidP="0018532C">
            <w:r w:rsidRPr="0018532C">
              <w:t>42.14</w:t>
            </w:r>
          </w:p>
        </w:tc>
        <w:tc>
          <w:tcPr>
            <w:tcW w:w="0" w:type="auto"/>
            <w:vAlign w:val="center"/>
            <w:hideMark/>
          </w:tcPr>
          <w:p w14:paraId="6F56D75F" w14:textId="77777777" w:rsidR="0018532C" w:rsidRPr="0018532C" w:rsidRDefault="0018532C" w:rsidP="0018532C">
            <w:r w:rsidRPr="0018532C">
              <w:t>TP: 130, FN: 0, FP: 357, TN: 0</w:t>
            </w:r>
          </w:p>
        </w:tc>
      </w:tr>
      <w:tr w:rsidR="0018532C" w:rsidRPr="0018532C" w14:paraId="3C10FC4E" w14:textId="77777777" w:rsidTr="0018532C">
        <w:trPr>
          <w:tblCellSpacing w:w="15" w:type="dxa"/>
        </w:trPr>
        <w:tc>
          <w:tcPr>
            <w:tcW w:w="0" w:type="auto"/>
            <w:vAlign w:val="center"/>
            <w:hideMark/>
          </w:tcPr>
          <w:p w14:paraId="6C4CC25A" w14:textId="77777777" w:rsidR="0018532C" w:rsidRPr="0018532C" w:rsidRDefault="0018532C" w:rsidP="0018532C">
            <w:r w:rsidRPr="0018532C">
              <w:t>K-Nearest Neighbors (K-NN)</w:t>
            </w:r>
          </w:p>
        </w:tc>
        <w:tc>
          <w:tcPr>
            <w:tcW w:w="0" w:type="auto"/>
            <w:vAlign w:val="center"/>
            <w:hideMark/>
          </w:tcPr>
          <w:p w14:paraId="57C8DD45" w14:textId="77777777" w:rsidR="0018532C" w:rsidRPr="0018532C" w:rsidRDefault="0018532C" w:rsidP="0018532C">
            <w:r w:rsidRPr="0018532C">
              <w:t>Real</w:t>
            </w:r>
          </w:p>
        </w:tc>
        <w:tc>
          <w:tcPr>
            <w:tcW w:w="0" w:type="auto"/>
            <w:vAlign w:val="center"/>
            <w:hideMark/>
          </w:tcPr>
          <w:p w14:paraId="4FDD9388" w14:textId="77777777" w:rsidR="0018532C" w:rsidRPr="0018532C" w:rsidRDefault="0018532C" w:rsidP="0018532C">
            <w:r w:rsidRPr="0018532C">
              <w:t>100</w:t>
            </w:r>
          </w:p>
        </w:tc>
        <w:tc>
          <w:tcPr>
            <w:tcW w:w="0" w:type="auto"/>
            <w:vAlign w:val="center"/>
            <w:hideMark/>
          </w:tcPr>
          <w:p w14:paraId="02719EBA" w14:textId="77777777" w:rsidR="0018532C" w:rsidRPr="0018532C" w:rsidRDefault="0018532C" w:rsidP="0018532C">
            <w:r w:rsidRPr="0018532C">
              <w:t>99.16</w:t>
            </w:r>
          </w:p>
        </w:tc>
        <w:tc>
          <w:tcPr>
            <w:tcW w:w="0" w:type="auto"/>
            <w:vAlign w:val="center"/>
            <w:hideMark/>
          </w:tcPr>
          <w:p w14:paraId="5BE302A3" w14:textId="77777777" w:rsidR="0018532C" w:rsidRPr="0018532C" w:rsidRDefault="0018532C" w:rsidP="0018532C">
            <w:r w:rsidRPr="0018532C">
              <w:t>99.58</w:t>
            </w:r>
          </w:p>
        </w:tc>
        <w:tc>
          <w:tcPr>
            <w:tcW w:w="0" w:type="auto"/>
            <w:vAlign w:val="center"/>
            <w:hideMark/>
          </w:tcPr>
          <w:p w14:paraId="2EE9027B" w14:textId="77777777" w:rsidR="0018532C" w:rsidRPr="0018532C" w:rsidRDefault="0018532C" w:rsidP="0018532C">
            <w:r w:rsidRPr="0018532C">
              <w:t>TP: 1179, FN: 10, FP: 0, TN: 2777</w:t>
            </w:r>
          </w:p>
        </w:tc>
      </w:tr>
      <w:tr w:rsidR="0018532C" w:rsidRPr="0018532C" w14:paraId="774C3A63" w14:textId="77777777" w:rsidTr="0018532C">
        <w:trPr>
          <w:tblCellSpacing w:w="15" w:type="dxa"/>
        </w:trPr>
        <w:tc>
          <w:tcPr>
            <w:tcW w:w="0" w:type="auto"/>
            <w:vAlign w:val="center"/>
            <w:hideMark/>
          </w:tcPr>
          <w:p w14:paraId="72AC0B15" w14:textId="77777777" w:rsidR="0018532C" w:rsidRPr="0018532C" w:rsidRDefault="0018532C" w:rsidP="0018532C">
            <w:r w:rsidRPr="0018532C">
              <w:t>Support Vector Machine (SVM)</w:t>
            </w:r>
          </w:p>
        </w:tc>
        <w:tc>
          <w:tcPr>
            <w:tcW w:w="0" w:type="auto"/>
            <w:vAlign w:val="center"/>
            <w:hideMark/>
          </w:tcPr>
          <w:p w14:paraId="4D322129" w14:textId="77777777" w:rsidR="0018532C" w:rsidRPr="0018532C" w:rsidRDefault="0018532C" w:rsidP="0018532C">
            <w:r w:rsidRPr="0018532C">
              <w:t>Real</w:t>
            </w:r>
          </w:p>
        </w:tc>
        <w:tc>
          <w:tcPr>
            <w:tcW w:w="0" w:type="auto"/>
            <w:vAlign w:val="center"/>
            <w:hideMark/>
          </w:tcPr>
          <w:p w14:paraId="172EF78A" w14:textId="77777777" w:rsidR="0018532C" w:rsidRPr="0018532C" w:rsidRDefault="0018532C" w:rsidP="0018532C">
            <w:r w:rsidRPr="0018532C">
              <w:t>100</w:t>
            </w:r>
          </w:p>
        </w:tc>
        <w:tc>
          <w:tcPr>
            <w:tcW w:w="0" w:type="auto"/>
            <w:vAlign w:val="center"/>
            <w:hideMark/>
          </w:tcPr>
          <w:p w14:paraId="7FDB3435" w14:textId="77777777" w:rsidR="0018532C" w:rsidRPr="0018532C" w:rsidRDefault="0018532C" w:rsidP="0018532C">
            <w:r w:rsidRPr="0018532C">
              <w:t>0.17</w:t>
            </w:r>
          </w:p>
        </w:tc>
        <w:tc>
          <w:tcPr>
            <w:tcW w:w="0" w:type="auto"/>
            <w:vAlign w:val="center"/>
            <w:hideMark/>
          </w:tcPr>
          <w:p w14:paraId="176ED59C" w14:textId="77777777" w:rsidR="0018532C" w:rsidRPr="0018532C" w:rsidRDefault="0018532C" w:rsidP="0018532C">
            <w:r w:rsidRPr="0018532C">
              <w:t>0.34</w:t>
            </w:r>
          </w:p>
        </w:tc>
        <w:tc>
          <w:tcPr>
            <w:tcW w:w="0" w:type="auto"/>
            <w:vAlign w:val="center"/>
            <w:hideMark/>
          </w:tcPr>
          <w:p w14:paraId="12057AFF" w14:textId="77777777" w:rsidR="0018532C" w:rsidRPr="0018532C" w:rsidRDefault="0018532C" w:rsidP="0018532C">
            <w:r w:rsidRPr="0018532C">
              <w:t>TP: 2, FN: 1187, FP: 0, TN: 2777</w:t>
            </w:r>
          </w:p>
        </w:tc>
      </w:tr>
      <w:tr w:rsidR="0018532C" w:rsidRPr="0018532C" w14:paraId="673BC875" w14:textId="77777777" w:rsidTr="0018532C">
        <w:trPr>
          <w:tblCellSpacing w:w="15" w:type="dxa"/>
        </w:trPr>
        <w:tc>
          <w:tcPr>
            <w:tcW w:w="0" w:type="auto"/>
            <w:vAlign w:val="center"/>
            <w:hideMark/>
          </w:tcPr>
          <w:p w14:paraId="4268D92F" w14:textId="77777777" w:rsidR="0018532C" w:rsidRPr="0018532C" w:rsidRDefault="0018532C" w:rsidP="0018532C">
            <w:r w:rsidRPr="0018532C">
              <w:t>Multinomial Naive Bayes (MNB)</w:t>
            </w:r>
          </w:p>
        </w:tc>
        <w:tc>
          <w:tcPr>
            <w:tcW w:w="0" w:type="auto"/>
            <w:vAlign w:val="center"/>
            <w:hideMark/>
          </w:tcPr>
          <w:p w14:paraId="4B60A53C" w14:textId="77777777" w:rsidR="0018532C" w:rsidRPr="0018532C" w:rsidRDefault="0018532C" w:rsidP="0018532C">
            <w:r w:rsidRPr="0018532C">
              <w:t>Real</w:t>
            </w:r>
          </w:p>
        </w:tc>
        <w:tc>
          <w:tcPr>
            <w:tcW w:w="0" w:type="auto"/>
            <w:vAlign w:val="center"/>
            <w:hideMark/>
          </w:tcPr>
          <w:p w14:paraId="55AFBB5F" w14:textId="77777777" w:rsidR="0018532C" w:rsidRPr="0018532C" w:rsidRDefault="0018532C" w:rsidP="0018532C">
            <w:r w:rsidRPr="0018532C">
              <w:t>29.98</w:t>
            </w:r>
          </w:p>
        </w:tc>
        <w:tc>
          <w:tcPr>
            <w:tcW w:w="0" w:type="auto"/>
            <w:vAlign w:val="center"/>
            <w:hideMark/>
          </w:tcPr>
          <w:p w14:paraId="51B41DC7" w14:textId="77777777" w:rsidR="0018532C" w:rsidRPr="0018532C" w:rsidRDefault="0018532C" w:rsidP="0018532C">
            <w:r w:rsidRPr="0018532C">
              <w:t>100</w:t>
            </w:r>
          </w:p>
        </w:tc>
        <w:tc>
          <w:tcPr>
            <w:tcW w:w="0" w:type="auto"/>
            <w:vAlign w:val="center"/>
            <w:hideMark/>
          </w:tcPr>
          <w:p w14:paraId="05E73536" w14:textId="77777777" w:rsidR="0018532C" w:rsidRPr="0018532C" w:rsidRDefault="0018532C" w:rsidP="0018532C">
            <w:r w:rsidRPr="0018532C">
              <w:t>46.13</w:t>
            </w:r>
          </w:p>
        </w:tc>
        <w:tc>
          <w:tcPr>
            <w:tcW w:w="0" w:type="auto"/>
            <w:vAlign w:val="center"/>
            <w:hideMark/>
          </w:tcPr>
          <w:p w14:paraId="11F10AE6" w14:textId="77777777" w:rsidR="0018532C" w:rsidRPr="0018532C" w:rsidRDefault="0018532C" w:rsidP="0018532C">
            <w:r w:rsidRPr="0018532C">
              <w:t>TP: 1187, FN: 0, FP: 2777, TN: 0</w:t>
            </w:r>
          </w:p>
        </w:tc>
      </w:tr>
      <w:tr w:rsidR="0018532C" w:rsidRPr="0018532C" w14:paraId="2F6142C1" w14:textId="77777777" w:rsidTr="0018532C">
        <w:trPr>
          <w:tblCellSpacing w:w="15" w:type="dxa"/>
        </w:trPr>
        <w:tc>
          <w:tcPr>
            <w:tcW w:w="0" w:type="auto"/>
            <w:vAlign w:val="center"/>
            <w:hideMark/>
          </w:tcPr>
          <w:p w14:paraId="7B862577" w14:textId="77777777" w:rsidR="0018532C" w:rsidRPr="0018532C" w:rsidRDefault="0018532C" w:rsidP="0018532C">
            <w:r w:rsidRPr="0018532C">
              <w:t>Multi-Layer Perceptron (MLP)</w:t>
            </w:r>
          </w:p>
        </w:tc>
        <w:tc>
          <w:tcPr>
            <w:tcW w:w="0" w:type="auto"/>
            <w:vAlign w:val="center"/>
            <w:hideMark/>
          </w:tcPr>
          <w:p w14:paraId="645834D3" w14:textId="77777777" w:rsidR="0018532C" w:rsidRPr="0018532C" w:rsidRDefault="0018532C" w:rsidP="0018532C">
            <w:r w:rsidRPr="0018532C">
              <w:t>Real</w:t>
            </w:r>
          </w:p>
        </w:tc>
        <w:tc>
          <w:tcPr>
            <w:tcW w:w="0" w:type="auto"/>
            <w:vAlign w:val="center"/>
            <w:hideMark/>
          </w:tcPr>
          <w:p w14:paraId="26EF6064" w14:textId="77777777" w:rsidR="0018532C" w:rsidRPr="0018532C" w:rsidRDefault="0018532C" w:rsidP="0018532C">
            <w:r w:rsidRPr="0018532C">
              <w:t>29.98</w:t>
            </w:r>
          </w:p>
        </w:tc>
        <w:tc>
          <w:tcPr>
            <w:tcW w:w="0" w:type="auto"/>
            <w:vAlign w:val="center"/>
            <w:hideMark/>
          </w:tcPr>
          <w:p w14:paraId="485198B8" w14:textId="77777777" w:rsidR="0018532C" w:rsidRPr="0018532C" w:rsidRDefault="0018532C" w:rsidP="0018532C">
            <w:r w:rsidRPr="0018532C">
              <w:t>100</w:t>
            </w:r>
          </w:p>
        </w:tc>
        <w:tc>
          <w:tcPr>
            <w:tcW w:w="0" w:type="auto"/>
            <w:vAlign w:val="center"/>
            <w:hideMark/>
          </w:tcPr>
          <w:p w14:paraId="7D5CB41D" w14:textId="77777777" w:rsidR="0018532C" w:rsidRPr="0018532C" w:rsidRDefault="0018532C" w:rsidP="0018532C">
            <w:r w:rsidRPr="0018532C">
              <w:t>46.13</w:t>
            </w:r>
          </w:p>
        </w:tc>
        <w:tc>
          <w:tcPr>
            <w:tcW w:w="0" w:type="auto"/>
            <w:vAlign w:val="center"/>
            <w:hideMark/>
          </w:tcPr>
          <w:p w14:paraId="6876C49A" w14:textId="77777777" w:rsidR="0018532C" w:rsidRPr="0018532C" w:rsidRDefault="0018532C" w:rsidP="0018532C">
            <w:r w:rsidRPr="0018532C">
              <w:t>TP: 1187, FN: 0, FP: 2777, TN: 0</w:t>
            </w:r>
          </w:p>
        </w:tc>
      </w:tr>
      <w:tr w:rsidR="0018532C" w:rsidRPr="0018532C" w14:paraId="4EC63022" w14:textId="77777777" w:rsidTr="0018532C">
        <w:trPr>
          <w:tblCellSpacing w:w="15" w:type="dxa"/>
        </w:trPr>
        <w:tc>
          <w:tcPr>
            <w:tcW w:w="0" w:type="auto"/>
            <w:vAlign w:val="center"/>
            <w:hideMark/>
          </w:tcPr>
          <w:p w14:paraId="414AB4CA" w14:textId="77777777" w:rsidR="0018532C" w:rsidRPr="0018532C" w:rsidRDefault="0018532C" w:rsidP="0018532C">
            <w:r w:rsidRPr="0018532C">
              <w:t>FL, MLP, and ED (Proposed Model)</w:t>
            </w:r>
          </w:p>
        </w:tc>
        <w:tc>
          <w:tcPr>
            <w:tcW w:w="0" w:type="auto"/>
            <w:vAlign w:val="center"/>
            <w:hideMark/>
          </w:tcPr>
          <w:p w14:paraId="6A067894" w14:textId="77777777" w:rsidR="0018532C" w:rsidRPr="0018532C" w:rsidRDefault="0018532C" w:rsidP="0018532C">
            <w:r w:rsidRPr="0018532C">
              <w:t>Emulated</w:t>
            </w:r>
          </w:p>
        </w:tc>
        <w:tc>
          <w:tcPr>
            <w:tcW w:w="0" w:type="auto"/>
            <w:vAlign w:val="center"/>
            <w:hideMark/>
          </w:tcPr>
          <w:p w14:paraId="154CC5BF" w14:textId="77777777" w:rsidR="0018532C" w:rsidRPr="0018532C" w:rsidRDefault="0018532C" w:rsidP="0018532C">
            <w:r w:rsidRPr="0018532C">
              <w:t>98.80</w:t>
            </w:r>
          </w:p>
        </w:tc>
        <w:tc>
          <w:tcPr>
            <w:tcW w:w="0" w:type="auto"/>
            <w:vAlign w:val="center"/>
            <w:hideMark/>
          </w:tcPr>
          <w:p w14:paraId="3D4AED27" w14:textId="77777777" w:rsidR="0018532C" w:rsidRPr="0018532C" w:rsidRDefault="0018532C" w:rsidP="0018532C">
            <w:r w:rsidRPr="0018532C">
              <w:t>99.60</w:t>
            </w:r>
          </w:p>
        </w:tc>
        <w:tc>
          <w:tcPr>
            <w:tcW w:w="0" w:type="auto"/>
            <w:vAlign w:val="center"/>
            <w:hideMark/>
          </w:tcPr>
          <w:p w14:paraId="7E78D6EB" w14:textId="77777777" w:rsidR="0018532C" w:rsidRPr="0018532C" w:rsidRDefault="0018532C" w:rsidP="0018532C">
            <w:r w:rsidRPr="0018532C">
              <w:t>99.20</w:t>
            </w:r>
          </w:p>
        </w:tc>
        <w:tc>
          <w:tcPr>
            <w:tcW w:w="0" w:type="auto"/>
            <w:vAlign w:val="center"/>
            <w:hideMark/>
          </w:tcPr>
          <w:p w14:paraId="7CD9E8D5" w14:textId="77777777" w:rsidR="0018532C" w:rsidRPr="0018532C" w:rsidRDefault="0018532C" w:rsidP="0018532C">
            <w:r w:rsidRPr="0018532C">
              <w:t>TP: 129, FN: 1, FP: 1, TN: 356</w:t>
            </w:r>
          </w:p>
        </w:tc>
      </w:tr>
      <w:tr w:rsidR="0018532C" w:rsidRPr="0018532C" w14:paraId="1FE11153" w14:textId="77777777" w:rsidTr="0018532C">
        <w:trPr>
          <w:tblCellSpacing w:w="15" w:type="dxa"/>
        </w:trPr>
        <w:tc>
          <w:tcPr>
            <w:tcW w:w="0" w:type="auto"/>
            <w:vAlign w:val="center"/>
            <w:hideMark/>
          </w:tcPr>
          <w:p w14:paraId="243172D4" w14:textId="77777777" w:rsidR="0018532C" w:rsidRPr="0018532C" w:rsidRDefault="0018532C" w:rsidP="0018532C">
            <w:r w:rsidRPr="0018532C">
              <w:t>FL, MLP, and ED (Proposed Model)</w:t>
            </w:r>
          </w:p>
        </w:tc>
        <w:tc>
          <w:tcPr>
            <w:tcW w:w="0" w:type="auto"/>
            <w:vAlign w:val="center"/>
            <w:hideMark/>
          </w:tcPr>
          <w:p w14:paraId="180EE6C4" w14:textId="77777777" w:rsidR="0018532C" w:rsidRPr="0018532C" w:rsidRDefault="0018532C" w:rsidP="0018532C">
            <w:r w:rsidRPr="0018532C">
              <w:t>Real</w:t>
            </w:r>
          </w:p>
        </w:tc>
        <w:tc>
          <w:tcPr>
            <w:tcW w:w="0" w:type="auto"/>
            <w:vAlign w:val="center"/>
            <w:hideMark/>
          </w:tcPr>
          <w:p w14:paraId="0EB7A614" w14:textId="77777777" w:rsidR="0018532C" w:rsidRPr="0018532C" w:rsidRDefault="0018532C" w:rsidP="0018532C">
            <w:r w:rsidRPr="0018532C">
              <w:t>100</w:t>
            </w:r>
          </w:p>
        </w:tc>
        <w:tc>
          <w:tcPr>
            <w:tcW w:w="0" w:type="auto"/>
            <w:vAlign w:val="center"/>
            <w:hideMark/>
          </w:tcPr>
          <w:p w14:paraId="366AFB92" w14:textId="77777777" w:rsidR="0018532C" w:rsidRPr="0018532C" w:rsidRDefault="0018532C" w:rsidP="0018532C">
            <w:r w:rsidRPr="0018532C">
              <w:t>100</w:t>
            </w:r>
          </w:p>
        </w:tc>
        <w:tc>
          <w:tcPr>
            <w:tcW w:w="0" w:type="auto"/>
            <w:vAlign w:val="center"/>
            <w:hideMark/>
          </w:tcPr>
          <w:p w14:paraId="4141F39E" w14:textId="77777777" w:rsidR="0018532C" w:rsidRPr="0018532C" w:rsidRDefault="0018532C" w:rsidP="0018532C">
            <w:r w:rsidRPr="0018532C">
              <w:t>100</w:t>
            </w:r>
          </w:p>
        </w:tc>
        <w:tc>
          <w:tcPr>
            <w:tcW w:w="0" w:type="auto"/>
            <w:vAlign w:val="center"/>
            <w:hideMark/>
          </w:tcPr>
          <w:p w14:paraId="1A2BDD9A" w14:textId="77777777" w:rsidR="0018532C" w:rsidRPr="0018532C" w:rsidRDefault="0018532C" w:rsidP="0018532C">
            <w:r w:rsidRPr="0018532C">
              <w:t>TP: 1189, FN: 0, FP: 0, TN: 2777</w:t>
            </w:r>
          </w:p>
        </w:tc>
      </w:tr>
    </w:tbl>
    <w:p w14:paraId="18624F5B" w14:textId="77777777" w:rsidR="0018532C" w:rsidRPr="0018532C" w:rsidRDefault="0018532C" w:rsidP="0018532C">
      <w:r w:rsidRPr="0018532C">
        <w:lastRenderedPageBreak/>
        <w:t xml:space="preserve">The table above summarizes the performance of different algorithms and the proposed model, highlighting precision, recall, and F1-scores, alongside confusion matrices for clarity. The proposed model demonstrates superior performance in both emulated and real environments, showcasing its effectiveness in detecting </w:t>
      </w:r>
      <w:proofErr w:type="spellStart"/>
      <w:r w:rsidRPr="0018532C">
        <w:t>RoQ</w:t>
      </w:r>
      <w:proofErr w:type="spellEnd"/>
      <w:r w:rsidRPr="0018532C">
        <w:t xml:space="preserve"> DDoS attacks.</w:t>
      </w:r>
    </w:p>
    <w:p w14:paraId="0E8B245D" w14:textId="77777777" w:rsidR="0018532C" w:rsidRPr="0018532C" w:rsidRDefault="0018532C" w:rsidP="0018532C">
      <w:r w:rsidRPr="0018532C">
        <w:t>4o</w:t>
      </w:r>
    </w:p>
    <w:p w14:paraId="31C3BF61" w14:textId="77777777" w:rsidR="0018532C" w:rsidRPr="0018532C" w:rsidRDefault="0018532C" w:rsidP="00C27610"/>
    <w:p w14:paraId="5603A832" w14:textId="4ABB5004" w:rsidR="00C27610" w:rsidRDefault="00C27610" w:rsidP="00C27610">
      <w:r w:rsidRPr="00C27610">
        <w:rPr>
          <w:b/>
          <w:bCs/>
          <w:color w:val="FF0000"/>
        </w:rPr>
        <w:t>P</w:t>
      </w:r>
      <w:r>
        <w:rPr>
          <w:b/>
          <w:bCs/>
          <w:color w:val="FF0000"/>
        </w:rPr>
        <w:t>4</w:t>
      </w:r>
      <w:r w:rsidRPr="00C27610">
        <w:rPr>
          <w:b/>
          <w:bCs/>
          <w:color w:val="FF0000"/>
        </w:rPr>
        <w:t xml:space="preserve">__ </w:t>
      </w:r>
      <w:r w:rsidRPr="00C27610">
        <w:t>DDoS attacks detection using machine learning and deep learning techniques: analysis and comparison</w:t>
      </w:r>
    </w:p>
    <w:p w14:paraId="65587C8C" w14:textId="77777777" w:rsidR="00C27610" w:rsidRDefault="00C27610" w:rsidP="00C27610">
      <w:pPr>
        <w:rPr>
          <w:color w:val="0F4761" w:themeColor="accent1" w:themeShade="BF"/>
        </w:rPr>
      </w:pPr>
      <w:r w:rsidRPr="00C27610">
        <w:rPr>
          <w:color w:val="0F4761" w:themeColor="accent1" w:themeShade="BF"/>
        </w:rPr>
        <w:t xml:space="preserve">Reference: </w:t>
      </w:r>
    </w:p>
    <w:p w14:paraId="3BB8F649" w14:textId="77777777" w:rsidR="0018532C" w:rsidRPr="0018532C" w:rsidRDefault="0018532C" w:rsidP="0018532C">
      <w:r w:rsidRPr="0018532C">
        <w:t xml:space="preserve">The paper "DDoS attacks detection using machine learning and deep learning techniques: analysis and comparison" by Mahmood A. Al-Shareeda, Selvakumar Manickam, and </w:t>
      </w:r>
      <w:proofErr w:type="spellStart"/>
      <w:r w:rsidRPr="0018532C">
        <w:t>Murtaja</w:t>
      </w:r>
      <w:proofErr w:type="spellEnd"/>
      <w:r w:rsidRPr="0018532C">
        <w:t xml:space="preserve"> Ali Saare investigates the detection of Distributed Denial of Service (DDoS) attacks using both machine learning (ML) and deep learning (DL) techniques. The primary objective is to evaluate and compare the effectiveness of various ML and DL approaches in identifying DDoS attacks. The research questions revolve around determining which techniques provide the best accuracy and efficiency in DDoS detection. The study uses theories and models from both ML and DL to frame the research, including Naive Bayes, Support Vector Machine (SVM), Decision Tree, Artificial Neural Networks (ANN), and deep learning models such as Recurrent Neural Networks (RNN) and Convolutional Neural Networks (CNN). The paper situates itself within the existing literature by addressing the limitations of current DDoS detection methods, emphasizing the need for more accurate and efficient detection mechanisms. A quantitative research method is employed, using various datasets, including NSL-KDD and KDD Cup’99, to train and test the models. The methods are appropriate and well-justified given the complexity and evolving nature of DDoS attacks. Data collection involved gathering traffic data from both emulated and real network environments, ensuring a comprehensive dataset. The sample size is substantial and representative, enhancing the validity of the findings. Key findings indicate that DL techniques generally outperform ML techniques in terms of accuracy, especially when dealing with larger datasets. The results clearly answer the research questions, with DL models such as CNN achieving the highest detection rates. The findings are presented clearly and logically, with the authors interpreting their results in the context of improved DDoS detection capabilities. Conclusions are well-supported by the data, relating the findings to the broader body of knowledge in network security. The study discusses implications for future research, acknowledging limitations such as the high computational cost of DL models and the need for further testing on diverse datasets. The authors </w:t>
      </w:r>
      <w:r w:rsidRPr="0018532C">
        <w:lastRenderedPageBreak/>
        <w:t>highlight potential biases and weaknesses, including the reliance on synthetic datasets. The paper contributes new insights into the comparative performance of ML and DL techniques in DDoS detection, advancing the understanding of how to effectively protect modern network environments from such attacks.</w:t>
      </w:r>
    </w:p>
    <w:p w14:paraId="41CD10D5"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3"/>
        <w:gridCol w:w="1465"/>
        <w:gridCol w:w="2569"/>
      </w:tblGrid>
      <w:tr w:rsidR="0018532C" w:rsidRPr="0018532C" w14:paraId="1C49FBD1" w14:textId="77777777" w:rsidTr="0018532C">
        <w:trPr>
          <w:tblHeader/>
          <w:tblCellSpacing w:w="15" w:type="dxa"/>
        </w:trPr>
        <w:tc>
          <w:tcPr>
            <w:tcW w:w="0" w:type="auto"/>
            <w:vAlign w:val="center"/>
            <w:hideMark/>
          </w:tcPr>
          <w:p w14:paraId="730B8BB3" w14:textId="77777777" w:rsidR="0018532C" w:rsidRPr="0018532C" w:rsidRDefault="0018532C" w:rsidP="0018532C">
            <w:pPr>
              <w:rPr>
                <w:b/>
                <w:bCs/>
              </w:rPr>
            </w:pPr>
            <w:r w:rsidRPr="0018532C">
              <w:rPr>
                <w:b/>
                <w:bCs/>
              </w:rPr>
              <w:t>Technique</w:t>
            </w:r>
          </w:p>
        </w:tc>
        <w:tc>
          <w:tcPr>
            <w:tcW w:w="0" w:type="auto"/>
            <w:vAlign w:val="center"/>
            <w:hideMark/>
          </w:tcPr>
          <w:p w14:paraId="1CFB4771" w14:textId="77777777" w:rsidR="0018532C" w:rsidRPr="0018532C" w:rsidRDefault="0018532C" w:rsidP="0018532C">
            <w:pPr>
              <w:rPr>
                <w:b/>
                <w:bCs/>
              </w:rPr>
            </w:pPr>
            <w:r w:rsidRPr="0018532C">
              <w:rPr>
                <w:b/>
                <w:bCs/>
              </w:rPr>
              <w:t>Accuracy (%)</w:t>
            </w:r>
          </w:p>
        </w:tc>
        <w:tc>
          <w:tcPr>
            <w:tcW w:w="0" w:type="auto"/>
            <w:vAlign w:val="center"/>
            <w:hideMark/>
          </w:tcPr>
          <w:p w14:paraId="6EF085CD" w14:textId="77777777" w:rsidR="0018532C" w:rsidRPr="0018532C" w:rsidRDefault="0018532C" w:rsidP="0018532C">
            <w:pPr>
              <w:rPr>
                <w:b/>
                <w:bCs/>
              </w:rPr>
            </w:pPr>
            <w:r w:rsidRPr="0018532C">
              <w:rPr>
                <w:b/>
                <w:bCs/>
              </w:rPr>
              <w:t>Dataset Used</w:t>
            </w:r>
          </w:p>
        </w:tc>
      </w:tr>
      <w:tr w:rsidR="0018532C" w:rsidRPr="0018532C" w14:paraId="0327CD15" w14:textId="77777777" w:rsidTr="0018532C">
        <w:trPr>
          <w:tblCellSpacing w:w="15" w:type="dxa"/>
        </w:trPr>
        <w:tc>
          <w:tcPr>
            <w:tcW w:w="0" w:type="auto"/>
            <w:vAlign w:val="center"/>
            <w:hideMark/>
          </w:tcPr>
          <w:p w14:paraId="5D4E3B98" w14:textId="77777777" w:rsidR="0018532C" w:rsidRPr="0018532C" w:rsidRDefault="0018532C" w:rsidP="0018532C">
            <w:r w:rsidRPr="0018532C">
              <w:t>Naive Bayes</w:t>
            </w:r>
          </w:p>
        </w:tc>
        <w:tc>
          <w:tcPr>
            <w:tcW w:w="0" w:type="auto"/>
            <w:vAlign w:val="center"/>
            <w:hideMark/>
          </w:tcPr>
          <w:p w14:paraId="1D5118AD" w14:textId="77777777" w:rsidR="0018532C" w:rsidRPr="0018532C" w:rsidRDefault="0018532C" w:rsidP="0018532C">
            <w:r w:rsidRPr="0018532C">
              <w:t>-</w:t>
            </w:r>
          </w:p>
        </w:tc>
        <w:tc>
          <w:tcPr>
            <w:tcW w:w="0" w:type="auto"/>
            <w:vAlign w:val="center"/>
            <w:hideMark/>
          </w:tcPr>
          <w:p w14:paraId="4B2C7240" w14:textId="77777777" w:rsidR="0018532C" w:rsidRPr="0018532C" w:rsidRDefault="0018532C" w:rsidP="0018532C">
            <w:r w:rsidRPr="0018532C">
              <w:t>MITRLADUY</w:t>
            </w:r>
          </w:p>
        </w:tc>
      </w:tr>
      <w:tr w:rsidR="0018532C" w:rsidRPr="0018532C" w14:paraId="7F5993C4" w14:textId="77777777" w:rsidTr="0018532C">
        <w:trPr>
          <w:tblCellSpacing w:w="15" w:type="dxa"/>
        </w:trPr>
        <w:tc>
          <w:tcPr>
            <w:tcW w:w="0" w:type="auto"/>
            <w:vAlign w:val="center"/>
            <w:hideMark/>
          </w:tcPr>
          <w:p w14:paraId="28F34B37" w14:textId="77777777" w:rsidR="0018532C" w:rsidRPr="0018532C" w:rsidRDefault="0018532C" w:rsidP="0018532C">
            <w:r w:rsidRPr="0018532C">
              <w:t>SVM</w:t>
            </w:r>
          </w:p>
        </w:tc>
        <w:tc>
          <w:tcPr>
            <w:tcW w:w="0" w:type="auto"/>
            <w:vAlign w:val="center"/>
            <w:hideMark/>
          </w:tcPr>
          <w:p w14:paraId="18993362" w14:textId="77777777" w:rsidR="0018532C" w:rsidRPr="0018532C" w:rsidRDefault="0018532C" w:rsidP="0018532C">
            <w:r w:rsidRPr="0018532C">
              <w:t>95.24</w:t>
            </w:r>
          </w:p>
        </w:tc>
        <w:tc>
          <w:tcPr>
            <w:tcW w:w="0" w:type="auto"/>
            <w:vAlign w:val="center"/>
            <w:hideMark/>
          </w:tcPr>
          <w:p w14:paraId="4854FC23" w14:textId="77777777" w:rsidR="0018532C" w:rsidRPr="0018532C" w:rsidRDefault="0018532C" w:rsidP="0018532C">
            <w:r w:rsidRPr="0018532C">
              <w:t>-</w:t>
            </w:r>
          </w:p>
        </w:tc>
      </w:tr>
      <w:tr w:rsidR="0018532C" w:rsidRPr="0018532C" w14:paraId="624929C1" w14:textId="77777777" w:rsidTr="0018532C">
        <w:trPr>
          <w:tblCellSpacing w:w="15" w:type="dxa"/>
        </w:trPr>
        <w:tc>
          <w:tcPr>
            <w:tcW w:w="0" w:type="auto"/>
            <w:vAlign w:val="center"/>
            <w:hideMark/>
          </w:tcPr>
          <w:p w14:paraId="2A86CA3A" w14:textId="77777777" w:rsidR="0018532C" w:rsidRPr="0018532C" w:rsidRDefault="0018532C" w:rsidP="0018532C">
            <w:r w:rsidRPr="0018532C">
              <w:t>Decision Tree (Zekri et al.)</w:t>
            </w:r>
          </w:p>
        </w:tc>
        <w:tc>
          <w:tcPr>
            <w:tcW w:w="0" w:type="auto"/>
            <w:vAlign w:val="center"/>
            <w:hideMark/>
          </w:tcPr>
          <w:p w14:paraId="1008EF03" w14:textId="77777777" w:rsidR="0018532C" w:rsidRPr="0018532C" w:rsidRDefault="0018532C" w:rsidP="0018532C">
            <w:r w:rsidRPr="0018532C">
              <w:t>-</w:t>
            </w:r>
          </w:p>
        </w:tc>
        <w:tc>
          <w:tcPr>
            <w:tcW w:w="0" w:type="auto"/>
            <w:vAlign w:val="center"/>
            <w:hideMark/>
          </w:tcPr>
          <w:p w14:paraId="41C5F4B2" w14:textId="77777777" w:rsidR="0018532C" w:rsidRPr="0018532C" w:rsidRDefault="0018532C" w:rsidP="0018532C">
            <w:r w:rsidRPr="0018532C">
              <w:t>Own</w:t>
            </w:r>
          </w:p>
        </w:tc>
      </w:tr>
      <w:tr w:rsidR="0018532C" w:rsidRPr="0018532C" w14:paraId="34817F7A" w14:textId="77777777" w:rsidTr="0018532C">
        <w:trPr>
          <w:tblCellSpacing w:w="15" w:type="dxa"/>
        </w:trPr>
        <w:tc>
          <w:tcPr>
            <w:tcW w:w="0" w:type="auto"/>
            <w:vAlign w:val="center"/>
            <w:hideMark/>
          </w:tcPr>
          <w:p w14:paraId="2BD3A9D4" w14:textId="77777777" w:rsidR="0018532C" w:rsidRPr="0018532C" w:rsidRDefault="0018532C" w:rsidP="0018532C">
            <w:r w:rsidRPr="0018532C">
              <w:t>Decision Tree (Lucky et al.)</w:t>
            </w:r>
          </w:p>
        </w:tc>
        <w:tc>
          <w:tcPr>
            <w:tcW w:w="0" w:type="auto"/>
            <w:vAlign w:val="center"/>
            <w:hideMark/>
          </w:tcPr>
          <w:p w14:paraId="72270640" w14:textId="77777777" w:rsidR="0018532C" w:rsidRPr="0018532C" w:rsidRDefault="0018532C" w:rsidP="0018532C">
            <w:r w:rsidRPr="0018532C">
              <w:t>99.93</w:t>
            </w:r>
          </w:p>
        </w:tc>
        <w:tc>
          <w:tcPr>
            <w:tcW w:w="0" w:type="auto"/>
            <w:vAlign w:val="center"/>
            <w:hideMark/>
          </w:tcPr>
          <w:p w14:paraId="5E27B617" w14:textId="77777777" w:rsidR="0018532C" w:rsidRPr="0018532C" w:rsidRDefault="0018532C" w:rsidP="0018532C">
            <w:r w:rsidRPr="0018532C">
              <w:t>CIC 2017 and 2019</w:t>
            </w:r>
          </w:p>
        </w:tc>
      </w:tr>
      <w:tr w:rsidR="0018532C" w:rsidRPr="0018532C" w14:paraId="79650C4F" w14:textId="77777777" w:rsidTr="0018532C">
        <w:trPr>
          <w:tblCellSpacing w:w="15" w:type="dxa"/>
        </w:trPr>
        <w:tc>
          <w:tcPr>
            <w:tcW w:w="0" w:type="auto"/>
            <w:vAlign w:val="center"/>
            <w:hideMark/>
          </w:tcPr>
          <w:p w14:paraId="67042D1B" w14:textId="77777777" w:rsidR="0018532C" w:rsidRPr="0018532C" w:rsidRDefault="0018532C" w:rsidP="0018532C">
            <w:r w:rsidRPr="0018532C">
              <w:t>K-mean Clustering</w:t>
            </w:r>
          </w:p>
        </w:tc>
        <w:tc>
          <w:tcPr>
            <w:tcW w:w="0" w:type="auto"/>
            <w:vAlign w:val="center"/>
            <w:hideMark/>
          </w:tcPr>
          <w:p w14:paraId="26435115" w14:textId="77777777" w:rsidR="0018532C" w:rsidRPr="0018532C" w:rsidRDefault="0018532C" w:rsidP="0018532C">
            <w:r w:rsidRPr="0018532C">
              <w:t>99.69</w:t>
            </w:r>
          </w:p>
        </w:tc>
        <w:tc>
          <w:tcPr>
            <w:tcW w:w="0" w:type="auto"/>
            <w:vAlign w:val="center"/>
            <w:hideMark/>
          </w:tcPr>
          <w:p w14:paraId="7F8A5829" w14:textId="77777777" w:rsidR="0018532C" w:rsidRPr="0018532C" w:rsidRDefault="0018532C" w:rsidP="0018532C">
            <w:r w:rsidRPr="0018532C">
              <w:t>ISCX</w:t>
            </w:r>
          </w:p>
        </w:tc>
      </w:tr>
      <w:tr w:rsidR="0018532C" w:rsidRPr="0018532C" w14:paraId="170C668D" w14:textId="77777777" w:rsidTr="0018532C">
        <w:trPr>
          <w:tblCellSpacing w:w="15" w:type="dxa"/>
        </w:trPr>
        <w:tc>
          <w:tcPr>
            <w:tcW w:w="0" w:type="auto"/>
            <w:vAlign w:val="center"/>
            <w:hideMark/>
          </w:tcPr>
          <w:p w14:paraId="349636CC" w14:textId="77777777" w:rsidR="0018532C" w:rsidRPr="0018532C" w:rsidRDefault="0018532C" w:rsidP="0018532C">
            <w:r w:rsidRPr="0018532C">
              <w:t>Genetic Algorithm</w:t>
            </w:r>
          </w:p>
        </w:tc>
        <w:tc>
          <w:tcPr>
            <w:tcW w:w="0" w:type="auto"/>
            <w:vAlign w:val="center"/>
            <w:hideMark/>
          </w:tcPr>
          <w:p w14:paraId="01C112F2" w14:textId="77777777" w:rsidR="0018532C" w:rsidRPr="0018532C" w:rsidRDefault="0018532C" w:rsidP="0018532C">
            <w:r w:rsidRPr="0018532C">
              <w:t>85</w:t>
            </w:r>
          </w:p>
        </w:tc>
        <w:tc>
          <w:tcPr>
            <w:tcW w:w="0" w:type="auto"/>
            <w:vAlign w:val="center"/>
            <w:hideMark/>
          </w:tcPr>
          <w:p w14:paraId="6700716E" w14:textId="77777777" w:rsidR="0018532C" w:rsidRPr="0018532C" w:rsidRDefault="0018532C" w:rsidP="0018532C">
            <w:r w:rsidRPr="0018532C">
              <w:t>Own (two)</w:t>
            </w:r>
          </w:p>
        </w:tc>
      </w:tr>
      <w:tr w:rsidR="0018532C" w:rsidRPr="0018532C" w14:paraId="253FB1C3" w14:textId="77777777" w:rsidTr="0018532C">
        <w:trPr>
          <w:tblCellSpacing w:w="15" w:type="dxa"/>
        </w:trPr>
        <w:tc>
          <w:tcPr>
            <w:tcW w:w="0" w:type="auto"/>
            <w:vAlign w:val="center"/>
            <w:hideMark/>
          </w:tcPr>
          <w:p w14:paraId="51C6F4AE" w14:textId="77777777" w:rsidR="0018532C" w:rsidRPr="0018532C" w:rsidRDefault="0018532C" w:rsidP="0018532C">
            <w:r w:rsidRPr="0018532C">
              <w:t>RNN</w:t>
            </w:r>
          </w:p>
        </w:tc>
        <w:tc>
          <w:tcPr>
            <w:tcW w:w="0" w:type="auto"/>
            <w:vAlign w:val="center"/>
            <w:hideMark/>
          </w:tcPr>
          <w:p w14:paraId="58A59FA9" w14:textId="77777777" w:rsidR="0018532C" w:rsidRPr="0018532C" w:rsidRDefault="0018532C" w:rsidP="0018532C">
            <w:r w:rsidRPr="0018532C">
              <w:t>89</w:t>
            </w:r>
          </w:p>
        </w:tc>
        <w:tc>
          <w:tcPr>
            <w:tcW w:w="0" w:type="auto"/>
            <w:vAlign w:val="center"/>
            <w:hideMark/>
          </w:tcPr>
          <w:p w14:paraId="64EAF82D" w14:textId="77777777" w:rsidR="0018532C" w:rsidRPr="0018532C" w:rsidRDefault="0018532C" w:rsidP="0018532C">
            <w:r w:rsidRPr="0018532C">
              <w:t>IDS in SDN NSL-KDD</w:t>
            </w:r>
          </w:p>
        </w:tc>
      </w:tr>
      <w:tr w:rsidR="0018532C" w:rsidRPr="0018532C" w14:paraId="526820A2" w14:textId="77777777" w:rsidTr="0018532C">
        <w:trPr>
          <w:tblCellSpacing w:w="15" w:type="dxa"/>
        </w:trPr>
        <w:tc>
          <w:tcPr>
            <w:tcW w:w="0" w:type="auto"/>
            <w:vAlign w:val="center"/>
            <w:hideMark/>
          </w:tcPr>
          <w:p w14:paraId="17935065" w14:textId="77777777" w:rsidR="0018532C" w:rsidRPr="0018532C" w:rsidRDefault="0018532C" w:rsidP="0018532C">
            <w:r w:rsidRPr="0018532C">
              <w:t>DAE</w:t>
            </w:r>
          </w:p>
        </w:tc>
        <w:tc>
          <w:tcPr>
            <w:tcW w:w="0" w:type="auto"/>
            <w:vAlign w:val="center"/>
            <w:hideMark/>
          </w:tcPr>
          <w:p w14:paraId="09800245" w14:textId="77777777" w:rsidR="0018532C" w:rsidRPr="0018532C" w:rsidRDefault="0018532C" w:rsidP="0018532C">
            <w:r w:rsidRPr="0018532C">
              <w:t>96.53</w:t>
            </w:r>
          </w:p>
        </w:tc>
        <w:tc>
          <w:tcPr>
            <w:tcW w:w="0" w:type="auto"/>
            <w:vAlign w:val="center"/>
            <w:hideMark/>
          </w:tcPr>
          <w:p w14:paraId="0EE3C0CD" w14:textId="77777777" w:rsidR="0018532C" w:rsidRPr="0018532C" w:rsidRDefault="0018532C" w:rsidP="0018532C">
            <w:r w:rsidRPr="0018532C">
              <w:t>IDS KDD-CUP’99</w:t>
            </w:r>
          </w:p>
        </w:tc>
      </w:tr>
      <w:tr w:rsidR="0018532C" w:rsidRPr="0018532C" w14:paraId="2815AC2F" w14:textId="77777777" w:rsidTr="0018532C">
        <w:trPr>
          <w:tblCellSpacing w:w="15" w:type="dxa"/>
        </w:trPr>
        <w:tc>
          <w:tcPr>
            <w:tcW w:w="0" w:type="auto"/>
            <w:vAlign w:val="center"/>
            <w:hideMark/>
          </w:tcPr>
          <w:p w14:paraId="7FB8CE79" w14:textId="77777777" w:rsidR="0018532C" w:rsidRPr="0018532C" w:rsidRDefault="0018532C" w:rsidP="0018532C">
            <w:r w:rsidRPr="0018532C">
              <w:t>DBM (</w:t>
            </w:r>
            <w:proofErr w:type="spellStart"/>
            <w:r w:rsidRPr="0018532C">
              <w:t>Elsaeidy</w:t>
            </w:r>
            <w:proofErr w:type="spellEnd"/>
            <w:r w:rsidRPr="0018532C">
              <w:t xml:space="preserve"> et al.)</w:t>
            </w:r>
          </w:p>
        </w:tc>
        <w:tc>
          <w:tcPr>
            <w:tcW w:w="0" w:type="auto"/>
            <w:vAlign w:val="center"/>
            <w:hideMark/>
          </w:tcPr>
          <w:p w14:paraId="6FD6002D" w14:textId="77777777" w:rsidR="0018532C" w:rsidRPr="0018532C" w:rsidRDefault="0018532C" w:rsidP="0018532C">
            <w:r w:rsidRPr="0018532C">
              <w:t>-</w:t>
            </w:r>
          </w:p>
        </w:tc>
        <w:tc>
          <w:tcPr>
            <w:tcW w:w="0" w:type="auto"/>
            <w:vAlign w:val="center"/>
            <w:hideMark/>
          </w:tcPr>
          <w:p w14:paraId="7FD1A0E0" w14:textId="77777777" w:rsidR="0018532C" w:rsidRPr="0018532C" w:rsidRDefault="0018532C" w:rsidP="0018532C">
            <w:r w:rsidRPr="0018532C">
              <w:t>Smart Water Plant</w:t>
            </w:r>
          </w:p>
        </w:tc>
      </w:tr>
      <w:tr w:rsidR="0018532C" w:rsidRPr="0018532C" w14:paraId="170C922A" w14:textId="77777777" w:rsidTr="0018532C">
        <w:trPr>
          <w:tblCellSpacing w:w="15" w:type="dxa"/>
        </w:trPr>
        <w:tc>
          <w:tcPr>
            <w:tcW w:w="0" w:type="auto"/>
            <w:vAlign w:val="center"/>
            <w:hideMark/>
          </w:tcPr>
          <w:p w14:paraId="627B55D2" w14:textId="77777777" w:rsidR="0018532C" w:rsidRPr="0018532C" w:rsidRDefault="0018532C" w:rsidP="0018532C">
            <w:r w:rsidRPr="0018532C">
              <w:t>DBM (Imamverdiyev et al.)</w:t>
            </w:r>
          </w:p>
        </w:tc>
        <w:tc>
          <w:tcPr>
            <w:tcW w:w="0" w:type="auto"/>
            <w:vAlign w:val="center"/>
            <w:hideMark/>
          </w:tcPr>
          <w:p w14:paraId="309855D2" w14:textId="77777777" w:rsidR="0018532C" w:rsidRPr="0018532C" w:rsidRDefault="0018532C" w:rsidP="0018532C">
            <w:r w:rsidRPr="0018532C">
              <w:t>-</w:t>
            </w:r>
          </w:p>
        </w:tc>
        <w:tc>
          <w:tcPr>
            <w:tcW w:w="0" w:type="auto"/>
            <w:vAlign w:val="center"/>
            <w:hideMark/>
          </w:tcPr>
          <w:p w14:paraId="5F212EC8" w14:textId="77777777" w:rsidR="0018532C" w:rsidRPr="0018532C" w:rsidRDefault="0018532C" w:rsidP="0018532C">
            <w:r w:rsidRPr="0018532C">
              <w:t>DoS detection NSL-KDD</w:t>
            </w:r>
          </w:p>
        </w:tc>
      </w:tr>
      <w:tr w:rsidR="0018532C" w:rsidRPr="0018532C" w14:paraId="0AE75DFC" w14:textId="77777777" w:rsidTr="0018532C">
        <w:trPr>
          <w:tblCellSpacing w:w="15" w:type="dxa"/>
        </w:trPr>
        <w:tc>
          <w:tcPr>
            <w:tcW w:w="0" w:type="auto"/>
            <w:vAlign w:val="center"/>
            <w:hideMark/>
          </w:tcPr>
          <w:p w14:paraId="58501120" w14:textId="77777777" w:rsidR="0018532C" w:rsidRPr="0018532C" w:rsidRDefault="0018532C" w:rsidP="0018532C">
            <w:r w:rsidRPr="0018532C">
              <w:t>CNN (Liu et al.)</w:t>
            </w:r>
          </w:p>
        </w:tc>
        <w:tc>
          <w:tcPr>
            <w:tcW w:w="0" w:type="auto"/>
            <w:vAlign w:val="center"/>
            <w:hideMark/>
          </w:tcPr>
          <w:p w14:paraId="12ADD77D" w14:textId="77777777" w:rsidR="0018532C" w:rsidRPr="0018532C" w:rsidRDefault="0018532C" w:rsidP="0018532C">
            <w:r w:rsidRPr="0018532C">
              <w:t>97.7</w:t>
            </w:r>
          </w:p>
        </w:tc>
        <w:tc>
          <w:tcPr>
            <w:tcW w:w="0" w:type="auto"/>
            <w:vAlign w:val="center"/>
            <w:hideMark/>
          </w:tcPr>
          <w:p w14:paraId="3230883D" w14:textId="77777777" w:rsidR="0018532C" w:rsidRPr="0018532C" w:rsidRDefault="0018532C" w:rsidP="0018532C">
            <w:r w:rsidRPr="0018532C">
              <w:t>IDS KDD 99</w:t>
            </w:r>
          </w:p>
        </w:tc>
      </w:tr>
      <w:tr w:rsidR="0018532C" w:rsidRPr="0018532C" w14:paraId="1C0E9038" w14:textId="77777777" w:rsidTr="0018532C">
        <w:trPr>
          <w:tblCellSpacing w:w="15" w:type="dxa"/>
        </w:trPr>
        <w:tc>
          <w:tcPr>
            <w:tcW w:w="0" w:type="auto"/>
            <w:vAlign w:val="center"/>
            <w:hideMark/>
          </w:tcPr>
          <w:p w14:paraId="690D4D82" w14:textId="77777777" w:rsidR="0018532C" w:rsidRPr="0018532C" w:rsidRDefault="0018532C" w:rsidP="0018532C">
            <w:r w:rsidRPr="0018532C">
              <w:t>CNN (Mohammadpour et al.)</w:t>
            </w:r>
          </w:p>
        </w:tc>
        <w:tc>
          <w:tcPr>
            <w:tcW w:w="0" w:type="auto"/>
            <w:vAlign w:val="center"/>
            <w:hideMark/>
          </w:tcPr>
          <w:p w14:paraId="3E636093" w14:textId="77777777" w:rsidR="0018532C" w:rsidRPr="0018532C" w:rsidRDefault="0018532C" w:rsidP="0018532C">
            <w:r w:rsidRPr="0018532C">
              <w:t>99.97</w:t>
            </w:r>
          </w:p>
        </w:tc>
        <w:tc>
          <w:tcPr>
            <w:tcW w:w="0" w:type="auto"/>
            <w:vAlign w:val="center"/>
            <w:hideMark/>
          </w:tcPr>
          <w:p w14:paraId="057CB3E8" w14:textId="77777777" w:rsidR="0018532C" w:rsidRPr="0018532C" w:rsidRDefault="0018532C" w:rsidP="0018532C">
            <w:r w:rsidRPr="0018532C">
              <w:t>IDS NSL-KDD</w:t>
            </w:r>
          </w:p>
        </w:tc>
      </w:tr>
    </w:tbl>
    <w:p w14:paraId="75BF6C03" w14:textId="77777777" w:rsidR="0018532C" w:rsidRPr="0018532C" w:rsidRDefault="0018532C" w:rsidP="0018532C">
      <w:r w:rsidRPr="0018532C">
        <w:t>The table summarizes the performance of various machine learning and deep learning techniques used in the study, highlighting their accuracy and the datasets utilized. The comparison clearly shows the superiority of deep learning methods, particularly CNN, in achieving higher detection rates for DDoS attacks.</w:t>
      </w:r>
    </w:p>
    <w:p w14:paraId="4922BCB2" w14:textId="77777777" w:rsidR="0018532C" w:rsidRPr="0018532C" w:rsidRDefault="0018532C" w:rsidP="00C27610"/>
    <w:p w14:paraId="0EAF06C4" w14:textId="76580A51" w:rsidR="00C27610" w:rsidRDefault="00C27610" w:rsidP="00C27610">
      <w:r w:rsidRPr="00C27610">
        <w:rPr>
          <w:b/>
          <w:bCs/>
          <w:color w:val="FF0000"/>
        </w:rPr>
        <w:t>P</w:t>
      </w:r>
      <w:r>
        <w:rPr>
          <w:b/>
          <w:bCs/>
          <w:color w:val="FF0000"/>
        </w:rPr>
        <w:t>5</w:t>
      </w:r>
      <w:r w:rsidRPr="00C27610">
        <w:rPr>
          <w:b/>
          <w:bCs/>
          <w:color w:val="FF0000"/>
        </w:rPr>
        <w:t xml:space="preserve">__ </w:t>
      </w:r>
      <w:r w:rsidRPr="00C27610">
        <w:t>Analysis and Detection of DDoS Attacks on Cloud Computing Environment using Machine Learning Techniques</w:t>
      </w:r>
    </w:p>
    <w:p w14:paraId="6BA34300" w14:textId="77777777" w:rsidR="00C27610" w:rsidRDefault="00C27610" w:rsidP="00C27610">
      <w:pPr>
        <w:rPr>
          <w:color w:val="0F4761" w:themeColor="accent1" w:themeShade="BF"/>
        </w:rPr>
      </w:pPr>
      <w:r w:rsidRPr="00C27610">
        <w:rPr>
          <w:color w:val="0F4761" w:themeColor="accent1" w:themeShade="BF"/>
        </w:rPr>
        <w:t xml:space="preserve">Reference: </w:t>
      </w:r>
    </w:p>
    <w:p w14:paraId="47E11FAB" w14:textId="77777777" w:rsidR="0018532C" w:rsidRPr="0018532C" w:rsidRDefault="0018532C" w:rsidP="0018532C">
      <w:r w:rsidRPr="0018532C">
        <w:lastRenderedPageBreak/>
        <w:t>The paper "Analysis and Detection of DDoS Attacks on Cloud Computing Environment using Machine Learning Techniques" by Abdul Raoof Wani et al. aims to tackle the critical issue of Distributed Denial of Service (DDoS) attacks that compromise the availability of network resources in cloud computing environments. The study's primary objective is to evaluate the effectiveness of various machine learning algorithms in detecting DDoS attacks, specifically Support Vector Machine (SVM), Naïve Bayes, and Random Forest. The research questions focus on the accuracy and efficiency of these algorithms in classifying network traffic as normal or malicious. The theoretical framework incorporates well-established machine learning models to address the sophisticated nature of modern DDoS attacks, which often mimic legitimate traffic patterns, making detection challenging. The paper situates itself within the existing literature by highlighting the limitations of traditional detection mechanisms and the growing prevalence of DDoS attacks on cloud services. The research employs a quantitative methodology, using a dataset generated in an ownCloud environment with the Tor Hammer tool to simulate attacks. Data collection involved using SNORT, an intrusion detection system, to capture and label network traffic, which was then processed using the WEKA tool for classification. The sample size is adequate, covering a range of attack scenarios to ensure robust evaluation. Key findings reveal that SVM outperforms the other algorithms with an overall accuracy of 99.7%, followed by Random Forest at 98.0%, and Naïve Bayes at 97.6%. The results confirm the hypotheses that machine learning algorithms can effectively distinguish between normal and attack traffic, with SVM showing the highest precision and recall. The authors present the findings clearly, interpreting them in the context of improved intrusion detection capabilities for cloud environments. Conclusions are well-supported by the data, indicating that SVM is particularly suited for real-time DDoS detection. The study discusses implications for future research, suggesting the inclusion of more diverse attack types and advanced feature selection techniques. Limitations include potential biases due to the controlled environment and the need for validation on more extensive datasets. The paper contributes new insights into the use of machine learning for cloud security, advancing knowledge in the field of network intrusion detection.</w:t>
      </w:r>
    </w:p>
    <w:p w14:paraId="2288C581"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1"/>
        <w:gridCol w:w="749"/>
        <w:gridCol w:w="1084"/>
        <w:gridCol w:w="1074"/>
        <w:gridCol w:w="1220"/>
        <w:gridCol w:w="1230"/>
      </w:tblGrid>
      <w:tr w:rsidR="0018532C" w:rsidRPr="0018532C" w14:paraId="3616500F" w14:textId="77777777" w:rsidTr="0018532C">
        <w:trPr>
          <w:tblHeader/>
          <w:tblCellSpacing w:w="15" w:type="dxa"/>
        </w:trPr>
        <w:tc>
          <w:tcPr>
            <w:tcW w:w="0" w:type="auto"/>
            <w:vAlign w:val="center"/>
            <w:hideMark/>
          </w:tcPr>
          <w:p w14:paraId="740DAC4B" w14:textId="77777777" w:rsidR="0018532C" w:rsidRPr="0018532C" w:rsidRDefault="0018532C" w:rsidP="0018532C">
            <w:pPr>
              <w:rPr>
                <w:b/>
                <w:bCs/>
              </w:rPr>
            </w:pPr>
            <w:r w:rsidRPr="0018532C">
              <w:rPr>
                <w:b/>
                <w:bCs/>
              </w:rPr>
              <w:t>Algorithm</w:t>
            </w:r>
          </w:p>
        </w:tc>
        <w:tc>
          <w:tcPr>
            <w:tcW w:w="0" w:type="auto"/>
            <w:vAlign w:val="center"/>
            <w:hideMark/>
          </w:tcPr>
          <w:p w14:paraId="4B97AF8F" w14:textId="77777777" w:rsidR="0018532C" w:rsidRPr="0018532C" w:rsidRDefault="0018532C" w:rsidP="0018532C">
            <w:pPr>
              <w:rPr>
                <w:b/>
                <w:bCs/>
              </w:rPr>
            </w:pPr>
            <w:r w:rsidRPr="0018532C">
              <w:rPr>
                <w:b/>
                <w:bCs/>
              </w:rPr>
              <w:t>Recall</w:t>
            </w:r>
          </w:p>
        </w:tc>
        <w:tc>
          <w:tcPr>
            <w:tcW w:w="0" w:type="auto"/>
            <w:vAlign w:val="center"/>
            <w:hideMark/>
          </w:tcPr>
          <w:p w14:paraId="1536D399" w14:textId="77777777" w:rsidR="0018532C" w:rsidRPr="0018532C" w:rsidRDefault="0018532C" w:rsidP="0018532C">
            <w:pPr>
              <w:rPr>
                <w:b/>
                <w:bCs/>
              </w:rPr>
            </w:pPr>
            <w:r w:rsidRPr="0018532C">
              <w:rPr>
                <w:b/>
                <w:bCs/>
              </w:rPr>
              <w:t>Precision</w:t>
            </w:r>
          </w:p>
        </w:tc>
        <w:tc>
          <w:tcPr>
            <w:tcW w:w="0" w:type="auto"/>
            <w:vAlign w:val="center"/>
            <w:hideMark/>
          </w:tcPr>
          <w:p w14:paraId="73605578" w14:textId="77777777" w:rsidR="0018532C" w:rsidRPr="0018532C" w:rsidRDefault="0018532C" w:rsidP="0018532C">
            <w:pPr>
              <w:rPr>
                <w:b/>
                <w:bCs/>
              </w:rPr>
            </w:pPr>
            <w:r w:rsidRPr="0018532C">
              <w:rPr>
                <w:b/>
                <w:bCs/>
              </w:rPr>
              <w:t>Accuracy</w:t>
            </w:r>
          </w:p>
        </w:tc>
        <w:tc>
          <w:tcPr>
            <w:tcW w:w="0" w:type="auto"/>
            <w:vAlign w:val="center"/>
            <w:hideMark/>
          </w:tcPr>
          <w:p w14:paraId="51BBC1F9" w14:textId="77777777" w:rsidR="0018532C" w:rsidRPr="0018532C" w:rsidRDefault="0018532C" w:rsidP="0018532C">
            <w:pPr>
              <w:rPr>
                <w:b/>
                <w:bCs/>
              </w:rPr>
            </w:pPr>
            <w:r w:rsidRPr="0018532C">
              <w:rPr>
                <w:b/>
                <w:bCs/>
              </w:rPr>
              <w:t>Specificity</w:t>
            </w:r>
          </w:p>
        </w:tc>
        <w:tc>
          <w:tcPr>
            <w:tcW w:w="0" w:type="auto"/>
            <w:vAlign w:val="center"/>
            <w:hideMark/>
          </w:tcPr>
          <w:p w14:paraId="2B0D3E28" w14:textId="77777777" w:rsidR="0018532C" w:rsidRPr="0018532C" w:rsidRDefault="0018532C" w:rsidP="0018532C">
            <w:pPr>
              <w:rPr>
                <w:b/>
                <w:bCs/>
              </w:rPr>
            </w:pPr>
            <w:r w:rsidRPr="0018532C">
              <w:rPr>
                <w:b/>
                <w:bCs/>
              </w:rPr>
              <w:t>F-Measure</w:t>
            </w:r>
          </w:p>
        </w:tc>
      </w:tr>
      <w:tr w:rsidR="0018532C" w:rsidRPr="0018532C" w14:paraId="16B337E4" w14:textId="77777777" w:rsidTr="0018532C">
        <w:trPr>
          <w:tblCellSpacing w:w="15" w:type="dxa"/>
        </w:trPr>
        <w:tc>
          <w:tcPr>
            <w:tcW w:w="0" w:type="auto"/>
            <w:vAlign w:val="center"/>
            <w:hideMark/>
          </w:tcPr>
          <w:p w14:paraId="110A2CE3" w14:textId="77777777" w:rsidR="0018532C" w:rsidRPr="0018532C" w:rsidRDefault="0018532C" w:rsidP="0018532C">
            <w:r w:rsidRPr="0018532C">
              <w:t>Support Vector Machine (SVM)</w:t>
            </w:r>
          </w:p>
        </w:tc>
        <w:tc>
          <w:tcPr>
            <w:tcW w:w="0" w:type="auto"/>
            <w:vAlign w:val="center"/>
            <w:hideMark/>
          </w:tcPr>
          <w:p w14:paraId="4E68C759" w14:textId="77777777" w:rsidR="0018532C" w:rsidRPr="0018532C" w:rsidRDefault="0018532C" w:rsidP="0018532C">
            <w:r w:rsidRPr="0018532C">
              <w:t>0.998</w:t>
            </w:r>
          </w:p>
        </w:tc>
        <w:tc>
          <w:tcPr>
            <w:tcW w:w="0" w:type="auto"/>
            <w:vAlign w:val="center"/>
            <w:hideMark/>
          </w:tcPr>
          <w:p w14:paraId="24B474BB" w14:textId="77777777" w:rsidR="0018532C" w:rsidRPr="0018532C" w:rsidRDefault="0018532C" w:rsidP="0018532C">
            <w:r w:rsidRPr="0018532C">
              <w:t>0.998</w:t>
            </w:r>
          </w:p>
        </w:tc>
        <w:tc>
          <w:tcPr>
            <w:tcW w:w="0" w:type="auto"/>
            <w:vAlign w:val="center"/>
            <w:hideMark/>
          </w:tcPr>
          <w:p w14:paraId="39EEE3C7" w14:textId="77777777" w:rsidR="0018532C" w:rsidRPr="0018532C" w:rsidRDefault="0018532C" w:rsidP="0018532C">
            <w:r w:rsidRPr="0018532C">
              <w:t>0.997</w:t>
            </w:r>
          </w:p>
        </w:tc>
        <w:tc>
          <w:tcPr>
            <w:tcW w:w="0" w:type="auto"/>
            <w:vAlign w:val="center"/>
            <w:hideMark/>
          </w:tcPr>
          <w:p w14:paraId="1CA52BD3" w14:textId="77777777" w:rsidR="0018532C" w:rsidRPr="0018532C" w:rsidRDefault="0018532C" w:rsidP="0018532C">
            <w:r w:rsidRPr="0018532C">
              <w:t>0.996</w:t>
            </w:r>
          </w:p>
        </w:tc>
        <w:tc>
          <w:tcPr>
            <w:tcW w:w="0" w:type="auto"/>
            <w:vAlign w:val="center"/>
            <w:hideMark/>
          </w:tcPr>
          <w:p w14:paraId="078F1206" w14:textId="77777777" w:rsidR="0018532C" w:rsidRPr="0018532C" w:rsidRDefault="0018532C" w:rsidP="0018532C">
            <w:r w:rsidRPr="0018532C">
              <w:t>0.998</w:t>
            </w:r>
          </w:p>
        </w:tc>
      </w:tr>
      <w:tr w:rsidR="0018532C" w:rsidRPr="0018532C" w14:paraId="4858FE93" w14:textId="77777777" w:rsidTr="0018532C">
        <w:trPr>
          <w:tblCellSpacing w:w="15" w:type="dxa"/>
        </w:trPr>
        <w:tc>
          <w:tcPr>
            <w:tcW w:w="0" w:type="auto"/>
            <w:vAlign w:val="center"/>
            <w:hideMark/>
          </w:tcPr>
          <w:p w14:paraId="7473D2C8" w14:textId="77777777" w:rsidR="0018532C" w:rsidRPr="0018532C" w:rsidRDefault="0018532C" w:rsidP="0018532C">
            <w:r w:rsidRPr="0018532C">
              <w:t>Random Forest</w:t>
            </w:r>
          </w:p>
        </w:tc>
        <w:tc>
          <w:tcPr>
            <w:tcW w:w="0" w:type="auto"/>
            <w:vAlign w:val="center"/>
            <w:hideMark/>
          </w:tcPr>
          <w:p w14:paraId="1A6A4243" w14:textId="77777777" w:rsidR="0018532C" w:rsidRPr="0018532C" w:rsidRDefault="0018532C" w:rsidP="0018532C">
            <w:r w:rsidRPr="0018532C">
              <w:t>0.993</w:t>
            </w:r>
          </w:p>
        </w:tc>
        <w:tc>
          <w:tcPr>
            <w:tcW w:w="0" w:type="auto"/>
            <w:vAlign w:val="center"/>
            <w:hideMark/>
          </w:tcPr>
          <w:p w14:paraId="797CC4B3" w14:textId="77777777" w:rsidR="0018532C" w:rsidRPr="0018532C" w:rsidRDefault="0018532C" w:rsidP="0018532C">
            <w:r w:rsidRPr="0018532C">
              <w:t>0.992</w:t>
            </w:r>
          </w:p>
        </w:tc>
        <w:tc>
          <w:tcPr>
            <w:tcW w:w="0" w:type="auto"/>
            <w:vAlign w:val="center"/>
            <w:hideMark/>
          </w:tcPr>
          <w:p w14:paraId="4293085B" w14:textId="77777777" w:rsidR="0018532C" w:rsidRPr="0018532C" w:rsidRDefault="0018532C" w:rsidP="0018532C">
            <w:r w:rsidRPr="0018532C">
              <w:t>0.976</w:t>
            </w:r>
          </w:p>
        </w:tc>
        <w:tc>
          <w:tcPr>
            <w:tcW w:w="0" w:type="auto"/>
            <w:vAlign w:val="center"/>
            <w:hideMark/>
          </w:tcPr>
          <w:p w14:paraId="1DB45251" w14:textId="77777777" w:rsidR="0018532C" w:rsidRPr="0018532C" w:rsidRDefault="0018532C" w:rsidP="0018532C">
            <w:r w:rsidRPr="0018532C">
              <w:t>0.995</w:t>
            </w:r>
          </w:p>
        </w:tc>
        <w:tc>
          <w:tcPr>
            <w:tcW w:w="0" w:type="auto"/>
            <w:vAlign w:val="center"/>
            <w:hideMark/>
          </w:tcPr>
          <w:p w14:paraId="29C6BD4D" w14:textId="77777777" w:rsidR="0018532C" w:rsidRPr="0018532C" w:rsidRDefault="0018532C" w:rsidP="0018532C">
            <w:r w:rsidRPr="0018532C">
              <w:t>0.996</w:t>
            </w:r>
          </w:p>
        </w:tc>
      </w:tr>
      <w:tr w:rsidR="0018532C" w:rsidRPr="0018532C" w14:paraId="46901314" w14:textId="77777777" w:rsidTr="0018532C">
        <w:trPr>
          <w:tblCellSpacing w:w="15" w:type="dxa"/>
        </w:trPr>
        <w:tc>
          <w:tcPr>
            <w:tcW w:w="0" w:type="auto"/>
            <w:vAlign w:val="center"/>
            <w:hideMark/>
          </w:tcPr>
          <w:p w14:paraId="192B31CF" w14:textId="77777777" w:rsidR="0018532C" w:rsidRPr="0018532C" w:rsidRDefault="0018532C" w:rsidP="0018532C">
            <w:r w:rsidRPr="0018532C">
              <w:t>Naïve Bayes</w:t>
            </w:r>
          </w:p>
        </w:tc>
        <w:tc>
          <w:tcPr>
            <w:tcW w:w="0" w:type="auto"/>
            <w:vAlign w:val="center"/>
            <w:hideMark/>
          </w:tcPr>
          <w:p w14:paraId="292294F6" w14:textId="77777777" w:rsidR="0018532C" w:rsidRPr="0018532C" w:rsidRDefault="0018532C" w:rsidP="0018532C">
            <w:r w:rsidRPr="0018532C">
              <w:t>0.860</w:t>
            </w:r>
          </w:p>
        </w:tc>
        <w:tc>
          <w:tcPr>
            <w:tcW w:w="0" w:type="auto"/>
            <w:vAlign w:val="center"/>
            <w:hideMark/>
          </w:tcPr>
          <w:p w14:paraId="2EB97523" w14:textId="77777777" w:rsidR="0018532C" w:rsidRPr="0018532C" w:rsidRDefault="0018532C" w:rsidP="0018532C">
            <w:r w:rsidRPr="0018532C">
              <w:t>0.881</w:t>
            </w:r>
          </w:p>
        </w:tc>
        <w:tc>
          <w:tcPr>
            <w:tcW w:w="0" w:type="auto"/>
            <w:vAlign w:val="center"/>
            <w:hideMark/>
          </w:tcPr>
          <w:p w14:paraId="1BCF9C67" w14:textId="77777777" w:rsidR="0018532C" w:rsidRPr="0018532C" w:rsidRDefault="0018532C" w:rsidP="0018532C">
            <w:r w:rsidRPr="0018532C">
              <w:t>0.980</w:t>
            </w:r>
          </w:p>
        </w:tc>
        <w:tc>
          <w:tcPr>
            <w:tcW w:w="0" w:type="auto"/>
            <w:vAlign w:val="center"/>
            <w:hideMark/>
          </w:tcPr>
          <w:p w14:paraId="06AFE959" w14:textId="77777777" w:rsidR="0018532C" w:rsidRPr="0018532C" w:rsidRDefault="0018532C" w:rsidP="0018532C">
            <w:r w:rsidRPr="0018532C">
              <w:t>0.505</w:t>
            </w:r>
          </w:p>
        </w:tc>
        <w:tc>
          <w:tcPr>
            <w:tcW w:w="0" w:type="auto"/>
            <w:vAlign w:val="center"/>
            <w:hideMark/>
          </w:tcPr>
          <w:p w14:paraId="2597AB37" w14:textId="77777777" w:rsidR="0018532C" w:rsidRPr="0018532C" w:rsidRDefault="0018532C" w:rsidP="0018532C">
            <w:r w:rsidRPr="0018532C">
              <w:t>0.826</w:t>
            </w:r>
          </w:p>
        </w:tc>
      </w:tr>
    </w:tbl>
    <w:p w14:paraId="2038C5A7" w14:textId="77777777" w:rsidR="0018532C" w:rsidRPr="0018532C" w:rsidRDefault="0018532C" w:rsidP="0018532C">
      <w:r w:rsidRPr="0018532C">
        <w:lastRenderedPageBreak/>
        <w:t>The table above summarizes the performance metrics of the machine learning algorithms evaluated in the study. SVM shows the highest scores across all metrics, demonstrating its superior capability in accurately detecting DDoS attacks in the cloud computing environment.</w:t>
      </w:r>
    </w:p>
    <w:p w14:paraId="5E4FC3C7" w14:textId="77777777" w:rsidR="0018532C" w:rsidRPr="0018532C" w:rsidRDefault="0018532C" w:rsidP="00C27610"/>
    <w:p w14:paraId="714E40DF" w14:textId="69296844" w:rsidR="00C27610" w:rsidRDefault="00C27610" w:rsidP="00C27610">
      <w:r w:rsidRPr="00C27610">
        <w:rPr>
          <w:b/>
          <w:bCs/>
          <w:color w:val="FF0000"/>
        </w:rPr>
        <w:t>P</w:t>
      </w:r>
      <w:r>
        <w:rPr>
          <w:b/>
          <w:bCs/>
          <w:color w:val="FF0000"/>
        </w:rPr>
        <w:t>6</w:t>
      </w:r>
      <w:r w:rsidRPr="00C27610">
        <w:rPr>
          <w:b/>
          <w:bCs/>
          <w:color w:val="FF0000"/>
        </w:rPr>
        <w:t xml:space="preserve">__ </w:t>
      </w:r>
      <w:r w:rsidRPr="00C27610">
        <w:t>Classification Based Machine Learning for Detection of DDoS attack in Cloud Computing</w:t>
      </w:r>
    </w:p>
    <w:p w14:paraId="621B9E2D" w14:textId="77777777" w:rsidR="00C27610" w:rsidRDefault="00C27610" w:rsidP="00C27610">
      <w:pPr>
        <w:rPr>
          <w:color w:val="0F4761" w:themeColor="accent1" w:themeShade="BF"/>
        </w:rPr>
      </w:pPr>
      <w:r w:rsidRPr="00C27610">
        <w:rPr>
          <w:color w:val="0F4761" w:themeColor="accent1" w:themeShade="BF"/>
        </w:rPr>
        <w:t xml:space="preserve">Reference: </w:t>
      </w:r>
    </w:p>
    <w:p w14:paraId="7C62C0CB" w14:textId="77777777" w:rsidR="0018532C" w:rsidRPr="0018532C" w:rsidRDefault="0018532C" w:rsidP="0018532C">
      <w:r w:rsidRPr="0018532C">
        <w:t>The paper "Classification Based Machine Learning for Detection of DDoS Attack in Cloud Computing" by Anupama Mishra et al. investigates the use of machine learning algorithms to detect Distributed Denial of Service (DDoS) attacks in cloud computing environments. The primary objective is to develop a robust classification-based machine learning system capable of accurately identifying DDoS attacks by leveraging K-Nearest Neighbor (KNN), Random Forest, and Naive Bayes algorithms. The research questions focus on the effectiveness and efficiency of these algorithms in detecting DDoS attacks with high accuracy and low false positives. The study is framed within the theoretical context of machine learning classification models and situates itself in the existing literature by addressing the limitations of previous approaches, such as high computational time and inability to handle noise. A quantitative research method is employed, with data collected from a controlled cloud environment using virtual machines and the Tor Hammer tool to simulate DDoS attacks. The dataset includes statistical features of network traffic, and the data analysis is conducted using supervised learning algorithms implemented in the WEKA tool. The sample size is sufficient and representative, covering various DDoS attack scenarios. Key findings reveal that Random Forest outperforms the other algorithms, achieving an accuracy of 99.68%, precision of 99.69%, and an F1-score of 0.9660. These results confirm the hypothesis that machine learning algorithms can effectively detect DDoS attacks, with Random Forest showing the highest performance. The results are presented clearly and logically, with the authors interpreting their findings in the context of improved network security for cloud environments. Conclusions are well-supported by the data, suggesting that Random Forest is particularly effective for DDoS detection. The study discusses implications for future research, highlighting the potential for incorporating unsupervised and reinforcement learning techniques. Limitations include the controlled nature of the experimental setup and the need for validation on more diverse datasets. The paper contributes new insights into the use of machine learning for cloud security, advancing the understanding of effective DDoS detection mechanisms.</w:t>
      </w:r>
    </w:p>
    <w:p w14:paraId="738B3204" w14:textId="77777777" w:rsidR="0018532C" w:rsidRPr="0018532C" w:rsidRDefault="0018532C" w:rsidP="0018532C">
      <w:pPr>
        <w:rPr>
          <w:b/>
          <w:bCs/>
        </w:rPr>
      </w:pPr>
      <w:r w:rsidRPr="0018532C">
        <w:rPr>
          <w:b/>
          <w:bCs/>
        </w:rPr>
        <w:lastRenderedPageBreak/>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327"/>
        <w:gridCol w:w="1585"/>
        <w:gridCol w:w="1680"/>
        <w:gridCol w:w="1337"/>
        <w:gridCol w:w="1002"/>
        <w:gridCol w:w="954"/>
      </w:tblGrid>
      <w:tr w:rsidR="0018532C" w:rsidRPr="0018532C" w14:paraId="6DE7364D" w14:textId="77777777" w:rsidTr="0018532C">
        <w:trPr>
          <w:tblHeader/>
          <w:tblCellSpacing w:w="15" w:type="dxa"/>
        </w:trPr>
        <w:tc>
          <w:tcPr>
            <w:tcW w:w="0" w:type="auto"/>
            <w:vAlign w:val="center"/>
            <w:hideMark/>
          </w:tcPr>
          <w:p w14:paraId="3E0AB079" w14:textId="77777777" w:rsidR="0018532C" w:rsidRPr="0018532C" w:rsidRDefault="0018532C" w:rsidP="0018532C">
            <w:pPr>
              <w:rPr>
                <w:b/>
                <w:bCs/>
              </w:rPr>
            </w:pPr>
            <w:r w:rsidRPr="0018532C">
              <w:rPr>
                <w:b/>
                <w:bCs/>
              </w:rPr>
              <w:t>Algorithm</w:t>
            </w:r>
          </w:p>
        </w:tc>
        <w:tc>
          <w:tcPr>
            <w:tcW w:w="0" w:type="auto"/>
            <w:vAlign w:val="center"/>
            <w:hideMark/>
          </w:tcPr>
          <w:p w14:paraId="3B20F6E3" w14:textId="77777777" w:rsidR="0018532C" w:rsidRPr="0018532C" w:rsidRDefault="0018532C" w:rsidP="0018532C">
            <w:pPr>
              <w:rPr>
                <w:b/>
                <w:bCs/>
              </w:rPr>
            </w:pPr>
            <w:r w:rsidRPr="0018532C">
              <w:rPr>
                <w:b/>
                <w:bCs/>
              </w:rPr>
              <w:t>Accuracy (%)</w:t>
            </w:r>
          </w:p>
        </w:tc>
        <w:tc>
          <w:tcPr>
            <w:tcW w:w="0" w:type="auto"/>
            <w:vAlign w:val="center"/>
            <w:hideMark/>
          </w:tcPr>
          <w:p w14:paraId="7AAC2FA3" w14:textId="77777777" w:rsidR="0018532C" w:rsidRPr="0018532C" w:rsidRDefault="0018532C" w:rsidP="0018532C">
            <w:pPr>
              <w:rPr>
                <w:b/>
                <w:bCs/>
              </w:rPr>
            </w:pPr>
            <w:r w:rsidRPr="0018532C">
              <w:rPr>
                <w:b/>
                <w:bCs/>
              </w:rPr>
              <w:t>False Positive (%)</w:t>
            </w:r>
          </w:p>
        </w:tc>
        <w:tc>
          <w:tcPr>
            <w:tcW w:w="0" w:type="auto"/>
            <w:vAlign w:val="center"/>
            <w:hideMark/>
          </w:tcPr>
          <w:p w14:paraId="3AAC83DD" w14:textId="77777777" w:rsidR="0018532C" w:rsidRPr="0018532C" w:rsidRDefault="0018532C" w:rsidP="0018532C">
            <w:pPr>
              <w:rPr>
                <w:b/>
                <w:bCs/>
              </w:rPr>
            </w:pPr>
            <w:r w:rsidRPr="0018532C">
              <w:rPr>
                <w:b/>
                <w:bCs/>
              </w:rPr>
              <w:t>False Negative (%)</w:t>
            </w:r>
          </w:p>
        </w:tc>
        <w:tc>
          <w:tcPr>
            <w:tcW w:w="0" w:type="auto"/>
            <w:vAlign w:val="center"/>
            <w:hideMark/>
          </w:tcPr>
          <w:p w14:paraId="074B94AC" w14:textId="77777777" w:rsidR="0018532C" w:rsidRPr="0018532C" w:rsidRDefault="0018532C" w:rsidP="0018532C">
            <w:pPr>
              <w:rPr>
                <w:b/>
                <w:bCs/>
              </w:rPr>
            </w:pPr>
            <w:r w:rsidRPr="0018532C">
              <w:rPr>
                <w:b/>
                <w:bCs/>
              </w:rPr>
              <w:t>Precision (%)</w:t>
            </w:r>
          </w:p>
        </w:tc>
        <w:tc>
          <w:tcPr>
            <w:tcW w:w="0" w:type="auto"/>
            <w:vAlign w:val="center"/>
            <w:hideMark/>
          </w:tcPr>
          <w:p w14:paraId="799346B9" w14:textId="77777777" w:rsidR="0018532C" w:rsidRPr="0018532C" w:rsidRDefault="0018532C" w:rsidP="0018532C">
            <w:pPr>
              <w:rPr>
                <w:b/>
                <w:bCs/>
              </w:rPr>
            </w:pPr>
            <w:r w:rsidRPr="0018532C">
              <w:rPr>
                <w:b/>
                <w:bCs/>
              </w:rPr>
              <w:t>Recall (%)</w:t>
            </w:r>
          </w:p>
        </w:tc>
        <w:tc>
          <w:tcPr>
            <w:tcW w:w="0" w:type="auto"/>
            <w:vAlign w:val="center"/>
            <w:hideMark/>
          </w:tcPr>
          <w:p w14:paraId="220D28E9" w14:textId="77777777" w:rsidR="0018532C" w:rsidRPr="0018532C" w:rsidRDefault="0018532C" w:rsidP="0018532C">
            <w:pPr>
              <w:rPr>
                <w:b/>
                <w:bCs/>
              </w:rPr>
            </w:pPr>
            <w:r w:rsidRPr="0018532C">
              <w:rPr>
                <w:b/>
                <w:bCs/>
              </w:rPr>
              <w:t>F1-Score</w:t>
            </w:r>
          </w:p>
        </w:tc>
      </w:tr>
      <w:tr w:rsidR="0018532C" w:rsidRPr="0018532C" w14:paraId="1AE64A90" w14:textId="77777777" w:rsidTr="0018532C">
        <w:trPr>
          <w:tblCellSpacing w:w="15" w:type="dxa"/>
        </w:trPr>
        <w:tc>
          <w:tcPr>
            <w:tcW w:w="0" w:type="auto"/>
            <w:vAlign w:val="center"/>
            <w:hideMark/>
          </w:tcPr>
          <w:p w14:paraId="5A1B28FF" w14:textId="77777777" w:rsidR="0018532C" w:rsidRPr="0018532C" w:rsidRDefault="0018532C" w:rsidP="0018532C">
            <w:r w:rsidRPr="0018532C">
              <w:t>Naive Bayes</w:t>
            </w:r>
          </w:p>
        </w:tc>
        <w:tc>
          <w:tcPr>
            <w:tcW w:w="0" w:type="auto"/>
            <w:vAlign w:val="center"/>
            <w:hideMark/>
          </w:tcPr>
          <w:p w14:paraId="5F00B6BF" w14:textId="77777777" w:rsidR="0018532C" w:rsidRPr="0018532C" w:rsidRDefault="0018532C" w:rsidP="0018532C">
            <w:r w:rsidRPr="0018532C">
              <w:t>93.58</w:t>
            </w:r>
          </w:p>
        </w:tc>
        <w:tc>
          <w:tcPr>
            <w:tcW w:w="0" w:type="auto"/>
            <w:vAlign w:val="center"/>
            <w:hideMark/>
          </w:tcPr>
          <w:p w14:paraId="396F9DBF" w14:textId="77777777" w:rsidR="0018532C" w:rsidRPr="0018532C" w:rsidRDefault="0018532C" w:rsidP="0018532C">
            <w:r w:rsidRPr="0018532C">
              <w:t>0.00</w:t>
            </w:r>
          </w:p>
        </w:tc>
        <w:tc>
          <w:tcPr>
            <w:tcW w:w="0" w:type="auto"/>
            <w:vAlign w:val="center"/>
            <w:hideMark/>
          </w:tcPr>
          <w:p w14:paraId="0A03727F" w14:textId="77777777" w:rsidR="0018532C" w:rsidRPr="0018532C" w:rsidRDefault="0018532C" w:rsidP="0018532C">
            <w:r w:rsidRPr="0018532C">
              <w:t>6.01</w:t>
            </w:r>
          </w:p>
        </w:tc>
        <w:tc>
          <w:tcPr>
            <w:tcW w:w="0" w:type="auto"/>
            <w:vAlign w:val="center"/>
            <w:hideMark/>
          </w:tcPr>
          <w:p w14:paraId="414C17E7" w14:textId="77777777" w:rsidR="0018532C" w:rsidRPr="0018532C" w:rsidRDefault="0018532C" w:rsidP="0018532C">
            <w:r w:rsidRPr="0018532C">
              <w:t>100.00</w:t>
            </w:r>
          </w:p>
        </w:tc>
        <w:tc>
          <w:tcPr>
            <w:tcW w:w="0" w:type="auto"/>
            <w:vAlign w:val="center"/>
            <w:hideMark/>
          </w:tcPr>
          <w:p w14:paraId="1F3DC160" w14:textId="77777777" w:rsidR="0018532C" w:rsidRPr="0018532C" w:rsidRDefault="0018532C" w:rsidP="0018532C">
            <w:r w:rsidRPr="0018532C">
              <w:t>92.37</w:t>
            </w:r>
          </w:p>
        </w:tc>
        <w:tc>
          <w:tcPr>
            <w:tcW w:w="0" w:type="auto"/>
            <w:vAlign w:val="center"/>
            <w:hideMark/>
          </w:tcPr>
          <w:p w14:paraId="1F304C28" w14:textId="77777777" w:rsidR="0018532C" w:rsidRPr="0018532C" w:rsidRDefault="0018532C" w:rsidP="0018532C">
            <w:r w:rsidRPr="0018532C">
              <w:t>0.9302</w:t>
            </w:r>
          </w:p>
        </w:tc>
      </w:tr>
      <w:tr w:rsidR="0018532C" w:rsidRPr="0018532C" w14:paraId="28C24164" w14:textId="77777777" w:rsidTr="0018532C">
        <w:trPr>
          <w:tblCellSpacing w:w="15" w:type="dxa"/>
        </w:trPr>
        <w:tc>
          <w:tcPr>
            <w:tcW w:w="0" w:type="auto"/>
            <w:vAlign w:val="center"/>
            <w:hideMark/>
          </w:tcPr>
          <w:p w14:paraId="0FC73A5A" w14:textId="77777777" w:rsidR="0018532C" w:rsidRPr="0018532C" w:rsidRDefault="0018532C" w:rsidP="0018532C">
            <w:r w:rsidRPr="0018532C">
              <w:t>KNN</w:t>
            </w:r>
          </w:p>
        </w:tc>
        <w:tc>
          <w:tcPr>
            <w:tcW w:w="0" w:type="auto"/>
            <w:vAlign w:val="center"/>
            <w:hideMark/>
          </w:tcPr>
          <w:p w14:paraId="69163F79" w14:textId="77777777" w:rsidR="0018532C" w:rsidRPr="0018532C" w:rsidRDefault="0018532C" w:rsidP="0018532C">
            <w:r w:rsidRPr="0018532C">
              <w:t>97.69</w:t>
            </w:r>
          </w:p>
        </w:tc>
        <w:tc>
          <w:tcPr>
            <w:tcW w:w="0" w:type="auto"/>
            <w:vAlign w:val="center"/>
            <w:hideMark/>
          </w:tcPr>
          <w:p w14:paraId="158DE851" w14:textId="77777777" w:rsidR="0018532C" w:rsidRPr="0018532C" w:rsidRDefault="0018532C" w:rsidP="0018532C">
            <w:r w:rsidRPr="0018532C">
              <w:t>0.00</w:t>
            </w:r>
          </w:p>
        </w:tc>
        <w:tc>
          <w:tcPr>
            <w:tcW w:w="0" w:type="auto"/>
            <w:vAlign w:val="center"/>
            <w:hideMark/>
          </w:tcPr>
          <w:p w14:paraId="0016195C" w14:textId="77777777" w:rsidR="0018532C" w:rsidRPr="0018532C" w:rsidRDefault="0018532C" w:rsidP="0018532C">
            <w:r w:rsidRPr="0018532C">
              <w:t>6.49</w:t>
            </w:r>
          </w:p>
        </w:tc>
        <w:tc>
          <w:tcPr>
            <w:tcW w:w="0" w:type="auto"/>
            <w:vAlign w:val="center"/>
            <w:hideMark/>
          </w:tcPr>
          <w:p w14:paraId="6AD79F28" w14:textId="77777777" w:rsidR="0018532C" w:rsidRPr="0018532C" w:rsidRDefault="0018532C" w:rsidP="0018532C">
            <w:r w:rsidRPr="0018532C">
              <w:t>99.29</w:t>
            </w:r>
          </w:p>
        </w:tc>
        <w:tc>
          <w:tcPr>
            <w:tcW w:w="0" w:type="auto"/>
            <w:vAlign w:val="center"/>
            <w:hideMark/>
          </w:tcPr>
          <w:p w14:paraId="6D01BF56" w14:textId="77777777" w:rsidR="0018532C" w:rsidRPr="0018532C" w:rsidRDefault="0018532C" w:rsidP="0018532C">
            <w:r w:rsidRPr="0018532C">
              <w:t>91.70</w:t>
            </w:r>
          </w:p>
        </w:tc>
        <w:tc>
          <w:tcPr>
            <w:tcW w:w="0" w:type="auto"/>
            <w:vAlign w:val="center"/>
            <w:hideMark/>
          </w:tcPr>
          <w:p w14:paraId="77162CD1" w14:textId="77777777" w:rsidR="0018532C" w:rsidRPr="0018532C" w:rsidRDefault="0018532C" w:rsidP="0018532C">
            <w:r w:rsidRPr="0018532C">
              <w:t>0.9609</w:t>
            </w:r>
          </w:p>
        </w:tc>
      </w:tr>
      <w:tr w:rsidR="0018532C" w:rsidRPr="0018532C" w14:paraId="4EA2A9D7" w14:textId="77777777" w:rsidTr="0018532C">
        <w:trPr>
          <w:tblCellSpacing w:w="15" w:type="dxa"/>
        </w:trPr>
        <w:tc>
          <w:tcPr>
            <w:tcW w:w="0" w:type="auto"/>
            <w:vAlign w:val="center"/>
            <w:hideMark/>
          </w:tcPr>
          <w:p w14:paraId="3F536FB9" w14:textId="77777777" w:rsidR="0018532C" w:rsidRPr="0018532C" w:rsidRDefault="0018532C" w:rsidP="0018532C">
            <w:r w:rsidRPr="0018532C">
              <w:t>Random Forest</w:t>
            </w:r>
          </w:p>
        </w:tc>
        <w:tc>
          <w:tcPr>
            <w:tcW w:w="0" w:type="auto"/>
            <w:vAlign w:val="center"/>
            <w:hideMark/>
          </w:tcPr>
          <w:p w14:paraId="7EF1D03D" w14:textId="77777777" w:rsidR="0018532C" w:rsidRPr="0018532C" w:rsidRDefault="0018532C" w:rsidP="0018532C">
            <w:r w:rsidRPr="0018532C">
              <w:t>99.68</w:t>
            </w:r>
          </w:p>
        </w:tc>
        <w:tc>
          <w:tcPr>
            <w:tcW w:w="0" w:type="auto"/>
            <w:vAlign w:val="center"/>
            <w:hideMark/>
          </w:tcPr>
          <w:p w14:paraId="1DCEB1AB" w14:textId="77777777" w:rsidR="0018532C" w:rsidRPr="0018532C" w:rsidRDefault="0018532C" w:rsidP="0018532C">
            <w:r w:rsidRPr="0018532C">
              <w:t>0.89</w:t>
            </w:r>
          </w:p>
        </w:tc>
        <w:tc>
          <w:tcPr>
            <w:tcW w:w="0" w:type="auto"/>
            <w:vAlign w:val="center"/>
            <w:hideMark/>
          </w:tcPr>
          <w:p w14:paraId="1D82AA31" w14:textId="77777777" w:rsidR="0018532C" w:rsidRPr="0018532C" w:rsidRDefault="0018532C" w:rsidP="0018532C">
            <w:r w:rsidRPr="0018532C">
              <w:t>6.44</w:t>
            </w:r>
          </w:p>
        </w:tc>
        <w:tc>
          <w:tcPr>
            <w:tcW w:w="0" w:type="auto"/>
            <w:vAlign w:val="center"/>
            <w:hideMark/>
          </w:tcPr>
          <w:p w14:paraId="38C7CEB3" w14:textId="77777777" w:rsidR="0018532C" w:rsidRPr="0018532C" w:rsidRDefault="0018532C" w:rsidP="0018532C">
            <w:r w:rsidRPr="0018532C">
              <w:t>99.69</w:t>
            </w:r>
          </w:p>
        </w:tc>
        <w:tc>
          <w:tcPr>
            <w:tcW w:w="0" w:type="auto"/>
            <w:vAlign w:val="center"/>
            <w:hideMark/>
          </w:tcPr>
          <w:p w14:paraId="64518C01" w14:textId="77777777" w:rsidR="0018532C" w:rsidRPr="0018532C" w:rsidRDefault="0018532C" w:rsidP="0018532C">
            <w:r w:rsidRPr="0018532C">
              <w:t>94.51</w:t>
            </w:r>
          </w:p>
        </w:tc>
        <w:tc>
          <w:tcPr>
            <w:tcW w:w="0" w:type="auto"/>
            <w:vAlign w:val="center"/>
            <w:hideMark/>
          </w:tcPr>
          <w:p w14:paraId="2775008B" w14:textId="77777777" w:rsidR="0018532C" w:rsidRPr="0018532C" w:rsidRDefault="0018532C" w:rsidP="0018532C">
            <w:r w:rsidRPr="0018532C">
              <w:t>0.9660</w:t>
            </w:r>
          </w:p>
        </w:tc>
      </w:tr>
    </w:tbl>
    <w:p w14:paraId="515A72AC" w14:textId="77777777" w:rsidR="0018532C" w:rsidRPr="0018532C" w:rsidRDefault="0018532C" w:rsidP="0018532C">
      <w:r w:rsidRPr="0018532C">
        <w:t>The table above summarizes the performance metrics of the machine learning algorithms evaluated in the study. Random Forest demonstrates superior performance across all metrics, making it the most effective algorithm for detecting DDoS attacks in cloud computing environments.</w:t>
      </w:r>
    </w:p>
    <w:p w14:paraId="6D7E0A4F" w14:textId="77777777" w:rsidR="0018532C" w:rsidRPr="0018532C" w:rsidRDefault="0018532C" w:rsidP="00C27610"/>
    <w:p w14:paraId="5890053B" w14:textId="6EDCF32C" w:rsidR="00C27610" w:rsidRDefault="00C27610" w:rsidP="00C27610">
      <w:r w:rsidRPr="00C27610">
        <w:rPr>
          <w:b/>
          <w:bCs/>
          <w:color w:val="FF0000"/>
        </w:rPr>
        <w:t>P</w:t>
      </w:r>
      <w:r>
        <w:rPr>
          <w:b/>
          <w:bCs/>
          <w:color w:val="FF0000"/>
        </w:rPr>
        <w:t>7</w:t>
      </w:r>
      <w:r w:rsidRPr="00C27610">
        <w:rPr>
          <w:b/>
          <w:bCs/>
          <w:color w:val="FF0000"/>
        </w:rPr>
        <w:t xml:space="preserve">__ </w:t>
      </w:r>
      <w:r w:rsidRPr="00C27610">
        <w:t>DDoS Attack Detection and Mitigation in SDN using Machine Learning</w:t>
      </w:r>
    </w:p>
    <w:p w14:paraId="28257CF4" w14:textId="77777777" w:rsidR="00C27610" w:rsidRDefault="00C27610" w:rsidP="00C27610">
      <w:pPr>
        <w:rPr>
          <w:color w:val="0F4761" w:themeColor="accent1" w:themeShade="BF"/>
        </w:rPr>
      </w:pPr>
      <w:r w:rsidRPr="00C27610">
        <w:rPr>
          <w:color w:val="0F4761" w:themeColor="accent1" w:themeShade="BF"/>
        </w:rPr>
        <w:t xml:space="preserve">Reference: </w:t>
      </w:r>
    </w:p>
    <w:p w14:paraId="400CCF9C" w14:textId="77777777" w:rsidR="0018532C" w:rsidRPr="0018532C" w:rsidRDefault="0018532C" w:rsidP="0018532C">
      <w:r w:rsidRPr="0018532C">
        <w:t xml:space="preserve">The paper "DDoS Attack Detection and Mitigation in SDN using Machine Learning" by Fatima Khashab et al. addresses the challenge of detecting and mitigating Distributed Denial of Service (DDoS) attacks in Software-Defined Networking (SDN) environments. The main objective of the study is to develop a machine learning-based model that can accurately detect and mitigate DDoS attacks in SDN networks. The research questions focus on the effectiveness of various machine learning algorithms in detecting these attacks and the performance improvement achieved by extending native flow features. The study employs a quantitative research method, using a simulated SDN environment to collect data and evaluate the proposed model. The paper uses models such as Logistic Regression, Naïve Bayes, K-Nearest Neighbor, Support Vector Machine, Decision Tree, and Random Forest to frame the research. The data is collected from flow entries in SDN switches, and the features are extended to include average flow packet size, the number of flows to the same host, and the number of flows to the same host and port in the last 5 seconds. The sample size is sufficient and representative, with a comprehensive set of normal and attack traffic flows. Key findings indicate that Random Forest outperforms other algorithms, achieving an accuracy of 99.76%. The results support the hypothesis that extending native flow features significantly enhances detection performance. The findings are presented clearly, and the authors interpret the results as an improvement over traditional detection </w:t>
      </w:r>
      <w:proofErr w:type="gramStart"/>
      <w:r w:rsidRPr="0018532C">
        <w:t>methods</w:t>
      </w:r>
      <w:proofErr w:type="gramEnd"/>
      <w:r w:rsidRPr="0018532C">
        <w:t xml:space="preserve">. The conclusions are well-supported by the data, and the </w:t>
      </w:r>
      <w:r w:rsidRPr="0018532C">
        <w:lastRenderedPageBreak/>
        <w:t>study's implications for future research include testing with real network traffic and exploring additional flow features. Limitations include the synthetic nature of the dataset and the need for more diverse attack types. The paper contributes to the field by demonstrating the effectiveness of machine learning in enhancing SDN security, advancing knowledge on the application of extended flow features for DDoS detection and mitigation.</w:t>
      </w:r>
    </w:p>
    <w:p w14:paraId="468563D9"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1224"/>
        <w:gridCol w:w="1234"/>
        <w:gridCol w:w="899"/>
        <w:gridCol w:w="1370"/>
        <w:gridCol w:w="1359"/>
        <w:gridCol w:w="1288"/>
      </w:tblGrid>
      <w:tr w:rsidR="0018532C" w:rsidRPr="0018532C" w14:paraId="1970BE3A" w14:textId="77777777" w:rsidTr="0018532C">
        <w:trPr>
          <w:tblHeader/>
          <w:tblCellSpacing w:w="15" w:type="dxa"/>
        </w:trPr>
        <w:tc>
          <w:tcPr>
            <w:tcW w:w="0" w:type="auto"/>
            <w:vAlign w:val="center"/>
            <w:hideMark/>
          </w:tcPr>
          <w:p w14:paraId="065453F4" w14:textId="77777777" w:rsidR="0018532C" w:rsidRPr="0018532C" w:rsidRDefault="0018532C" w:rsidP="0018532C">
            <w:pPr>
              <w:rPr>
                <w:b/>
                <w:bCs/>
              </w:rPr>
            </w:pPr>
            <w:r w:rsidRPr="0018532C">
              <w:rPr>
                <w:b/>
                <w:bCs/>
              </w:rPr>
              <w:t>Algorithm</w:t>
            </w:r>
          </w:p>
        </w:tc>
        <w:tc>
          <w:tcPr>
            <w:tcW w:w="0" w:type="auto"/>
            <w:vAlign w:val="center"/>
            <w:hideMark/>
          </w:tcPr>
          <w:p w14:paraId="6C255C21" w14:textId="77777777" w:rsidR="0018532C" w:rsidRPr="0018532C" w:rsidRDefault="0018532C" w:rsidP="0018532C">
            <w:pPr>
              <w:rPr>
                <w:b/>
                <w:bCs/>
              </w:rPr>
            </w:pPr>
            <w:r w:rsidRPr="0018532C">
              <w:rPr>
                <w:b/>
                <w:bCs/>
              </w:rPr>
              <w:t>Accuracy (%)</w:t>
            </w:r>
          </w:p>
        </w:tc>
        <w:tc>
          <w:tcPr>
            <w:tcW w:w="0" w:type="auto"/>
            <w:vAlign w:val="center"/>
            <w:hideMark/>
          </w:tcPr>
          <w:p w14:paraId="704C496F" w14:textId="77777777" w:rsidR="0018532C" w:rsidRPr="0018532C" w:rsidRDefault="0018532C" w:rsidP="0018532C">
            <w:pPr>
              <w:rPr>
                <w:b/>
                <w:bCs/>
              </w:rPr>
            </w:pPr>
            <w:r w:rsidRPr="0018532C">
              <w:rPr>
                <w:b/>
                <w:bCs/>
              </w:rPr>
              <w:t>Precision (%)</w:t>
            </w:r>
          </w:p>
        </w:tc>
        <w:tc>
          <w:tcPr>
            <w:tcW w:w="0" w:type="auto"/>
            <w:vAlign w:val="center"/>
            <w:hideMark/>
          </w:tcPr>
          <w:p w14:paraId="39AA1372" w14:textId="77777777" w:rsidR="0018532C" w:rsidRPr="0018532C" w:rsidRDefault="0018532C" w:rsidP="0018532C">
            <w:pPr>
              <w:rPr>
                <w:b/>
                <w:bCs/>
              </w:rPr>
            </w:pPr>
            <w:r w:rsidRPr="0018532C">
              <w:rPr>
                <w:b/>
                <w:bCs/>
              </w:rPr>
              <w:t>Recall (%)</w:t>
            </w:r>
          </w:p>
        </w:tc>
        <w:tc>
          <w:tcPr>
            <w:tcW w:w="0" w:type="auto"/>
            <w:vAlign w:val="center"/>
            <w:hideMark/>
          </w:tcPr>
          <w:p w14:paraId="4CB8DA73" w14:textId="77777777" w:rsidR="0018532C" w:rsidRPr="0018532C" w:rsidRDefault="0018532C" w:rsidP="0018532C">
            <w:pPr>
              <w:rPr>
                <w:b/>
                <w:bCs/>
              </w:rPr>
            </w:pPr>
            <w:r w:rsidRPr="0018532C">
              <w:rPr>
                <w:b/>
                <w:bCs/>
              </w:rPr>
              <w:t>Specificity (%)</w:t>
            </w:r>
          </w:p>
        </w:tc>
        <w:tc>
          <w:tcPr>
            <w:tcW w:w="0" w:type="auto"/>
            <w:vAlign w:val="center"/>
            <w:hideMark/>
          </w:tcPr>
          <w:p w14:paraId="6AA1460A" w14:textId="77777777" w:rsidR="0018532C" w:rsidRPr="0018532C" w:rsidRDefault="0018532C" w:rsidP="0018532C">
            <w:pPr>
              <w:rPr>
                <w:b/>
                <w:bCs/>
              </w:rPr>
            </w:pPr>
            <w:r w:rsidRPr="0018532C">
              <w:rPr>
                <w:b/>
                <w:bCs/>
              </w:rPr>
              <w:t>Training Time (sec)</w:t>
            </w:r>
          </w:p>
        </w:tc>
        <w:tc>
          <w:tcPr>
            <w:tcW w:w="0" w:type="auto"/>
            <w:vAlign w:val="center"/>
            <w:hideMark/>
          </w:tcPr>
          <w:p w14:paraId="4808ECC9" w14:textId="77777777" w:rsidR="0018532C" w:rsidRPr="0018532C" w:rsidRDefault="0018532C" w:rsidP="0018532C">
            <w:pPr>
              <w:rPr>
                <w:b/>
                <w:bCs/>
              </w:rPr>
            </w:pPr>
            <w:r w:rsidRPr="0018532C">
              <w:rPr>
                <w:b/>
                <w:bCs/>
              </w:rPr>
              <w:t>Testing Time (sec)</w:t>
            </w:r>
          </w:p>
        </w:tc>
      </w:tr>
      <w:tr w:rsidR="0018532C" w:rsidRPr="0018532C" w14:paraId="705E5782" w14:textId="77777777" w:rsidTr="0018532C">
        <w:trPr>
          <w:tblCellSpacing w:w="15" w:type="dxa"/>
        </w:trPr>
        <w:tc>
          <w:tcPr>
            <w:tcW w:w="0" w:type="auto"/>
            <w:vAlign w:val="center"/>
            <w:hideMark/>
          </w:tcPr>
          <w:p w14:paraId="153E7D6E" w14:textId="77777777" w:rsidR="0018532C" w:rsidRPr="0018532C" w:rsidRDefault="0018532C" w:rsidP="0018532C">
            <w:r w:rsidRPr="0018532C">
              <w:t>Support Vector Machine (SVM)</w:t>
            </w:r>
          </w:p>
        </w:tc>
        <w:tc>
          <w:tcPr>
            <w:tcW w:w="0" w:type="auto"/>
            <w:vAlign w:val="center"/>
            <w:hideMark/>
          </w:tcPr>
          <w:p w14:paraId="195EADF2" w14:textId="77777777" w:rsidR="0018532C" w:rsidRPr="0018532C" w:rsidRDefault="0018532C" w:rsidP="0018532C">
            <w:r w:rsidRPr="0018532C">
              <w:t>94.99</w:t>
            </w:r>
          </w:p>
        </w:tc>
        <w:tc>
          <w:tcPr>
            <w:tcW w:w="0" w:type="auto"/>
            <w:vAlign w:val="center"/>
            <w:hideMark/>
          </w:tcPr>
          <w:p w14:paraId="6043CD3E" w14:textId="77777777" w:rsidR="0018532C" w:rsidRPr="0018532C" w:rsidRDefault="0018532C" w:rsidP="0018532C">
            <w:r w:rsidRPr="0018532C">
              <w:t>97.1</w:t>
            </w:r>
          </w:p>
        </w:tc>
        <w:tc>
          <w:tcPr>
            <w:tcW w:w="0" w:type="auto"/>
            <w:vAlign w:val="center"/>
            <w:hideMark/>
          </w:tcPr>
          <w:p w14:paraId="2425A36F" w14:textId="77777777" w:rsidR="0018532C" w:rsidRPr="0018532C" w:rsidRDefault="0018532C" w:rsidP="0018532C">
            <w:r w:rsidRPr="0018532C">
              <w:t>82.81</w:t>
            </w:r>
          </w:p>
        </w:tc>
        <w:tc>
          <w:tcPr>
            <w:tcW w:w="0" w:type="auto"/>
            <w:vAlign w:val="center"/>
            <w:hideMark/>
          </w:tcPr>
          <w:p w14:paraId="52FB9FFB" w14:textId="77777777" w:rsidR="0018532C" w:rsidRPr="0018532C" w:rsidRDefault="0018532C" w:rsidP="0018532C">
            <w:r w:rsidRPr="0018532C">
              <w:t>99.95</w:t>
            </w:r>
          </w:p>
        </w:tc>
        <w:tc>
          <w:tcPr>
            <w:tcW w:w="0" w:type="auto"/>
            <w:vAlign w:val="center"/>
            <w:hideMark/>
          </w:tcPr>
          <w:p w14:paraId="1A35450A" w14:textId="77777777" w:rsidR="0018532C" w:rsidRPr="0018532C" w:rsidRDefault="0018532C" w:rsidP="0018532C">
            <w:r w:rsidRPr="0018532C">
              <w:t>0.48</w:t>
            </w:r>
          </w:p>
        </w:tc>
        <w:tc>
          <w:tcPr>
            <w:tcW w:w="0" w:type="auto"/>
            <w:vAlign w:val="center"/>
            <w:hideMark/>
          </w:tcPr>
          <w:p w14:paraId="08A656D8" w14:textId="77777777" w:rsidR="0018532C" w:rsidRPr="0018532C" w:rsidRDefault="0018532C" w:rsidP="0018532C">
            <w:r w:rsidRPr="0018532C">
              <w:t>0.61</w:t>
            </w:r>
          </w:p>
        </w:tc>
      </w:tr>
      <w:tr w:rsidR="0018532C" w:rsidRPr="0018532C" w14:paraId="2988406E" w14:textId="77777777" w:rsidTr="0018532C">
        <w:trPr>
          <w:tblCellSpacing w:w="15" w:type="dxa"/>
        </w:trPr>
        <w:tc>
          <w:tcPr>
            <w:tcW w:w="0" w:type="auto"/>
            <w:vAlign w:val="center"/>
            <w:hideMark/>
          </w:tcPr>
          <w:p w14:paraId="6E501B86" w14:textId="77777777" w:rsidR="0018532C" w:rsidRPr="0018532C" w:rsidRDefault="0018532C" w:rsidP="0018532C">
            <w:r w:rsidRPr="0018532C">
              <w:t>Logistic Regression (LR)</w:t>
            </w:r>
          </w:p>
        </w:tc>
        <w:tc>
          <w:tcPr>
            <w:tcW w:w="0" w:type="auto"/>
            <w:vAlign w:val="center"/>
            <w:hideMark/>
          </w:tcPr>
          <w:p w14:paraId="123CC2EB" w14:textId="77777777" w:rsidR="0018532C" w:rsidRPr="0018532C" w:rsidRDefault="0018532C" w:rsidP="0018532C">
            <w:r w:rsidRPr="0018532C">
              <w:t>98.9</w:t>
            </w:r>
          </w:p>
        </w:tc>
        <w:tc>
          <w:tcPr>
            <w:tcW w:w="0" w:type="auto"/>
            <w:vAlign w:val="center"/>
            <w:hideMark/>
          </w:tcPr>
          <w:p w14:paraId="400E5FC1" w14:textId="77777777" w:rsidR="0018532C" w:rsidRPr="0018532C" w:rsidRDefault="0018532C" w:rsidP="0018532C">
            <w:r w:rsidRPr="0018532C">
              <w:t>99.95</w:t>
            </w:r>
          </w:p>
        </w:tc>
        <w:tc>
          <w:tcPr>
            <w:tcW w:w="0" w:type="auto"/>
            <w:vAlign w:val="center"/>
            <w:hideMark/>
          </w:tcPr>
          <w:p w14:paraId="027C334D" w14:textId="77777777" w:rsidR="0018532C" w:rsidRPr="0018532C" w:rsidRDefault="0018532C" w:rsidP="0018532C">
            <w:r w:rsidRPr="0018532C">
              <w:t>96.32</w:t>
            </w:r>
          </w:p>
        </w:tc>
        <w:tc>
          <w:tcPr>
            <w:tcW w:w="0" w:type="auto"/>
            <w:vAlign w:val="center"/>
            <w:hideMark/>
          </w:tcPr>
          <w:p w14:paraId="71C8CFAF" w14:textId="77777777" w:rsidR="0018532C" w:rsidRPr="0018532C" w:rsidRDefault="0018532C" w:rsidP="0018532C">
            <w:r w:rsidRPr="0018532C">
              <w:t>99.98</w:t>
            </w:r>
          </w:p>
        </w:tc>
        <w:tc>
          <w:tcPr>
            <w:tcW w:w="0" w:type="auto"/>
            <w:vAlign w:val="center"/>
            <w:hideMark/>
          </w:tcPr>
          <w:p w14:paraId="3FD46E0E" w14:textId="77777777" w:rsidR="0018532C" w:rsidRPr="0018532C" w:rsidRDefault="0018532C" w:rsidP="0018532C">
            <w:r w:rsidRPr="0018532C">
              <w:t>0.216</w:t>
            </w:r>
          </w:p>
        </w:tc>
        <w:tc>
          <w:tcPr>
            <w:tcW w:w="0" w:type="auto"/>
            <w:vAlign w:val="center"/>
            <w:hideMark/>
          </w:tcPr>
          <w:p w14:paraId="538ED4D8" w14:textId="77777777" w:rsidR="0018532C" w:rsidRPr="0018532C" w:rsidRDefault="0018532C" w:rsidP="0018532C">
            <w:r w:rsidRPr="0018532C">
              <w:t>0.0039</w:t>
            </w:r>
          </w:p>
        </w:tc>
      </w:tr>
      <w:tr w:rsidR="0018532C" w:rsidRPr="0018532C" w14:paraId="4407B8FD" w14:textId="77777777" w:rsidTr="0018532C">
        <w:trPr>
          <w:tblCellSpacing w:w="15" w:type="dxa"/>
        </w:trPr>
        <w:tc>
          <w:tcPr>
            <w:tcW w:w="0" w:type="auto"/>
            <w:vAlign w:val="center"/>
            <w:hideMark/>
          </w:tcPr>
          <w:p w14:paraId="6B1C8D41" w14:textId="77777777" w:rsidR="0018532C" w:rsidRPr="0018532C" w:rsidRDefault="0018532C" w:rsidP="0018532C">
            <w:r w:rsidRPr="0018532C">
              <w:t>K-Nearest Neighbor (KNN)</w:t>
            </w:r>
          </w:p>
        </w:tc>
        <w:tc>
          <w:tcPr>
            <w:tcW w:w="0" w:type="auto"/>
            <w:vAlign w:val="center"/>
            <w:hideMark/>
          </w:tcPr>
          <w:p w14:paraId="4163F9E3" w14:textId="77777777" w:rsidR="0018532C" w:rsidRPr="0018532C" w:rsidRDefault="0018532C" w:rsidP="0018532C">
            <w:r w:rsidRPr="0018532C">
              <w:t>86.41</w:t>
            </w:r>
          </w:p>
        </w:tc>
        <w:tc>
          <w:tcPr>
            <w:tcW w:w="0" w:type="auto"/>
            <w:vAlign w:val="center"/>
            <w:hideMark/>
          </w:tcPr>
          <w:p w14:paraId="33765C4C" w14:textId="77777777" w:rsidR="0018532C" w:rsidRPr="0018532C" w:rsidRDefault="0018532C" w:rsidP="0018532C">
            <w:r w:rsidRPr="0018532C">
              <w:t>99.82</w:t>
            </w:r>
          </w:p>
        </w:tc>
        <w:tc>
          <w:tcPr>
            <w:tcW w:w="0" w:type="auto"/>
            <w:vAlign w:val="center"/>
            <w:hideMark/>
          </w:tcPr>
          <w:p w14:paraId="5EBF997D" w14:textId="77777777" w:rsidR="0018532C" w:rsidRPr="0018532C" w:rsidRDefault="0018532C" w:rsidP="0018532C">
            <w:r w:rsidRPr="0018532C">
              <w:t>53</w:t>
            </w:r>
          </w:p>
        </w:tc>
        <w:tc>
          <w:tcPr>
            <w:tcW w:w="0" w:type="auto"/>
            <w:vAlign w:val="center"/>
            <w:hideMark/>
          </w:tcPr>
          <w:p w14:paraId="77702DFE" w14:textId="77777777" w:rsidR="0018532C" w:rsidRPr="0018532C" w:rsidRDefault="0018532C" w:rsidP="0018532C">
            <w:r w:rsidRPr="0018532C">
              <w:t>99.96</w:t>
            </w:r>
          </w:p>
        </w:tc>
        <w:tc>
          <w:tcPr>
            <w:tcW w:w="0" w:type="auto"/>
            <w:vAlign w:val="center"/>
            <w:hideMark/>
          </w:tcPr>
          <w:p w14:paraId="25A16475" w14:textId="77777777" w:rsidR="0018532C" w:rsidRPr="0018532C" w:rsidRDefault="0018532C" w:rsidP="0018532C">
            <w:r w:rsidRPr="0018532C">
              <w:t>0.01</w:t>
            </w:r>
          </w:p>
        </w:tc>
        <w:tc>
          <w:tcPr>
            <w:tcW w:w="0" w:type="auto"/>
            <w:vAlign w:val="center"/>
            <w:hideMark/>
          </w:tcPr>
          <w:p w14:paraId="3B97A7A8" w14:textId="77777777" w:rsidR="0018532C" w:rsidRPr="0018532C" w:rsidRDefault="0018532C" w:rsidP="0018532C">
            <w:r w:rsidRPr="0018532C">
              <w:t>0.913</w:t>
            </w:r>
          </w:p>
        </w:tc>
      </w:tr>
      <w:tr w:rsidR="0018532C" w:rsidRPr="0018532C" w14:paraId="1D8EB0DF" w14:textId="77777777" w:rsidTr="0018532C">
        <w:trPr>
          <w:tblCellSpacing w:w="15" w:type="dxa"/>
        </w:trPr>
        <w:tc>
          <w:tcPr>
            <w:tcW w:w="0" w:type="auto"/>
            <w:vAlign w:val="center"/>
            <w:hideMark/>
          </w:tcPr>
          <w:p w14:paraId="77509D65" w14:textId="77777777" w:rsidR="0018532C" w:rsidRPr="0018532C" w:rsidRDefault="0018532C" w:rsidP="0018532C">
            <w:r w:rsidRPr="0018532C">
              <w:t>Decision Tree (DT)</w:t>
            </w:r>
          </w:p>
        </w:tc>
        <w:tc>
          <w:tcPr>
            <w:tcW w:w="0" w:type="auto"/>
            <w:vAlign w:val="center"/>
            <w:hideMark/>
          </w:tcPr>
          <w:p w14:paraId="6AB32393" w14:textId="77777777" w:rsidR="0018532C" w:rsidRPr="0018532C" w:rsidRDefault="0018532C" w:rsidP="0018532C">
            <w:r w:rsidRPr="0018532C">
              <w:t>99.11</w:t>
            </w:r>
          </w:p>
        </w:tc>
        <w:tc>
          <w:tcPr>
            <w:tcW w:w="0" w:type="auto"/>
            <w:vAlign w:val="center"/>
            <w:hideMark/>
          </w:tcPr>
          <w:p w14:paraId="7568B037" w14:textId="77777777" w:rsidR="0018532C" w:rsidRPr="0018532C" w:rsidRDefault="0018532C" w:rsidP="0018532C">
            <w:r w:rsidRPr="0018532C">
              <w:t>98.01</w:t>
            </w:r>
          </w:p>
        </w:tc>
        <w:tc>
          <w:tcPr>
            <w:tcW w:w="0" w:type="auto"/>
            <w:vAlign w:val="center"/>
            <w:hideMark/>
          </w:tcPr>
          <w:p w14:paraId="4C3D2AD0" w14:textId="77777777" w:rsidR="0018532C" w:rsidRPr="0018532C" w:rsidRDefault="0018532C" w:rsidP="0018532C">
            <w:r w:rsidRPr="0018532C">
              <w:t>99.01</w:t>
            </w:r>
          </w:p>
        </w:tc>
        <w:tc>
          <w:tcPr>
            <w:tcW w:w="0" w:type="auto"/>
            <w:vAlign w:val="center"/>
            <w:hideMark/>
          </w:tcPr>
          <w:p w14:paraId="61A038B7" w14:textId="77777777" w:rsidR="0018532C" w:rsidRPr="0018532C" w:rsidRDefault="0018532C" w:rsidP="0018532C">
            <w:r w:rsidRPr="0018532C">
              <w:t>99.18</w:t>
            </w:r>
          </w:p>
        </w:tc>
        <w:tc>
          <w:tcPr>
            <w:tcW w:w="0" w:type="auto"/>
            <w:vAlign w:val="center"/>
            <w:hideMark/>
          </w:tcPr>
          <w:p w14:paraId="5AACA570" w14:textId="77777777" w:rsidR="0018532C" w:rsidRPr="0018532C" w:rsidRDefault="0018532C" w:rsidP="0018532C">
            <w:r w:rsidRPr="0018532C">
              <w:t>0.0094</w:t>
            </w:r>
          </w:p>
        </w:tc>
        <w:tc>
          <w:tcPr>
            <w:tcW w:w="0" w:type="auto"/>
            <w:vAlign w:val="center"/>
            <w:hideMark/>
          </w:tcPr>
          <w:p w14:paraId="2C53952D" w14:textId="77777777" w:rsidR="0018532C" w:rsidRPr="0018532C" w:rsidRDefault="0018532C" w:rsidP="0018532C">
            <w:r w:rsidRPr="0018532C">
              <w:t>0.001</w:t>
            </w:r>
          </w:p>
        </w:tc>
      </w:tr>
      <w:tr w:rsidR="0018532C" w:rsidRPr="0018532C" w14:paraId="1276180E" w14:textId="77777777" w:rsidTr="0018532C">
        <w:trPr>
          <w:tblCellSpacing w:w="15" w:type="dxa"/>
        </w:trPr>
        <w:tc>
          <w:tcPr>
            <w:tcW w:w="0" w:type="auto"/>
            <w:vAlign w:val="center"/>
            <w:hideMark/>
          </w:tcPr>
          <w:p w14:paraId="06242678" w14:textId="77777777" w:rsidR="0018532C" w:rsidRPr="0018532C" w:rsidRDefault="0018532C" w:rsidP="0018532C">
            <w:r w:rsidRPr="0018532C">
              <w:t>Naïve Bayes (NB)</w:t>
            </w:r>
          </w:p>
        </w:tc>
        <w:tc>
          <w:tcPr>
            <w:tcW w:w="0" w:type="auto"/>
            <w:vAlign w:val="center"/>
            <w:hideMark/>
          </w:tcPr>
          <w:p w14:paraId="33E479B3" w14:textId="77777777" w:rsidR="0018532C" w:rsidRPr="0018532C" w:rsidRDefault="0018532C" w:rsidP="0018532C">
            <w:r w:rsidRPr="0018532C">
              <w:t>99.64</w:t>
            </w:r>
          </w:p>
        </w:tc>
        <w:tc>
          <w:tcPr>
            <w:tcW w:w="0" w:type="auto"/>
            <w:vAlign w:val="center"/>
            <w:hideMark/>
          </w:tcPr>
          <w:p w14:paraId="5F1D9307" w14:textId="77777777" w:rsidR="0018532C" w:rsidRPr="0018532C" w:rsidRDefault="0018532C" w:rsidP="0018532C">
            <w:r w:rsidRPr="0018532C">
              <w:t>99.97</w:t>
            </w:r>
          </w:p>
        </w:tc>
        <w:tc>
          <w:tcPr>
            <w:tcW w:w="0" w:type="auto"/>
            <w:vAlign w:val="center"/>
            <w:hideMark/>
          </w:tcPr>
          <w:p w14:paraId="0C9E6CEE" w14:textId="77777777" w:rsidR="0018532C" w:rsidRPr="0018532C" w:rsidRDefault="0018532C" w:rsidP="0018532C">
            <w:r w:rsidRPr="0018532C">
              <w:t>98.98</w:t>
            </w:r>
          </w:p>
        </w:tc>
        <w:tc>
          <w:tcPr>
            <w:tcW w:w="0" w:type="auto"/>
            <w:vAlign w:val="center"/>
            <w:hideMark/>
          </w:tcPr>
          <w:p w14:paraId="34C5A3D4" w14:textId="77777777" w:rsidR="0018532C" w:rsidRPr="0018532C" w:rsidRDefault="0018532C" w:rsidP="0018532C">
            <w:r w:rsidRPr="0018532C">
              <w:t>99.98</w:t>
            </w:r>
          </w:p>
        </w:tc>
        <w:tc>
          <w:tcPr>
            <w:tcW w:w="0" w:type="auto"/>
            <w:vAlign w:val="center"/>
            <w:hideMark/>
          </w:tcPr>
          <w:p w14:paraId="1D2ACCCA" w14:textId="77777777" w:rsidR="0018532C" w:rsidRPr="0018532C" w:rsidRDefault="0018532C" w:rsidP="0018532C">
            <w:r w:rsidRPr="0018532C">
              <w:t>0.005</w:t>
            </w:r>
          </w:p>
        </w:tc>
        <w:tc>
          <w:tcPr>
            <w:tcW w:w="0" w:type="auto"/>
            <w:vAlign w:val="center"/>
            <w:hideMark/>
          </w:tcPr>
          <w:p w14:paraId="0DFF33E2" w14:textId="77777777" w:rsidR="0018532C" w:rsidRPr="0018532C" w:rsidRDefault="0018532C" w:rsidP="0018532C">
            <w:r w:rsidRPr="0018532C">
              <w:t>0.0027</w:t>
            </w:r>
          </w:p>
        </w:tc>
      </w:tr>
      <w:tr w:rsidR="0018532C" w:rsidRPr="0018532C" w14:paraId="7BFC90A8" w14:textId="77777777" w:rsidTr="0018532C">
        <w:trPr>
          <w:tblCellSpacing w:w="15" w:type="dxa"/>
        </w:trPr>
        <w:tc>
          <w:tcPr>
            <w:tcW w:w="0" w:type="auto"/>
            <w:vAlign w:val="center"/>
            <w:hideMark/>
          </w:tcPr>
          <w:p w14:paraId="57859857" w14:textId="77777777" w:rsidR="0018532C" w:rsidRPr="0018532C" w:rsidRDefault="0018532C" w:rsidP="0018532C">
            <w:r w:rsidRPr="0018532C">
              <w:t>Random Forest (RF)</w:t>
            </w:r>
          </w:p>
        </w:tc>
        <w:tc>
          <w:tcPr>
            <w:tcW w:w="0" w:type="auto"/>
            <w:vAlign w:val="center"/>
            <w:hideMark/>
          </w:tcPr>
          <w:p w14:paraId="3B3237D8" w14:textId="77777777" w:rsidR="0018532C" w:rsidRPr="0018532C" w:rsidRDefault="0018532C" w:rsidP="0018532C">
            <w:r w:rsidRPr="0018532C">
              <w:t>99.76</w:t>
            </w:r>
          </w:p>
        </w:tc>
        <w:tc>
          <w:tcPr>
            <w:tcW w:w="0" w:type="auto"/>
            <w:vAlign w:val="center"/>
            <w:hideMark/>
          </w:tcPr>
          <w:p w14:paraId="10952513" w14:textId="77777777" w:rsidR="0018532C" w:rsidRPr="0018532C" w:rsidRDefault="0018532C" w:rsidP="0018532C">
            <w:r w:rsidRPr="0018532C">
              <w:t>99.97</w:t>
            </w:r>
          </w:p>
        </w:tc>
        <w:tc>
          <w:tcPr>
            <w:tcW w:w="0" w:type="auto"/>
            <w:vAlign w:val="center"/>
            <w:hideMark/>
          </w:tcPr>
          <w:p w14:paraId="44BC07F1" w14:textId="77777777" w:rsidR="0018532C" w:rsidRPr="0018532C" w:rsidRDefault="0018532C" w:rsidP="0018532C">
            <w:r w:rsidRPr="0018532C">
              <w:t>99.29</w:t>
            </w:r>
          </w:p>
        </w:tc>
        <w:tc>
          <w:tcPr>
            <w:tcW w:w="0" w:type="auto"/>
            <w:vAlign w:val="center"/>
            <w:hideMark/>
          </w:tcPr>
          <w:p w14:paraId="7C8991AC" w14:textId="77777777" w:rsidR="0018532C" w:rsidRPr="0018532C" w:rsidRDefault="0018532C" w:rsidP="0018532C">
            <w:r w:rsidRPr="0018532C">
              <w:t>99.99</w:t>
            </w:r>
          </w:p>
        </w:tc>
        <w:tc>
          <w:tcPr>
            <w:tcW w:w="0" w:type="auto"/>
            <w:vAlign w:val="center"/>
            <w:hideMark/>
          </w:tcPr>
          <w:p w14:paraId="44A66D9E" w14:textId="77777777" w:rsidR="0018532C" w:rsidRPr="0018532C" w:rsidRDefault="0018532C" w:rsidP="0018532C">
            <w:r w:rsidRPr="0018532C">
              <w:t>0.6</w:t>
            </w:r>
          </w:p>
        </w:tc>
        <w:tc>
          <w:tcPr>
            <w:tcW w:w="0" w:type="auto"/>
            <w:vAlign w:val="center"/>
            <w:hideMark/>
          </w:tcPr>
          <w:p w14:paraId="3FC8233C" w14:textId="77777777" w:rsidR="0018532C" w:rsidRPr="0018532C" w:rsidRDefault="0018532C" w:rsidP="0018532C">
            <w:r w:rsidRPr="0018532C">
              <w:t>0.15</w:t>
            </w:r>
          </w:p>
        </w:tc>
      </w:tr>
    </w:tbl>
    <w:p w14:paraId="23467166" w14:textId="77777777" w:rsidR="0018532C" w:rsidRPr="0018532C" w:rsidRDefault="0018532C" w:rsidP="0018532C">
      <w:r w:rsidRPr="0018532C">
        <w:t>The table summarizes the performance metrics of different machine learning algorithms used in the study. Random Forest demonstrates superior performance across all metrics, making it the most effective algorithm for detecting and mitigating DDoS attacks in SDN environments.</w:t>
      </w:r>
    </w:p>
    <w:p w14:paraId="4F2BD345" w14:textId="77777777" w:rsidR="0018532C" w:rsidRPr="0018532C" w:rsidRDefault="0018532C" w:rsidP="00C27610"/>
    <w:p w14:paraId="41377249" w14:textId="0FD9102A" w:rsidR="00C27610" w:rsidRDefault="00C27610" w:rsidP="00C27610">
      <w:r w:rsidRPr="00C27610">
        <w:rPr>
          <w:b/>
          <w:bCs/>
          <w:color w:val="FF0000"/>
        </w:rPr>
        <w:t>P</w:t>
      </w:r>
      <w:r>
        <w:rPr>
          <w:b/>
          <w:bCs/>
          <w:color w:val="FF0000"/>
        </w:rPr>
        <w:t>8</w:t>
      </w:r>
      <w:r w:rsidRPr="00C27610">
        <w:rPr>
          <w:b/>
          <w:bCs/>
          <w:color w:val="FF0000"/>
        </w:rPr>
        <w:t xml:space="preserve">__ </w:t>
      </w:r>
      <w:r w:rsidR="00E73B1A" w:rsidRPr="00E73B1A">
        <w:t>DDoS Attack Identification and Defense using SDN based on Machine Learning Method</w:t>
      </w:r>
    </w:p>
    <w:p w14:paraId="0728259A" w14:textId="77777777" w:rsidR="00C27610" w:rsidRDefault="00C27610" w:rsidP="00C27610">
      <w:pPr>
        <w:rPr>
          <w:color w:val="0F4761" w:themeColor="accent1" w:themeShade="BF"/>
        </w:rPr>
      </w:pPr>
      <w:r w:rsidRPr="00C27610">
        <w:rPr>
          <w:color w:val="0F4761" w:themeColor="accent1" w:themeShade="BF"/>
        </w:rPr>
        <w:t xml:space="preserve">Reference: </w:t>
      </w:r>
    </w:p>
    <w:p w14:paraId="5024C267" w14:textId="77777777" w:rsidR="00130CAD" w:rsidRPr="00130CAD" w:rsidRDefault="00130CAD" w:rsidP="00130CAD">
      <w:r w:rsidRPr="00130CAD">
        <w:t xml:space="preserve">The paper "DDoS Attack Identification and Defense Using SDN Based on Machine Learning Method" by Yang </w:t>
      </w:r>
      <w:proofErr w:type="spellStart"/>
      <w:r w:rsidRPr="00130CAD">
        <w:t>Lingfeng</w:t>
      </w:r>
      <w:proofErr w:type="spellEnd"/>
      <w:r w:rsidRPr="00130CAD">
        <w:t xml:space="preserve"> and Zhao Hui investigates the detection and mitigation of Distributed Denial of Service (DDoS) attacks in Software-Defined Networking (SDN) environments using machine learning techniques. The primary objective is to develop a </w:t>
      </w:r>
      <w:r w:rsidRPr="00130CAD">
        <w:lastRenderedPageBreak/>
        <w:t>framework that identifies and defends against DDoS attacks efficiently in a campus network setting. The study addresses research questions related to the effectiveness of using Support Vector Machines (SVM) for classifying network traffic to detect DDoS attacks. The theoretical framework leverages SDN's centralized control and flexible management capabilities, combined with machine learning for traffic classification. The research employs a quantitative method, using the KDD99 dataset for training and testing the SVM model. Data is collected through traffic statistics from flow tables and packet-in messages, ensuring a comprehensive and representative sample. Key findings demonstrate that the proposed SVM-based model achieves a high accuracy of 99.8% in identifying DDoS attacks. These results support the hypothesis that machine learning, specifically SVM, is effective for DDoS detection in SDN environments. The findings are presented clearly, with logical interpretation and well-supported conclusions. The study contributes to the existing body of knowledge by demonstrating the practical application of machine learning in enhancing SDN security, suggesting that future research could focus on optimizing the ratio of network traffic features and improving flow table delivery modules. Limitations include the use of a simulated dataset and the need for real-world validation. Potential biases are minimal, but the study acknowledges the controlled experimental setup. The paper advances understanding in the field by providing a robust framework for real-time DDoS detection and mitigation in SDN, enhancing network resilience and security.</w:t>
      </w:r>
    </w:p>
    <w:p w14:paraId="2D42CFB2" w14:textId="77777777" w:rsidR="00130CAD" w:rsidRPr="00130CAD" w:rsidRDefault="00130CAD" w:rsidP="00130CAD">
      <w:pPr>
        <w:rPr>
          <w:b/>
          <w:bCs/>
        </w:rPr>
      </w:pPr>
      <w:r w:rsidRPr="00130CAD">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913"/>
      </w:tblGrid>
      <w:tr w:rsidR="00130CAD" w:rsidRPr="00130CAD" w14:paraId="0BE89DA0" w14:textId="77777777" w:rsidTr="00130CAD">
        <w:trPr>
          <w:tblHeader/>
          <w:tblCellSpacing w:w="15" w:type="dxa"/>
        </w:trPr>
        <w:tc>
          <w:tcPr>
            <w:tcW w:w="0" w:type="auto"/>
            <w:vAlign w:val="center"/>
            <w:hideMark/>
          </w:tcPr>
          <w:p w14:paraId="7726B72D" w14:textId="77777777" w:rsidR="00130CAD" w:rsidRPr="00130CAD" w:rsidRDefault="00130CAD" w:rsidP="00130CAD">
            <w:pPr>
              <w:rPr>
                <w:b/>
                <w:bCs/>
              </w:rPr>
            </w:pPr>
            <w:r w:rsidRPr="00130CAD">
              <w:rPr>
                <w:b/>
                <w:bCs/>
              </w:rPr>
              <w:t>Metric</w:t>
            </w:r>
          </w:p>
        </w:tc>
        <w:tc>
          <w:tcPr>
            <w:tcW w:w="0" w:type="auto"/>
            <w:vAlign w:val="center"/>
            <w:hideMark/>
          </w:tcPr>
          <w:p w14:paraId="234E3F8C" w14:textId="77777777" w:rsidR="00130CAD" w:rsidRPr="00130CAD" w:rsidRDefault="00130CAD" w:rsidP="00130CAD">
            <w:pPr>
              <w:rPr>
                <w:b/>
                <w:bCs/>
              </w:rPr>
            </w:pPr>
            <w:r w:rsidRPr="00130CAD">
              <w:rPr>
                <w:b/>
                <w:bCs/>
              </w:rPr>
              <w:t>Value</w:t>
            </w:r>
          </w:p>
        </w:tc>
      </w:tr>
      <w:tr w:rsidR="00130CAD" w:rsidRPr="00130CAD" w14:paraId="3208A39C" w14:textId="77777777" w:rsidTr="00130CAD">
        <w:trPr>
          <w:tblCellSpacing w:w="15" w:type="dxa"/>
        </w:trPr>
        <w:tc>
          <w:tcPr>
            <w:tcW w:w="0" w:type="auto"/>
            <w:vAlign w:val="center"/>
            <w:hideMark/>
          </w:tcPr>
          <w:p w14:paraId="75F3CCB4" w14:textId="77777777" w:rsidR="00130CAD" w:rsidRPr="00130CAD" w:rsidRDefault="00130CAD" w:rsidP="00130CAD">
            <w:r w:rsidRPr="00130CAD">
              <w:t>True Positives (TP)</w:t>
            </w:r>
          </w:p>
        </w:tc>
        <w:tc>
          <w:tcPr>
            <w:tcW w:w="0" w:type="auto"/>
            <w:vAlign w:val="center"/>
            <w:hideMark/>
          </w:tcPr>
          <w:p w14:paraId="2500FD78" w14:textId="77777777" w:rsidR="00130CAD" w:rsidRPr="00130CAD" w:rsidRDefault="00130CAD" w:rsidP="00130CAD">
            <w:r w:rsidRPr="00130CAD">
              <w:t>191,598</w:t>
            </w:r>
          </w:p>
        </w:tc>
      </w:tr>
      <w:tr w:rsidR="00130CAD" w:rsidRPr="00130CAD" w14:paraId="31E4832E" w14:textId="77777777" w:rsidTr="00130CAD">
        <w:trPr>
          <w:tblCellSpacing w:w="15" w:type="dxa"/>
        </w:trPr>
        <w:tc>
          <w:tcPr>
            <w:tcW w:w="0" w:type="auto"/>
            <w:vAlign w:val="center"/>
            <w:hideMark/>
          </w:tcPr>
          <w:p w14:paraId="1079684C" w14:textId="77777777" w:rsidR="00130CAD" w:rsidRPr="00130CAD" w:rsidRDefault="00130CAD" w:rsidP="00130CAD">
            <w:r w:rsidRPr="00130CAD">
              <w:t>False Positives (FP)</w:t>
            </w:r>
          </w:p>
        </w:tc>
        <w:tc>
          <w:tcPr>
            <w:tcW w:w="0" w:type="auto"/>
            <w:vAlign w:val="center"/>
            <w:hideMark/>
          </w:tcPr>
          <w:p w14:paraId="1CA2F02C" w14:textId="77777777" w:rsidR="00130CAD" w:rsidRPr="00130CAD" w:rsidRDefault="00130CAD" w:rsidP="00130CAD">
            <w:r w:rsidRPr="00130CAD">
              <w:t>553</w:t>
            </w:r>
          </w:p>
        </w:tc>
      </w:tr>
      <w:tr w:rsidR="00130CAD" w:rsidRPr="00130CAD" w14:paraId="6E0E19CA" w14:textId="77777777" w:rsidTr="00130CAD">
        <w:trPr>
          <w:tblCellSpacing w:w="15" w:type="dxa"/>
        </w:trPr>
        <w:tc>
          <w:tcPr>
            <w:tcW w:w="0" w:type="auto"/>
            <w:vAlign w:val="center"/>
            <w:hideMark/>
          </w:tcPr>
          <w:p w14:paraId="26894238" w14:textId="77777777" w:rsidR="00130CAD" w:rsidRPr="00130CAD" w:rsidRDefault="00130CAD" w:rsidP="00130CAD">
            <w:r w:rsidRPr="00130CAD">
              <w:t>False Negatives (FN)</w:t>
            </w:r>
          </w:p>
        </w:tc>
        <w:tc>
          <w:tcPr>
            <w:tcW w:w="0" w:type="auto"/>
            <w:vAlign w:val="center"/>
            <w:hideMark/>
          </w:tcPr>
          <w:p w14:paraId="7ABE3542" w14:textId="77777777" w:rsidR="00130CAD" w:rsidRPr="00130CAD" w:rsidRDefault="00130CAD" w:rsidP="00130CAD">
            <w:r w:rsidRPr="00130CAD">
              <w:t>230</w:t>
            </w:r>
          </w:p>
        </w:tc>
      </w:tr>
      <w:tr w:rsidR="00130CAD" w:rsidRPr="00130CAD" w14:paraId="4F639070" w14:textId="77777777" w:rsidTr="00130CAD">
        <w:trPr>
          <w:tblCellSpacing w:w="15" w:type="dxa"/>
        </w:trPr>
        <w:tc>
          <w:tcPr>
            <w:tcW w:w="0" w:type="auto"/>
            <w:vAlign w:val="center"/>
            <w:hideMark/>
          </w:tcPr>
          <w:p w14:paraId="2E003B1E" w14:textId="77777777" w:rsidR="00130CAD" w:rsidRPr="00130CAD" w:rsidRDefault="00130CAD" w:rsidP="00130CAD">
            <w:r w:rsidRPr="00130CAD">
              <w:t>True Negatives (TN)</w:t>
            </w:r>
          </w:p>
        </w:tc>
        <w:tc>
          <w:tcPr>
            <w:tcW w:w="0" w:type="auto"/>
            <w:vAlign w:val="center"/>
            <w:hideMark/>
          </w:tcPr>
          <w:p w14:paraId="59E8B48E" w14:textId="77777777" w:rsidR="00130CAD" w:rsidRPr="00130CAD" w:rsidRDefault="00130CAD" w:rsidP="00130CAD">
            <w:r w:rsidRPr="00130CAD">
              <w:t>268,347</w:t>
            </w:r>
          </w:p>
        </w:tc>
      </w:tr>
      <w:tr w:rsidR="00130CAD" w:rsidRPr="00130CAD" w14:paraId="1D050C8A" w14:textId="77777777" w:rsidTr="00130CAD">
        <w:trPr>
          <w:tblCellSpacing w:w="15" w:type="dxa"/>
        </w:trPr>
        <w:tc>
          <w:tcPr>
            <w:tcW w:w="0" w:type="auto"/>
            <w:vAlign w:val="center"/>
            <w:hideMark/>
          </w:tcPr>
          <w:p w14:paraId="39A90542" w14:textId="77777777" w:rsidR="00130CAD" w:rsidRPr="00130CAD" w:rsidRDefault="00130CAD" w:rsidP="00130CAD">
            <w:r w:rsidRPr="00130CAD">
              <w:t>Accuracy</w:t>
            </w:r>
          </w:p>
        </w:tc>
        <w:tc>
          <w:tcPr>
            <w:tcW w:w="0" w:type="auto"/>
            <w:vAlign w:val="center"/>
            <w:hideMark/>
          </w:tcPr>
          <w:p w14:paraId="243B9663" w14:textId="77777777" w:rsidR="00130CAD" w:rsidRPr="00130CAD" w:rsidRDefault="00130CAD" w:rsidP="00130CAD">
            <w:r w:rsidRPr="00130CAD">
              <w:t>99.8%</w:t>
            </w:r>
          </w:p>
        </w:tc>
      </w:tr>
      <w:tr w:rsidR="00130CAD" w:rsidRPr="00130CAD" w14:paraId="237EF699" w14:textId="77777777" w:rsidTr="00130CAD">
        <w:trPr>
          <w:tblCellSpacing w:w="15" w:type="dxa"/>
        </w:trPr>
        <w:tc>
          <w:tcPr>
            <w:tcW w:w="0" w:type="auto"/>
            <w:vAlign w:val="center"/>
            <w:hideMark/>
          </w:tcPr>
          <w:p w14:paraId="65BEC2ED" w14:textId="77777777" w:rsidR="00130CAD" w:rsidRPr="00130CAD" w:rsidRDefault="00130CAD" w:rsidP="00130CAD">
            <w:r w:rsidRPr="00130CAD">
              <w:t>Precision</w:t>
            </w:r>
          </w:p>
        </w:tc>
        <w:tc>
          <w:tcPr>
            <w:tcW w:w="0" w:type="auto"/>
            <w:vAlign w:val="center"/>
            <w:hideMark/>
          </w:tcPr>
          <w:p w14:paraId="6248F229" w14:textId="77777777" w:rsidR="00130CAD" w:rsidRPr="00130CAD" w:rsidRDefault="00130CAD" w:rsidP="00130CAD">
            <w:r w:rsidRPr="00130CAD">
              <w:t>99.71%</w:t>
            </w:r>
          </w:p>
        </w:tc>
      </w:tr>
      <w:tr w:rsidR="00130CAD" w:rsidRPr="00130CAD" w14:paraId="32949CC9" w14:textId="77777777" w:rsidTr="00130CAD">
        <w:trPr>
          <w:tblCellSpacing w:w="15" w:type="dxa"/>
        </w:trPr>
        <w:tc>
          <w:tcPr>
            <w:tcW w:w="0" w:type="auto"/>
            <w:vAlign w:val="center"/>
            <w:hideMark/>
          </w:tcPr>
          <w:p w14:paraId="58C70E0B" w14:textId="77777777" w:rsidR="00130CAD" w:rsidRPr="00130CAD" w:rsidRDefault="00130CAD" w:rsidP="00130CAD">
            <w:r w:rsidRPr="00130CAD">
              <w:t>Recall (Sensitivity)</w:t>
            </w:r>
          </w:p>
        </w:tc>
        <w:tc>
          <w:tcPr>
            <w:tcW w:w="0" w:type="auto"/>
            <w:vAlign w:val="center"/>
            <w:hideMark/>
          </w:tcPr>
          <w:p w14:paraId="67729A41" w14:textId="77777777" w:rsidR="00130CAD" w:rsidRPr="00130CAD" w:rsidRDefault="00130CAD" w:rsidP="00130CAD">
            <w:r w:rsidRPr="00130CAD">
              <w:t>99.88%</w:t>
            </w:r>
          </w:p>
        </w:tc>
      </w:tr>
      <w:tr w:rsidR="00130CAD" w:rsidRPr="00130CAD" w14:paraId="6BFB5F2D" w14:textId="77777777" w:rsidTr="00130CAD">
        <w:trPr>
          <w:tblCellSpacing w:w="15" w:type="dxa"/>
        </w:trPr>
        <w:tc>
          <w:tcPr>
            <w:tcW w:w="0" w:type="auto"/>
            <w:vAlign w:val="center"/>
            <w:hideMark/>
          </w:tcPr>
          <w:p w14:paraId="0A4F9773" w14:textId="77777777" w:rsidR="00130CAD" w:rsidRPr="00130CAD" w:rsidRDefault="00130CAD" w:rsidP="00130CAD">
            <w:r w:rsidRPr="00130CAD">
              <w:t>Specificity</w:t>
            </w:r>
          </w:p>
        </w:tc>
        <w:tc>
          <w:tcPr>
            <w:tcW w:w="0" w:type="auto"/>
            <w:vAlign w:val="center"/>
            <w:hideMark/>
          </w:tcPr>
          <w:p w14:paraId="2A71D4BF" w14:textId="77777777" w:rsidR="00130CAD" w:rsidRPr="00130CAD" w:rsidRDefault="00130CAD" w:rsidP="00130CAD">
            <w:r w:rsidRPr="00130CAD">
              <w:t>99.79%</w:t>
            </w:r>
          </w:p>
        </w:tc>
      </w:tr>
    </w:tbl>
    <w:p w14:paraId="257F3F9B" w14:textId="77777777" w:rsidR="00130CAD" w:rsidRPr="00130CAD" w:rsidRDefault="00130CAD" w:rsidP="00130CAD">
      <w:r w:rsidRPr="00130CAD">
        <w:lastRenderedPageBreak/>
        <w:t xml:space="preserve">The table above summarizes the performance metrics of the SVM-based DDoS detection model, highlighting its high accuracy, precision, recall, and specificity, which </w:t>
      </w:r>
      <w:proofErr w:type="gramStart"/>
      <w:r w:rsidRPr="00130CAD">
        <w:t>indicate</w:t>
      </w:r>
      <w:proofErr w:type="gramEnd"/>
      <w:r w:rsidRPr="00130CAD">
        <w:t xml:space="preserve"> its effectiveness in identifying and mitigating DDoS attacks in an SDN environment.</w:t>
      </w:r>
    </w:p>
    <w:p w14:paraId="1DB7D356" w14:textId="77777777" w:rsidR="00130CAD" w:rsidRPr="00130CAD" w:rsidRDefault="00130CAD" w:rsidP="00130CAD">
      <w:r w:rsidRPr="00130CAD">
        <w:t>4o</w:t>
      </w:r>
    </w:p>
    <w:p w14:paraId="68EC4452" w14:textId="77777777" w:rsidR="00130CAD" w:rsidRPr="00130CAD" w:rsidRDefault="00130CAD" w:rsidP="00C27610"/>
    <w:p w14:paraId="2A373893" w14:textId="0268343C" w:rsidR="00C27610" w:rsidRDefault="00C27610" w:rsidP="00C27610">
      <w:r w:rsidRPr="00C27610">
        <w:rPr>
          <w:b/>
          <w:bCs/>
          <w:color w:val="FF0000"/>
        </w:rPr>
        <w:t>P</w:t>
      </w:r>
      <w:r>
        <w:rPr>
          <w:b/>
          <w:bCs/>
          <w:color w:val="FF0000"/>
        </w:rPr>
        <w:t>9</w:t>
      </w:r>
      <w:r w:rsidRPr="00C27610">
        <w:rPr>
          <w:b/>
          <w:bCs/>
          <w:color w:val="FF0000"/>
        </w:rPr>
        <w:t xml:space="preserve">__ </w:t>
      </w:r>
      <w:r w:rsidR="00E73B1A" w:rsidRPr="00E73B1A">
        <w:t>DDoS Attacks Detection and Mitigation in SDN using Machine Learning</w:t>
      </w:r>
    </w:p>
    <w:p w14:paraId="238218A6" w14:textId="77777777" w:rsidR="00C27610" w:rsidRDefault="00C27610" w:rsidP="00C27610">
      <w:pPr>
        <w:rPr>
          <w:color w:val="0F4761" w:themeColor="accent1" w:themeShade="BF"/>
        </w:rPr>
      </w:pPr>
      <w:r w:rsidRPr="00C27610">
        <w:rPr>
          <w:color w:val="0F4761" w:themeColor="accent1" w:themeShade="BF"/>
        </w:rPr>
        <w:t xml:space="preserve">Reference: </w:t>
      </w:r>
    </w:p>
    <w:p w14:paraId="2D180F88" w14:textId="77777777" w:rsidR="00130CAD" w:rsidRPr="00130CAD" w:rsidRDefault="00130CAD" w:rsidP="00130CAD">
      <w:r w:rsidRPr="00130CAD">
        <w:t xml:space="preserve">The paper "DDoS Attacks Detection and Mitigation in SDN Using Machine Learning" by Obaid Rahman, Mohammad Ali </w:t>
      </w:r>
      <w:proofErr w:type="spellStart"/>
      <w:r w:rsidRPr="00130CAD">
        <w:t>Gauhar</w:t>
      </w:r>
      <w:proofErr w:type="spellEnd"/>
      <w:r w:rsidRPr="00130CAD">
        <w:t xml:space="preserve"> Quraishi, and Chung-Horng Lung focuses on leveraging machine learning techniques to detect and mitigate Distributed Denial of Service (DDoS) attacks in Software-Defined Networking (SDN) environments. The primary objective is to evaluate the performance of various machine learning algorithms—J48, Random Forest (RF), Support Vector Machine (SVM), and K-Nearest Neighbors (K-NN)—for identifying and blocking DDoS attacks in SDN networks. The research addresses the effectiveness of these algorithms in real-time DDoS detection and mitigation, framed within the theoretical context of SDN’s scalable, flexible architecture. The study situates itself in the existing literature by addressing the security challenges inherent in SDN, such as its vulnerability to DDoS attacks due to the separation of control and data planes. A quantitative research method is employed, involving the collection of network traffic data through simulated DDoS attacks and normal traffic using the hping3 tool and </w:t>
      </w:r>
      <w:proofErr w:type="spellStart"/>
      <w:r w:rsidRPr="00130CAD">
        <w:t>tshark</w:t>
      </w:r>
      <w:proofErr w:type="spellEnd"/>
      <w:r w:rsidRPr="00130CAD">
        <w:t xml:space="preserve"> for data capture. The dataset, preprocessed and balanced, includes 24 packet-level features and undergoes classification using the WEKA tool. The sample size is substantial, ensuring a robust evaluation of the algorithms. Key findings reveal that the J48 classifier outperforms the others in terms of accuracy, specificity, sensitivity, Kappa statistic, and efficiency in training and testing times, achieving high precision and recall. These results support the hypothesis that machine learning models can effectively distinguish between normal and DDoS traffic, with J48 showing the best performance. The authors present their findings clearly, interpreting them as significant advancements in SDN security. The conclusions are well-supported by the data, relating the findings to broader cybersecurity practices. The study discusses implications for future research, such as optimizing detection and mitigation processes and exploring more efficient machine learning tools. Limitations include the controlled environment and the need for further testing with real-world traffic. The paper contributes to the field by demonstrating a practical application of machine learning for enhancing SDN security, advancing the understanding of effective DDoS detection and mitigation strategies.</w:t>
      </w:r>
    </w:p>
    <w:p w14:paraId="0F18AC60" w14:textId="77777777" w:rsidR="00130CAD" w:rsidRPr="00130CAD" w:rsidRDefault="00130CAD" w:rsidP="00130CAD">
      <w:pPr>
        <w:rPr>
          <w:b/>
          <w:bCs/>
        </w:rPr>
      </w:pPr>
      <w:r w:rsidRPr="00130CAD">
        <w:rPr>
          <w:b/>
          <w:bCs/>
        </w:rPr>
        <w:lastRenderedPageBreak/>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642"/>
        <w:gridCol w:w="597"/>
        <w:gridCol w:w="832"/>
        <w:gridCol w:w="836"/>
        <w:gridCol w:w="782"/>
        <w:gridCol w:w="768"/>
        <w:gridCol w:w="1027"/>
        <w:gridCol w:w="1040"/>
        <w:gridCol w:w="925"/>
        <w:gridCol w:w="932"/>
      </w:tblGrid>
      <w:tr w:rsidR="00130CAD" w:rsidRPr="00130CAD" w14:paraId="76058E55" w14:textId="77777777" w:rsidTr="00130CAD">
        <w:trPr>
          <w:tblHeader/>
          <w:tblCellSpacing w:w="15" w:type="dxa"/>
        </w:trPr>
        <w:tc>
          <w:tcPr>
            <w:tcW w:w="0" w:type="auto"/>
            <w:vAlign w:val="center"/>
            <w:hideMark/>
          </w:tcPr>
          <w:p w14:paraId="40999BCB" w14:textId="77777777" w:rsidR="00130CAD" w:rsidRPr="00130CAD" w:rsidRDefault="00130CAD" w:rsidP="00130CAD">
            <w:pPr>
              <w:rPr>
                <w:b/>
                <w:bCs/>
              </w:rPr>
            </w:pPr>
            <w:r w:rsidRPr="00130CAD">
              <w:rPr>
                <w:b/>
                <w:bCs/>
              </w:rPr>
              <w:t>Algorithm</w:t>
            </w:r>
          </w:p>
        </w:tc>
        <w:tc>
          <w:tcPr>
            <w:tcW w:w="0" w:type="auto"/>
            <w:vAlign w:val="center"/>
            <w:hideMark/>
          </w:tcPr>
          <w:p w14:paraId="5FFA8812" w14:textId="77777777" w:rsidR="00130CAD" w:rsidRPr="00130CAD" w:rsidRDefault="00130CAD" w:rsidP="00130CAD">
            <w:pPr>
              <w:rPr>
                <w:b/>
                <w:bCs/>
              </w:rPr>
            </w:pPr>
            <w:r w:rsidRPr="00130CAD">
              <w:rPr>
                <w:b/>
                <w:bCs/>
              </w:rPr>
              <w:t>Recall</w:t>
            </w:r>
          </w:p>
        </w:tc>
        <w:tc>
          <w:tcPr>
            <w:tcW w:w="0" w:type="auto"/>
            <w:vAlign w:val="center"/>
            <w:hideMark/>
          </w:tcPr>
          <w:p w14:paraId="294305C3" w14:textId="77777777" w:rsidR="00130CAD" w:rsidRPr="00130CAD" w:rsidRDefault="00130CAD" w:rsidP="00130CAD">
            <w:pPr>
              <w:rPr>
                <w:b/>
                <w:bCs/>
              </w:rPr>
            </w:pPr>
            <w:r w:rsidRPr="00130CAD">
              <w:rPr>
                <w:b/>
                <w:bCs/>
              </w:rPr>
              <w:t>F-Score</w:t>
            </w:r>
          </w:p>
        </w:tc>
        <w:tc>
          <w:tcPr>
            <w:tcW w:w="0" w:type="auto"/>
            <w:vAlign w:val="center"/>
            <w:hideMark/>
          </w:tcPr>
          <w:p w14:paraId="0B40E0E9" w14:textId="77777777" w:rsidR="00130CAD" w:rsidRPr="00130CAD" w:rsidRDefault="00130CAD" w:rsidP="00130CAD">
            <w:pPr>
              <w:rPr>
                <w:b/>
                <w:bCs/>
              </w:rPr>
            </w:pPr>
            <w:r w:rsidRPr="00130CAD">
              <w:rPr>
                <w:b/>
                <w:bCs/>
              </w:rPr>
              <w:t>Kappa Statistic</w:t>
            </w:r>
          </w:p>
        </w:tc>
        <w:tc>
          <w:tcPr>
            <w:tcW w:w="0" w:type="auto"/>
            <w:vAlign w:val="center"/>
            <w:hideMark/>
          </w:tcPr>
          <w:p w14:paraId="530100AB" w14:textId="77777777" w:rsidR="00130CAD" w:rsidRPr="00130CAD" w:rsidRDefault="00130CAD" w:rsidP="00130CAD">
            <w:pPr>
              <w:rPr>
                <w:b/>
                <w:bCs/>
              </w:rPr>
            </w:pPr>
            <w:r w:rsidRPr="00130CAD">
              <w:rPr>
                <w:b/>
                <w:bCs/>
              </w:rPr>
              <w:t>Root Mean Squared Error</w:t>
            </w:r>
          </w:p>
        </w:tc>
        <w:tc>
          <w:tcPr>
            <w:tcW w:w="0" w:type="auto"/>
            <w:vAlign w:val="center"/>
            <w:hideMark/>
          </w:tcPr>
          <w:p w14:paraId="68837889" w14:textId="77777777" w:rsidR="00130CAD" w:rsidRPr="00130CAD" w:rsidRDefault="00130CAD" w:rsidP="00130CAD">
            <w:pPr>
              <w:rPr>
                <w:b/>
                <w:bCs/>
              </w:rPr>
            </w:pPr>
            <w:r w:rsidRPr="00130CAD">
              <w:rPr>
                <w:b/>
                <w:bCs/>
              </w:rPr>
              <w:t>Training Time (Sec)</w:t>
            </w:r>
          </w:p>
        </w:tc>
        <w:tc>
          <w:tcPr>
            <w:tcW w:w="0" w:type="auto"/>
            <w:vAlign w:val="center"/>
            <w:hideMark/>
          </w:tcPr>
          <w:p w14:paraId="16B40680" w14:textId="77777777" w:rsidR="00130CAD" w:rsidRPr="00130CAD" w:rsidRDefault="00130CAD" w:rsidP="00130CAD">
            <w:pPr>
              <w:rPr>
                <w:b/>
                <w:bCs/>
              </w:rPr>
            </w:pPr>
            <w:r w:rsidRPr="00130CAD">
              <w:rPr>
                <w:b/>
                <w:bCs/>
              </w:rPr>
              <w:t>Testing Time (Sec)</w:t>
            </w:r>
          </w:p>
        </w:tc>
        <w:tc>
          <w:tcPr>
            <w:tcW w:w="0" w:type="auto"/>
            <w:vAlign w:val="center"/>
            <w:hideMark/>
          </w:tcPr>
          <w:p w14:paraId="136A111A" w14:textId="77777777" w:rsidR="00130CAD" w:rsidRPr="00130CAD" w:rsidRDefault="00130CAD" w:rsidP="00130CAD">
            <w:pPr>
              <w:rPr>
                <w:b/>
                <w:bCs/>
              </w:rPr>
            </w:pPr>
            <w:r w:rsidRPr="00130CAD">
              <w:rPr>
                <w:b/>
                <w:bCs/>
              </w:rPr>
              <w:t>Sensitivity</w:t>
            </w:r>
          </w:p>
        </w:tc>
        <w:tc>
          <w:tcPr>
            <w:tcW w:w="0" w:type="auto"/>
            <w:vAlign w:val="center"/>
            <w:hideMark/>
          </w:tcPr>
          <w:p w14:paraId="671ED98D" w14:textId="77777777" w:rsidR="00130CAD" w:rsidRPr="00130CAD" w:rsidRDefault="00130CAD" w:rsidP="00130CAD">
            <w:pPr>
              <w:rPr>
                <w:b/>
                <w:bCs/>
              </w:rPr>
            </w:pPr>
            <w:r w:rsidRPr="00130CAD">
              <w:rPr>
                <w:b/>
                <w:bCs/>
              </w:rPr>
              <w:t>Specificity</w:t>
            </w:r>
          </w:p>
        </w:tc>
        <w:tc>
          <w:tcPr>
            <w:tcW w:w="0" w:type="auto"/>
            <w:vAlign w:val="center"/>
            <w:hideMark/>
          </w:tcPr>
          <w:p w14:paraId="258CDE86" w14:textId="77777777" w:rsidR="00130CAD" w:rsidRPr="00130CAD" w:rsidRDefault="00130CAD" w:rsidP="00130CAD">
            <w:pPr>
              <w:rPr>
                <w:b/>
                <w:bCs/>
              </w:rPr>
            </w:pPr>
            <w:r w:rsidRPr="00130CAD">
              <w:rPr>
                <w:b/>
                <w:bCs/>
              </w:rPr>
              <w:t>Precision</w:t>
            </w:r>
          </w:p>
        </w:tc>
        <w:tc>
          <w:tcPr>
            <w:tcW w:w="0" w:type="auto"/>
            <w:vAlign w:val="center"/>
            <w:hideMark/>
          </w:tcPr>
          <w:p w14:paraId="28418E87" w14:textId="77777777" w:rsidR="00130CAD" w:rsidRPr="00130CAD" w:rsidRDefault="00130CAD" w:rsidP="00130CAD">
            <w:pPr>
              <w:rPr>
                <w:b/>
                <w:bCs/>
              </w:rPr>
            </w:pPr>
            <w:r w:rsidRPr="00130CAD">
              <w:rPr>
                <w:b/>
                <w:bCs/>
              </w:rPr>
              <w:t>Accuracy</w:t>
            </w:r>
          </w:p>
        </w:tc>
      </w:tr>
      <w:tr w:rsidR="00130CAD" w:rsidRPr="00130CAD" w14:paraId="7DE58D88" w14:textId="77777777" w:rsidTr="00130CAD">
        <w:trPr>
          <w:tblCellSpacing w:w="15" w:type="dxa"/>
        </w:trPr>
        <w:tc>
          <w:tcPr>
            <w:tcW w:w="0" w:type="auto"/>
            <w:vAlign w:val="center"/>
            <w:hideMark/>
          </w:tcPr>
          <w:p w14:paraId="4E32430C" w14:textId="77777777" w:rsidR="00130CAD" w:rsidRPr="00130CAD" w:rsidRDefault="00130CAD" w:rsidP="00130CAD">
            <w:r w:rsidRPr="00130CAD">
              <w:t>J48</w:t>
            </w:r>
          </w:p>
        </w:tc>
        <w:tc>
          <w:tcPr>
            <w:tcW w:w="0" w:type="auto"/>
            <w:vAlign w:val="center"/>
            <w:hideMark/>
          </w:tcPr>
          <w:p w14:paraId="7942FA0C" w14:textId="77777777" w:rsidR="00130CAD" w:rsidRPr="00130CAD" w:rsidRDefault="00130CAD" w:rsidP="00130CAD">
            <w:r w:rsidRPr="00130CAD">
              <w:t>1</w:t>
            </w:r>
          </w:p>
        </w:tc>
        <w:tc>
          <w:tcPr>
            <w:tcW w:w="0" w:type="auto"/>
            <w:vAlign w:val="center"/>
            <w:hideMark/>
          </w:tcPr>
          <w:p w14:paraId="197FA4A2" w14:textId="77777777" w:rsidR="00130CAD" w:rsidRPr="00130CAD" w:rsidRDefault="00130CAD" w:rsidP="00130CAD">
            <w:r w:rsidRPr="00130CAD">
              <w:t>1</w:t>
            </w:r>
          </w:p>
        </w:tc>
        <w:tc>
          <w:tcPr>
            <w:tcW w:w="0" w:type="auto"/>
            <w:vAlign w:val="center"/>
            <w:hideMark/>
          </w:tcPr>
          <w:p w14:paraId="50DBA182" w14:textId="77777777" w:rsidR="00130CAD" w:rsidRPr="00130CAD" w:rsidRDefault="00130CAD" w:rsidP="00130CAD">
            <w:r w:rsidRPr="00130CAD">
              <w:t>1</w:t>
            </w:r>
          </w:p>
        </w:tc>
        <w:tc>
          <w:tcPr>
            <w:tcW w:w="0" w:type="auto"/>
            <w:vAlign w:val="center"/>
            <w:hideMark/>
          </w:tcPr>
          <w:p w14:paraId="14CFDD15" w14:textId="77777777" w:rsidR="00130CAD" w:rsidRPr="00130CAD" w:rsidRDefault="00130CAD" w:rsidP="00130CAD">
            <w:r w:rsidRPr="00130CAD">
              <w:t>0.0001</w:t>
            </w:r>
          </w:p>
        </w:tc>
        <w:tc>
          <w:tcPr>
            <w:tcW w:w="0" w:type="auto"/>
            <w:vAlign w:val="center"/>
            <w:hideMark/>
          </w:tcPr>
          <w:p w14:paraId="056134D7" w14:textId="77777777" w:rsidR="00130CAD" w:rsidRPr="00130CAD" w:rsidRDefault="00130CAD" w:rsidP="00130CAD">
            <w:r w:rsidRPr="00130CAD">
              <w:t>17.43</w:t>
            </w:r>
          </w:p>
        </w:tc>
        <w:tc>
          <w:tcPr>
            <w:tcW w:w="0" w:type="auto"/>
            <w:vAlign w:val="center"/>
            <w:hideMark/>
          </w:tcPr>
          <w:p w14:paraId="7D34D725" w14:textId="77777777" w:rsidR="00130CAD" w:rsidRPr="00130CAD" w:rsidRDefault="00130CAD" w:rsidP="00130CAD">
            <w:r w:rsidRPr="00130CAD">
              <w:t>3.03</w:t>
            </w:r>
          </w:p>
        </w:tc>
        <w:tc>
          <w:tcPr>
            <w:tcW w:w="0" w:type="auto"/>
            <w:vAlign w:val="center"/>
            <w:hideMark/>
          </w:tcPr>
          <w:p w14:paraId="6F2EABBC" w14:textId="77777777" w:rsidR="00130CAD" w:rsidRPr="00130CAD" w:rsidRDefault="00130CAD" w:rsidP="00130CAD">
            <w:r w:rsidRPr="00130CAD">
              <w:t>1</w:t>
            </w:r>
          </w:p>
        </w:tc>
        <w:tc>
          <w:tcPr>
            <w:tcW w:w="0" w:type="auto"/>
            <w:vAlign w:val="center"/>
            <w:hideMark/>
          </w:tcPr>
          <w:p w14:paraId="6C7F50E4" w14:textId="77777777" w:rsidR="00130CAD" w:rsidRPr="00130CAD" w:rsidRDefault="00130CAD" w:rsidP="00130CAD">
            <w:r w:rsidRPr="00130CAD">
              <w:t>1</w:t>
            </w:r>
          </w:p>
        </w:tc>
        <w:tc>
          <w:tcPr>
            <w:tcW w:w="0" w:type="auto"/>
            <w:vAlign w:val="center"/>
            <w:hideMark/>
          </w:tcPr>
          <w:p w14:paraId="6B4F35EF" w14:textId="77777777" w:rsidR="00130CAD" w:rsidRPr="00130CAD" w:rsidRDefault="00130CAD" w:rsidP="00130CAD">
            <w:r w:rsidRPr="00130CAD">
              <w:t>1</w:t>
            </w:r>
          </w:p>
        </w:tc>
        <w:tc>
          <w:tcPr>
            <w:tcW w:w="0" w:type="auto"/>
            <w:vAlign w:val="center"/>
            <w:hideMark/>
          </w:tcPr>
          <w:p w14:paraId="58D4FC72" w14:textId="77777777" w:rsidR="00130CAD" w:rsidRPr="00130CAD" w:rsidRDefault="00130CAD" w:rsidP="00130CAD">
            <w:r w:rsidRPr="00130CAD">
              <w:t>1</w:t>
            </w:r>
          </w:p>
        </w:tc>
      </w:tr>
      <w:tr w:rsidR="00130CAD" w:rsidRPr="00130CAD" w14:paraId="583595E6" w14:textId="77777777" w:rsidTr="00130CAD">
        <w:trPr>
          <w:tblCellSpacing w:w="15" w:type="dxa"/>
        </w:trPr>
        <w:tc>
          <w:tcPr>
            <w:tcW w:w="0" w:type="auto"/>
            <w:vAlign w:val="center"/>
            <w:hideMark/>
          </w:tcPr>
          <w:p w14:paraId="6A739EBA" w14:textId="77777777" w:rsidR="00130CAD" w:rsidRPr="00130CAD" w:rsidRDefault="00130CAD" w:rsidP="00130CAD">
            <w:r w:rsidRPr="00130CAD">
              <w:t>Random Forest</w:t>
            </w:r>
          </w:p>
        </w:tc>
        <w:tc>
          <w:tcPr>
            <w:tcW w:w="0" w:type="auto"/>
            <w:vAlign w:val="center"/>
            <w:hideMark/>
          </w:tcPr>
          <w:p w14:paraId="709D3D61" w14:textId="77777777" w:rsidR="00130CAD" w:rsidRPr="00130CAD" w:rsidRDefault="00130CAD" w:rsidP="00130CAD">
            <w:r w:rsidRPr="00130CAD">
              <w:t>1</w:t>
            </w:r>
          </w:p>
        </w:tc>
        <w:tc>
          <w:tcPr>
            <w:tcW w:w="0" w:type="auto"/>
            <w:vAlign w:val="center"/>
            <w:hideMark/>
          </w:tcPr>
          <w:p w14:paraId="5B489D16" w14:textId="77777777" w:rsidR="00130CAD" w:rsidRPr="00130CAD" w:rsidRDefault="00130CAD" w:rsidP="00130CAD">
            <w:r w:rsidRPr="00130CAD">
              <w:t>1</w:t>
            </w:r>
          </w:p>
        </w:tc>
        <w:tc>
          <w:tcPr>
            <w:tcW w:w="0" w:type="auto"/>
            <w:vAlign w:val="center"/>
            <w:hideMark/>
          </w:tcPr>
          <w:p w14:paraId="0BBF2FBC" w14:textId="77777777" w:rsidR="00130CAD" w:rsidRPr="00130CAD" w:rsidRDefault="00130CAD" w:rsidP="00130CAD">
            <w:r w:rsidRPr="00130CAD">
              <w:t>1</w:t>
            </w:r>
          </w:p>
        </w:tc>
        <w:tc>
          <w:tcPr>
            <w:tcW w:w="0" w:type="auto"/>
            <w:vAlign w:val="center"/>
            <w:hideMark/>
          </w:tcPr>
          <w:p w14:paraId="4096F180" w14:textId="77777777" w:rsidR="00130CAD" w:rsidRPr="00130CAD" w:rsidRDefault="00130CAD" w:rsidP="00130CAD">
            <w:r w:rsidRPr="00130CAD">
              <w:t>0.0914</w:t>
            </w:r>
          </w:p>
        </w:tc>
        <w:tc>
          <w:tcPr>
            <w:tcW w:w="0" w:type="auto"/>
            <w:vAlign w:val="center"/>
            <w:hideMark/>
          </w:tcPr>
          <w:p w14:paraId="79BB89CC" w14:textId="77777777" w:rsidR="00130CAD" w:rsidRPr="00130CAD" w:rsidRDefault="00130CAD" w:rsidP="00130CAD">
            <w:r w:rsidRPr="00130CAD">
              <w:t>171.11</w:t>
            </w:r>
          </w:p>
        </w:tc>
        <w:tc>
          <w:tcPr>
            <w:tcW w:w="0" w:type="auto"/>
            <w:vAlign w:val="center"/>
            <w:hideMark/>
          </w:tcPr>
          <w:p w14:paraId="2AA25032" w14:textId="77777777" w:rsidR="00130CAD" w:rsidRPr="00130CAD" w:rsidRDefault="00130CAD" w:rsidP="00130CAD">
            <w:r w:rsidRPr="00130CAD">
              <w:t>5.19</w:t>
            </w:r>
          </w:p>
        </w:tc>
        <w:tc>
          <w:tcPr>
            <w:tcW w:w="0" w:type="auto"/>
            <w:vAlign w:val="center"/>
            <w:hideMark/>
          </w:tcPr>
          <w:p w14:paraId="2FEB5606" w14:textId="77777777" w:rsidR="00130CAD" w:rsidRPr="00130CAD" w:rsidRDefault="00130CAD" w:rsidP="00130CAD">
            <w:r w:rsidRPr="00130CAD">
              <w:t>1</w:t>
            </w:r>
          </w:p>
        </w:tc>
        <w:tc>
          <w:tcPr>
            <w:tcW w:w="0" w:type="auto"/>
            <w:vAlign w:val="center"/>
            <w:hideMark/>
          </w:tcPr>
          <w:p w14:paraId="724FDF12" w14:textId="77777777" w:rsidR="00130CAD" w:rsidRPr="00130CAD" w:rsidRDefault="00130CAD" w:rsidP="00130CAD">
            <w:r w:rsidRPr="00130CAD">
              <w:t>1</w:t>
            </w:r>
          </w:p>
        </w:tc>
        <w:tc>
          <w:tcPr>
            <w:tcW w:w="0" w:type="auto"/>
            <w:vAlign w:val="center"/>
            <w:hideMark/>
          </w:tcPr>
          <w:p w14:paraId="7D2DACE5" w14:textId="77777777" w:rsidR="00130CAD" w:rsidRPr="00130CAD" w:rsidRDefault="00130CAD" w:rsidP="00130CAD">
            <w:r w:rsidRPr="00130CAD">
              <w:t>1</w:t>
            </w:r>
          </w:p>
        </w:tc>
        <w:tc>
          <w:tcPr>
            <w:tcW w:w="0" w:type="auto"/>
            <w:vAlign w:val="center"/>
            <w:hideMark/>
          </w:tcPr>
          <w:p w14:paraId="5C4EDB07" w14:textId="77777777" w:rsidR="00130CAD" w:rsidRPr="00130CAD" w:rsidRDefault="00130CAD" w:rsidP="00130CAD">
            <w:r w:rsidRPr="00130CAD">
              <w:t>1</w:t>
            </w:r>
          </w:p>
        </w:tc>
      </w:tr>
      <w:tr w:rsidR="00130CAD" w:rsidRPr="00130CAD" w14:paraId="494095E9" w14:textId="77777777" w:rsidTr="00130CAD">
        <w:trPr>
          <w:tblCellSpacing w:w="15" w:type="dxa"/>
        </w:trPr>
        <w:tc>
          <w:tcPr>
            <w:tcW w:w="0" w:type="auto"/>
            <w:vAlign w:val="center"/>
            <w:hideMark/>
          </w:tcPr>
          <w:p w14:paraId="1AC48A26" w14:textId="77777777" w:rsidR="00130CAD" w:rsidRPr="00130CAD" w:rsidRDefault="00130CAD" w:rsidP="00130CAD">
            <w:r w:rsidRPr="00130CAD">
              <w:t>SVM</w:t>
            </w:r>
          </w:p>
        </w:tc>
        <w:tc>
          <w:tcPr>
            <w:tcW w:w="0" w:type="auto"/>
            <w:vAlign w:val="center"/>
            <w:hideMark/>
          </w:tcPr>
          <w:p w14:paraId="00F4955F" w14:textId="77777777" w:rsidR="00130CAD" w:rsidRPr="00130CAD" w:rsidRDefault="00130CAD" w:rsidP="00130CAD">
            <w:r w:rsidRPr="00130CAD">
              <w:t>1</w:t>
            </w:r>
          </w:p>
        </w:tc>
        <w:tc>
          <w:tcPr>
            <w:tcW w:w="0" w:type="auto"/>
            <w:vAlign w:val="center"/>
            <w:hideMark/>
          </w:tcPr>
          <w:p w14:paraId="42130E84" w14:textId="77777777" w:rsidR="00130CAD" w:rsidRPr="00130CAD" w:rsidRDefault="00130CAD" w:rsidP="00130CAD">
            <w:r w:rsidRPr="00130CAD">
              <w:t>1</w:t>
            </w:r>
          </w:p>
        </w:tc>
        <w:tc>
          <w:tcPr>
            <w:tcW w:w="0" w:type="auto"/>
            <w:vAlign w:val="center"/>
            <w:hideMark/>
          </w:tcPr>
          <w:p w14:paraId="7020AFD9" w14:textId="77777777" w:rsidR="00130CAD" w:rsidRPr="00130CAD" w:rsidRDefault="00130CAD" w:rsidP="00130CAD">
            <w:r w:rsidRPr="00130CAD">
              <w:t>1</w:t>
            </w:r>
          </w:p>
        </w:tc>
        <w:tc>
          <w:tcPr>
            <w:tcW w:w="0" w:type="auto"/>
            <w:vAlign w:val="center"/>
            <w:hideMark/>
          </w:tcPr>
          <w:p w14:paraId="31071197" w14:textId="77777777" w:rsidR="00130CAD" w:rsidRPr="00130CAD" w:rsidRDefault="00130CAD" w:rsidP="00130CAD">
            <w:r w:rsidRPr="00130CAD">
              <w:t>0</w:t>
            </w:r>
          </w:p>
        </w:tc>
        <w:tc>
          <w:tcPr>
            <w:tcW w:w="0" w:type="auto"/>
            <w:vAlign w:val="center"/>
            <w:hideMark/>
          </w:tcPr>
          <w:p w14:paraId="773AAE23" w14:textId="77777777" w:rsidR="00130CAD" w:rsidRPr="00130CAD" w:rsidRDefault="00130CAD" w:rsidP="00130CAD">
            <w:r w:rsidRPr="00130CAD">
              <w:t>168.59</w:t>
            </w:r>
          </w:p>
        </w:tc>
        <w:tc>
          <w:tcPr>
            <w:tcW w:w="0" w:type="auto"/>
            <w:vAlign w:val="center"/>
            <w:hideMark/>
          </w:tcPr>
          <w:p w14:paraId="21375E37" w14:textId="77777777" w:rsidR="00130CAD" w:rsidRPr="00130CAD" w:rsidRDefault="00130CAD" w:rsidP="00130CAD">
            <w:r w:rsidRPr="00130CAD">
              <w:t>1.97</w:t>
            </w:r>
          </w:p>
        </w:tc>
        <w:tc>
          <w:tcPr>
            <w:tcW w:w="0" w:type="auto"/>
            <w:vAlign w:val="center"/>
            <w:hideMark/>
          </w:tcPr>
          <w:p w14:paraId="6426343A" w14:textId="77777777" w:rsidR="00130CAD" w:rsidRPr="00130CAD" w:rsidRDefault="00130CAD" w:rsidP="00130CAD">
            <w:r w:rsidRPr="00130CAD">
              <w:t>1</w:t>
            </w:r>
          </w:p>
        </w:tc>
        <w:tc>
          <w:tcPr>
            <w:tcW w:w="0" w:type="auto"/>
            <w:vAlign w:val="center"/>
            <w:hideMark/>
          </w:tcPr>
          <w:p w14:paraId="28AE8384" w14:textId="77777777" w:rsidR="00130CAD" w:rsidRPr="00130CAD" w:rsidRDefault="00130CAD" w:rsidP="00130CAD">
            <w:r w:rsidRPr="00130CAD">
              <w:t>1</w:t>
            </w:r>
          </w:p>
        </w:tc>
        <w:tc>
          <w:tcPr>
            <w:tcW w:w="0" w:type="auto"/>
            <w:vAlign w:val="center"/>
            <w:hideMark/>
          </w:tcPr>
          <w:p w14:paraId="49F82EC0" w14:textId="77777777" w:rsidR="00130CAD" w:rsidRPr="00130CAD" w:rsidRDefault="00130CAD" w:rsidP="00130CAD">
            <w:r w:rsidRPr="00130CAD">
              <w:t>1</w:t>
            </w:r>
          </w:p>
        </w:tc>
        <w:tc>
          <w:tcPr>
            <w:tcW w:w="0" w:type="auto"/>
            <w:vAlign w:val="center"/>
            <w:hideMark/>
          </w:tcPr>
          <w:p w14:paraId="512666BF" w14:textId="77777777" w:rsidR="00130CAD" w:rsidRPr="00130CAD" w:rsidRDefault="00130CAD" w:rsidP="00130CAD">
            <w:r w:rsidRPr="00130CAD">
              <w:t>1</w:t>
            </w:r>
          </w:p>
        </w:tc>
      </w:tr>
      <w:tr w:rsidR="00130CAD" w:rsidRPr="00130CAD" w14:paraId="10E76B3E" w14:textId="77777777" w:rsidTr="00130CAD">
        <w:trPr>
          <w:tblCellSpacing w:w="15" w:type="dxa"/>
        </w:trPr>
        <w:tc>
          <w:tcPr>
            <w:tcW w:w="0" w:type="auto"/>
            <w:vAlign w:val="center"/>
            <w:hideMark/>
          </w:tcPr>
          <w:p w14:paraId="4DC3F465" w14:textId="77777777" w:rsidR="00130CAD" w:rsidRPr="00130CAD" w:rsidRDefault="00130CAD" w:rsidP="00130CAD">
            <w:r w:rsidRPr="00130CAD">
              <w:t>K-NN</w:t>
            </w:r>
          </w:p>
        </w:tc>
        <w:tc>
          <w:tcPr>
            <w:tcW w:w="0" w:type="auto"/>
            <w:vAlign w:val="center"/>
            <w:hideMark/>
          </w:tcPr>
          <w:p w14:paraId="71839DFB" w14:textId="77777777" w:rsidR="00130CAD" w:rsidRPr="00130CAD" w:rsidRDefault="00130CAD" w:rsidP="00130CAD">
            <w:r w:rsidRPr="00130CAD">
              <w:t>1</w:t>
            </w:r>
          </w:p>
        </w:tc>
        <w:tc>
          <w:tcPr>
            <w:tcW w:w="0" w:type="auto"/>
            <w:vAlign w:val="center"/>
            <w:hideMark/>
          </w:tcPr>
          <w:p w14:paraId="61509779" w14:textId="77777777" w:rsidR="00130CAD" w:rsidRPr="00130CAD" w:rsidRDefault="00130CAD" w:rsidP="00130CAD">
            <w:r w:rsidRPr="00130CAD">
              <w:t>1</w:t>
            </w:r>
          </w:p>
        </w:tc>
        <w:tc>
          <w:tcPr>
            <w:tcW w:w="0" w:type="auto"/>
            <w:vAlign w:val="center"/>
            <w:hideMark/>
          </w:tcPr>
          <w:p w14:paraId="6BCFEF5F" w14:textId="77777777" w:rsidR="00130CAD" w:rsidRPr="00130CAD" w:rsidRDefault="00130CAD" w:rsidP="00130CAD">
            <w:r w:rsidRPr="00130CAD">
              <w:t>1</w:t>
            </w:r>
          </w:p>
        </w:tc>
        <w:tc>
          <w:tcPr>
            <w:tcW w:w="0" w:type="auto"/>
            <w:vAlign w:val="center"/>
            <w:hideMark/>
          </w:tcPr>
          <w:p w14:paraId="231EF75D" w14:textId="77777777" w:rsidR="00130CAD" w:rsidRPr="00130CAD" w:rsidRDefault="00130CAD" w:rsidP="00130CAD">
            <w:r w:rsidRPr="00130CAD">
              <w:t>0</w:t>
            </w:r>
          </w:p>
        </w:tc>
        <w:tc>
          <w:tcPr>
            <w:tcW w:w="0" w:type="auto"/>
            <w:vAlign w:val="center"/>
            <w:hideMark/>
          </w:tcPr>
          <w:p w14:paraId="76047B55" w14:textId="77777777" w:rsidR="00130CAD" w:rsidRPr="00130CAD" w:rsidRDefault="00130CAD" w:rsidP="00130CAD">
            <w:r w:rsidRPr="00130CAD">
              <w:t>0.13</w:t>
            </w:r>
          </w:p>
        </w:tc>
        <w:tc>
          <w:tcPr>
            <w:tcW w:w="0" w:type="auto"/>
            <w:vAlign w:val="center"/>
            <w:hideMark/>
          </w:tcPr>
          <w:p w14:paraId="24FC4FD6" w14:textId="77777777" w:rsidR="00130CAD" w:rsidRPr="00130CAD" w:rsidRDefault="00130CAD" w:rsidP="00130CAD">
            <w:r w:rsidRPr="00130CAD">
              <w:t>15957.7</w:t>
            </w:r>
          </w:p>
        </w:tc>
        <w:tc>
          <w:tcPr>
            <w:tcW w:w="0" w:type="auto"/>
            <w:vAlign w:val="center"/>
            <w:hideMark/>
          </w:tcPr>
          <w:p w14:paraId="7E8F8434" w14:textId="77777777" w:rsidR="00130CAD" w:rsidRPr="00130CAD" w:rsidRDefault="00130CAD" w:rsidP="00130CAD">
            <w:r w:rsidRPr="00130CAD">
              <w:t>1</w:t>
            </w:r>
          </w:p>
        </w:tc>
        <w:tc>
          <w:tcPr>
            <w:tcW w:w="0" w:type="auto"/>
            <w:vAlign w:val="center"/>
            <w:hideMark/>
          </w:tcPr>
          <w:p w14:paraId="62CFB952" w14:textId="77777777" w:rsidR="00130CAD" w:rsidRPr="00130CAD" w:rsidRDefault="00130CAD" w:rsidP="00130CAD">
            <w:r w:rsidRPr="00130CAD">
              <w:t>1</w:t>
            </w:r>
          </w:p>
        </w:tc>
        <w:tc>
          <w:tcPr>
            <w:tcW w:w="0" w:type="auto"/>
            <w:vAlign w:val="center"/>
            <w:hideMark/>
          </w:tcPr>
          <w:p w14:paraId="5605777F" w14:textId="77777777" w:rsidR="00130CAD" w:rsidRPr="00130CAD" w:rsidRDefault="00130CAD" w:rsidP="00130CAD">
            <w:r w:rsidRPr="00130CAD">
              <w:t>1</w:t>
            </w:r>
          </w:p>
        </w:tc>
        <w:tc>
          <w:tcPr>
            <w:tcW w:w="0" w:type="auto"/>
            <w:vAlign w:val="center"/>
            <w:hideMark/>
          </w:tcPr>
          <w:p w14:paraId="2AC634E1" w14:textId="77777777" w:rsidR="00130CAD" w:rsidRPr="00130CAD" w:rsidRDefault="00130CAD" w:rsidP="00130CAD">
            <w:r w:rsidRPr="00130CAD">
              <w:t>1</w:t>
            </w:r>
          </w:p>
        </w:tc>
      </w:tr>
    </w:tbl>
    <w:p w14:paraId="1909D24A" w14:textId="77777777" w:rsidR="00130CAD" w:rsidRPr="00130CAD" w:rsidRDefault="00130CAD" w:rsidP="00130CAD">
      <w:r w:rsidRPr="00130CAD">
        <w:t>The table summarizes the performance metrics of the evaluated machine learning algorithms, with J48 demonstrating the best overall performance in terms of recall, F-Score, and efficiency, making it the most suitable classifier for DDoS detection and mitigation in SDN environments.</w:t>
      </w:r>
    </w:p>
    <w:p w14:paraId="1ED7C3EB" w14:textId="77777777" w:rsidR="00130CAD" w:rsidRPr="00130CAD" w:rsidRDefault="00130CAD" w:rsidP="00C27610"/>
    <w:p w14:paraId="50F86974" w14:textId="41D17A91" w:rsidR="00C27610" w:rsidRDefault="00C27610" w:rsidP="00C27610">
      <w:r w:rsidRPr="00C27610">
        <w:rPr>
          <w:b/>
          <w:bCs/>
          <w:color w:val="FF0000"/>
        </w:rPr>
        <w:t>P1</w:t>
      </w:r>
      <w:r>
        <w:rPr>
          <w:b/>
          <w:bCs/>
          <w:color w:val="FF0000"/>
        </w:rPr>
        <w:t>0</w:t>
      </w:r>
      <w:r w:rsidRPr="00C27610">
        <w:rPr>
          <w:b/>
          <w:bCs/>
          <w:color w:val="FF0000"/>
        </w:rPr>
        <w:t xml:space="preserve">__ </w:t>
      </w:r>
      <w:r w:rsidR="00E73B1A" w:rsidRPr="00E73B1A">
        <w:t>DDoS Intrusion Detection through Machine Learning Ensemble</w:t>
      </w:r>
    </w:p>
    <w:p w14:paraId="64F2561D" w14:textId="77777777" w:rsidR="00C27610" w:rsidRDefault="00C27610" w:rsidP="00C27610">
      <w:pPr>
        <w:rPr>
          <w:color w:val="0F4761" w:themeColor="accent1" w:themeShade="BF"/>
        </w:rPr>
      </w:pPr>
      <w:r w:rsidRPr="00C27610">
        <w:rPr>
          <w:color w:val="0F4761" w:themeColor="accent1" w:themeShade="BF"/>
        </w:rPr>
        <w:t xml:space="preserve">Reference: </w:t>
      </w:r>
    </w:p>
    <w:p w14:paraId="2B70B2B8" w14:textId="77777777" w:rsidR="00130CAD" w:rsidRPr="00130CAD" w:rsidRDefault="00130CAD" w:rsidP="00130CAD">
      <w:r w:rsidRPr="00130CAD">
        <w:t>The paper "DDoS Intrusion Detection Through Machine Learning Ensemble" by Saikat Das, Ahmed M. Mahfouz, Deepak Venugopal, and Sajjan Shiva aims to develop a robust Network Intrusion Detection System (NIDS) that effectively identifies and mitigates Distributed Denial of Service (DDoS) attacks using ensemble machine learning techniques. The study's main objective is to enhance the detection accuracy and reduce false positive rates by combining multiple classifiers to leverage their individual strengths. The research questions address whether an ensemble model can outperform single classifiers in detecting DDoS attacks. The paper uses the theoretical framework of ensemble learning, where classifiers from different families—Multi-Layer Perceptron (MLP), Support Vector Machine (SVM), K-Nearest Neighbors (KNN), and Decision Tree (J48)—are combined using a majority voting method. This approach situates itself within the existing literature by building on previous work that highlighted the benefits of ensemble models over single models in intrusion detection. A quantitative research method is employed, using the NSL-</w:t>
      </w:r>
      <w:r w:rsidRPr="00130CAD">
        <w:lastRenderedPageBreak/>
        <w:t>KDD dataset for training and testing. The dataset is preprocessed to convert non-numeric features to numeric and to select the most relevant features for DDoS detection. The sample size is substantial, ensuring a representative evaluation. Key findings reveal that the ensemble model achieves a 99.77% detection accuracy, significantly reducing false positives compared to individual classifiers. These results support the hypothesis that ensemble learning enhances DDoS detection capabilities. The results are presented clearly and logically, with interpretations suggesting that the ensemble model provides a more comprehensive defense against varied attack types. Conclusions are well-supported by the data, relating findings to the broader field of cybersecurity. The study discusses implications for future research, including testing with other datasets and extending the model to detect multiple attack types. Limitations include the controlled dataset and the need for real-time validation. The paper contributes new insights by demonstrating the effectiveness of ensemble learning in NIDS, advancing the understanding of machine learning applications in network security.</w:t>
      </w:r>
    </w:p>
    <w:p w14:paraId="1D84FBF0" w14:textId="77777777" w:rsidR="00130CAD" w:rsidRPr="00130CAD" w:rsidRDefault="00130CAD" w:rsidP="00130CAD">
      <w:pPr>
        <w:rPr>
          <w:b/>
          <w:bCs/>
        </w:rPr>
      </w:pPr>
      <w:r w:rsidRPr="00130CAD">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1362"/>
        <w:gridCol w:w="642"/>
        <w:gridCol w:w="642"/>
        <w:gridCol w:w="1084"/>
        <w:gridCol w:w="749"/>
        <w:gridCol w:w="1160"/>
        <w:gridCol w:w="999"/>
      </w:tblGrid>
      <w:tr w:rsidR="00130CAD" w:rsidRPr="00130CAD" w14:paraId="0FD32A68" w14:textId="77777777" w:rsidTr="00130CAD">
        <w:trPr>
          <w:tblHeader/>
          <w:tblCellSpacing w:w="15" w:type="dxa"/>
        </w:trPr>
        <w:tc>
          <w:tcPr>
            <w:tcW w:w="0" w:type="auto"/>
            <w:vAlign w:val="center"/>
            <w:hideMark/>
          </w:tcPr>
          <w:p w14:paraId="11C1D76B" w14:textId="77777777" w:rsidR="00130CAD" w:rsidRPr="00130CAD" w:rsidRDefault="00130CAD" w:rsidP="00130CAD">
            <w:pPr>
              <w:rPr>
                <w:b/>
                <w:bCs/>
              </w:rPr>
            </w:pPr>
            <w:r w:rsidRPr="00130CAD">
              <w:rPr>
                <w:b/>
                <w:bCs/>
              </w:rPr>
              <w:t>Classifier</w:t>
            </w:r>
          </w:p>
        </w:tc>
        <w:tc>
          <w:tcPr>
            <w:tcW w:w="0" w:type="auto"/>
            <w:vAlign w:val="center"/>
            <w:hideMark/>
          </w:tcPr>
          <w:p w14:paraId="5471E44F" w14:textId="77777777" w:rsidR="00130CAD" w:rsidRPr="00130CAD" w:rsidRDefault="00130CAD" w:rsidP="00130CAD">
            <w:pPr>
              <w:rPr>
                <w:b/>
                <w:bCs/>
              </w:rPr>
            </w:pPr>
            <w:r w:rsidRPr="00130CAD">
              <w:rPr>
                <w:b/>
                <w:bCs/>
              </w:rPr>
              <w:t>Accuracy (%)</w:t>
            </w:r>
          </w:p>
        </w:tc>
        <w:tc>
          <w:tcPr>
            <w:tcW w:w="0" w:type="auto"/>
            <w:vAlign w:val="center"/>
            <w:hideMark/>
          </w:tcPr>
          <w:p w14:paraId="30508CA2" w14:textId="77777777" w:rsidR="00130CAD" w:rsidRPr="00130CAD" w:rsidRDefault="00130CAD" w:rsidP="00130CAD">
            <w:pPr>
              <w:rPr>
                <w:b/>
                <w:bCs/>
              </w:rPr>
            </w:pPr>
            <w:r w:rsidRPr="00130CAD">
              <w:rPr>
                <w:b/>
                <w:bCs/>
              </w:rPr>
              <w:t>TPR</w:t>
            </w:r>
          </w:p>
        </w:tc>
        <w:tc>
          <w:tcPr>
            <w:tcW w:w="0" w:type="auto"/>
            <w:vAlign w:val="center"/>
            <w:hideMark/>
          </w:tcPr>
          <w:p w14:paraId="1D2FE5D7" w14:textId="77777777" w:rsidR="00130CAD" w:rsidRPr="00130CAD" w:rsidRDefault="00130CAD" w:rsidP="00130CAD">
            <w:pPr>
              <w:rPr>
                <w:b/>
                <w:bCs/>
              </w:rPr>
            </w:pPr>
            <w:r w:rsidRPr="00130CAD">
              <w:rPr>
                <w:b/>
                <w:bCs/>
              </w:rPr>
              <w:t>FPR</w:t>
            </w:r>
          </w:p>
        </w:tc>
        <w:tc>
          <w:tcPr>
            <w:tcW w:w="0" w:type="auto"/>
            <w:vAlign w:val="center"/>
            <w:hideMark/>
          </w:tcPr>
          <w:p w14:paraId="51912B6B" w14:textId="77777777" w:rsidR="00130CAD" w:rsidRPr="00130CAD" w:rsidRDefault="00130CAD" w:rsidP="00130CAD">
            <w:pPr>
              <w:rPr>
                <w:b/>
                <w:bCs/>
              </w:rPr>
            </w:pPr>
            <w:r w:rsidRPr="00130CAD">
              <w:rPr>
                <w:b/>
                <w:bCs/>
              </w:rPr>
              <w:t>Precision</w:t>
            </w:r>
          </w:p>
        </w:tc>
        <w:tc>
          <w:tcPr>
            <w:tcW w:w="0" w:type="auto"/>
            <w:vAlign w:val="center"/>
            <w:hideMark/>
          </w:tcPr>
          <w:p w14:paraId="493B7832" w14:textId="77777777" w:rsidR="00130CAD" w:rsidRPr="00130CAD" w:rsidRDefault="00130CAD" w:rsidP="00130CAD">
            <w:pPr>
              <w:rPr>
                <w:b/>
                <w:bCs/>
              </w:rPr>
            </w:pPr>
            <w:r w:rsidRPr="00130CAD">
              <w:rPr>
                <w:b/>
                <w:bCs/>
              </w:rPr>
              <w:t>Recall</w:t>
            </w:r>
          </w:p>
        </w:tc>
        <w:tc>
          <w:tcPr>
            <w:tcW w:w="0" w:type="auto"/>
            <w:vAlign w:val="center"/>
            <w:hideMark/>
          </w:tcPr>
          <w:p w14:paraId="097EE538" w14:textId="77777777" w:rsidR="00130CAD" w:rsidRPr="00130CAD" w:rsidRDefault="00130CAD" w:rsidP="00130CAD">
            <w:pPr>
              <w:rPr>
                <w:b/>
                <w:bCs/>
              </w:rPr>
            </w:pPr>
            <w:r w:rsidRPr="00130CAD">
              <w:rPr>
                <w:b/>
                <w:bCs/>
              </w:rPr>
              <w:t>F-Measure</w:t>
            </w:r>
          </w:p>
        </w:tc>
        <w:tc>
          <w:tcPr>
            <w:tcW w:w="0" w:type="auto"/>
            <w:vAlign w:val="center"/>
            <w:hideMark/>
          </w:tcPr>
          <w:p w14:paraId="642C3AA8" w14:textId="77777777" w:rsidR="00130CAD" w:rsidRPr="00130CAD" w:rsidRDefault="00130CAD" w:rsidP="00130CAD">
            <w:pPr>
              <w:rPr>
                <w:b/>
                <w:bCs/>
              </w:rPr>
            </w:pPr>
            <w:r w:rsidRPr="00130CAD">
              <w:rPr>
                <w:b/>
                <w:bCs/>
              </w:rPr>
              <w:t>ROC Area</w:t>
            </w:r>
          </w:p>
        </w:tc>
      </w:tr>
      <w:tr w:rsidR="00130CAD" w:rsidRPr="00130CAD" w14:paraId="65B3C8CE" w14:textId="77777777" w:rsidTr="00130CAD">
        <w:trPr>
          <w:tblCellSpacing w:w="15" w:type="dxa"/>
        </w:trPr>
        <w:tc>
          <w:tcPr>
            <w:tcW w:w="0" w:type="auto"/>
            <w:vAlign w:val="center"/>
            <w:hideMark/>
          </w:tcPr>
          <w:p w14:paraId="330E966C" w14:textId="77777777" w:rsidR="00130CAD" w:rsidRPr="00130CAD" w:rsidRDefault="00130CAD" w:rsidP="00130CAD">
            <w:r w:rsidRPr="00130CAD">
              <w:t>Multi-Layer Perceptron (MLP)</w:t>
            </w:r>
          </w:p>
        </w:tc>
        <w:tc>
          <w:tcPr>
            <w:tcW w:w="0" w:type="auto"/>
            <w:vAlign w:val="center"/>
            <w:hideMark/>
          </w:tcPr>
          <w:p w14:paraId="51AD8161" w14:textId="77777777" w:rsidR="00130CAD" w:rsidRPr="00130CAD" w:rsidRDefault="00130CAD" w:rsidP="00130CAD">
            <w:r w:rsidRPr="00130CAD">
              <w:t>96.5</w:t>
            </w:r>
          </w:p>
        </w:tc>
        <w:tc>
          <w:tcPr>
            <w:tcW w:w="0" w:type="auto"/>
            <w:vAlign w:val="center"/>
            <w:hideMark/>
          </w:tcPr>
          <w:p w14:paraId="08493F68" w14:textId="77777777" w:rsidR="00130CAD" w:rsidRPr="00130CAD" w:rsidRDefault="00130CAD" w:rsidP="00130CAD">
            <w:r w:rsidRPr="00130CAD">
              <w:t>0.973</w:t>
            </w:r>
          </w:p>
        </w:tc>
        <w:tc>
          <w:tcPr>
            <w:tcW w:w="0" w:type="auto"/>
            <w:vAlign w:val="center"/>
            <w:hideMark/>
          </w:tcPr>
          <w:p w14:paraId="7D123219" w14:textId="77777777" w:rsidR="00130CAD" w:rsidRPr="00130CAD" w:rsidRDefault="00130CAD" w:rsidP="00130CAD">
            <w:r w:rsidRPr="00130CAD">
              <w:t>0.051</w:t>
            </w:r>
          </w:p>
        </w:tc>
        <w:tc>
          <w:tcPr>
            <w:tcW w:w="0" w:type="auto"/>
            <w:vAlign w:val="center"/>
            <w:hideMark/>
          </w:tcPr>
          <w:p w14:paraId="3E18E790" w14:textId="77777777" w:rsidR="00130CAD" w:rsidRPr="00130CAD" w:rsidRDefault="00130CAD" w:rsidP="00130CAD">
            <w:r w:rsidRPr="00130CAD">
              <w:t>0.965</w:t>
            </w:r>
          </w:p>
        </w:tc>
        <w:tc>
          <w:tcPr>
            <w:tcW w:w="0" w:type="auto"/>
            <w:vAlign w:val="center"/>
            <w:hideMark/>
          </w:tcPr>
          <w:p w14:paraId="5C784A2A" w14:textId="77777777" w:rsidR="00130CAD" w:rsidRPr="00130CAD" w:rsidRDefault="00130CAD" w:rsidP="00130CAD">
            <w:r w:rsidRPr="00130CAD">
              <w:t>0.973</w:t>
            </w:r>
          </w:p>
        </w:tc>
        <w:tc>
          <w:tcPr>
            <w:tcW w:w="0" w:type="auto"/>
            <w:vAlign w:val="center"/>
            <w:hideMark/>
          </w:tcPr>
          <w:p w14:paraId="0DC218B5" w14:textId="77777777" w:rsidR="00130CAD" w:rsidRPr="00130CAD" w:rsidRDefault="00130CAD" w:rsidP="00130CAD">
            <w:r w:rsidRPr="00130CAD">
              <w:t>0.969</w:t>
            </w:r>
          </w:p>
        </w:tc>
        <w:tc>
          <w:tcPr>
            <w:tcW w:w="0" w:type="auto"/>
            <w:vAlign w:val="center"/>
            <w:hideMark/>
          </w:tcPr>
          <w:p w14:paraId="6A3A9D5C" w14:textId="77777777" w:rsidR="00130CAD" w:rsidRPr="00130CAD" w:rsidRDefault="00130CAD" w:rsidP="00130CAD">
            <w:r w:rsidRPr="00130CAD">
              <w:t>0.973</w:t>
            </w:r>
          </w:p>
        </w:tc>
      </w:tr>
      <w:tr w:rsidR="00130CAD" w:rsidRPr="00130CAD" w14:paraId="67618A85" w14:textId="77777777" w:rsidTr="00130CAD">
        <w:trPr>
          <w:tblCellSpacing w:w="15" w:type="dxa"/>
        </w:trPr>
        <w:tc>
          <w:tcPr>
            <w:tcW w:w="0" w:type="auto"/>
            <w:vAlign w:val="center"/>
            <w:hideMark/>
          </w:tcPr>
          <w:p w14:paraId="3D2B86BD" w14:textId="77777777" w:rsidR="00130CAD" w:rsidRPr="00130CAD" w:rsidRDefault="00130CAD" w:rsidP="00130CAD">
            <w:r w:rsidRPr="00130CAD">
              <w:t>Support Vector Machine (SMO)</w:t>
            </w:r>
          </w:p>
        </w:tc>
        <w:tc>
          <w:tcPr>
            <w:tcW w:w="0" w:type="auto"/>
            <w:vAlign w:val="center"/>
            <w:hideMark/>
          </w:tcPr>
          <w:p w14:paraId="49DCDCD2" w14:textId="77777777" w:rsidR="00130CAD" w:rsidRPr="00130CAD" w:rsidRDefault="00130CAD" w:rsidP="00130CAD">
            <w:r w:rsidRPr="00130CAD">
              <w:t>95.73</w:t>
            </w:r>
          </w:p>
        </w:tc>
        <w:tc>
          <w:tcPr>
            <w:tcW w:w="0" w:type="auto"/>
            <w:vAlign w:val="center"/>
            <w:hideMark/>
          </w:tcPr>
          <w:p w14:paraId="39104E2A" w14:textId="77777777" w:rsidR="00130CAD" w:rsidRPr="00130CAD" w:rsidRDefault="00130CAD" w:rsidP="00130CAD">
            <w:r w:rsidRPr="00130CAD">
              <w:t>0.966</w:t>
            </w:r>
          </w:p>
        </w:tc>
        <w:tc>
          <w:tcPr>
            <w:tcW w:w="0" w:type="auto"/>
            <w:vAlign w:val="center"/>
            <w:hideMark/>
          </w:tcPr>
          <w:p w14:paraId="41936DFC" w14:textId="77777777" w:rsidR="00130CAD" w:rsidRPr="00130CAD" w:rsidRDefault="00130CAD" w:rsidP="00130CAD">
            <w:r w:rsidRPr="00130CAD">
              <w:t>0.060</w:t>
            </w:r>
          </w:p>
        </w:tc>
        <w:tc>
          <w:tcPr>
            <w:tcW w:w="0" w:type="auto"/>
            <w:vAlign w:val="center"/>
            <w:hideMark/>
          </w:tcPr>
          <w:p w14:paraId="4FEF3663" w14:textId="77777777" w:rsidR="00130CAD" w:rsidRPr="00130CAD" w:rsidRDefault="00130CAD" w:rsidP="00130CAD">
            <w:r w:rsidRPr="00130CAD">
              <w:t>0.960</w:t>
            </w:r>
          </w:p>
        </w:tc>
        <w:tc>
          <w:tcPr>
            <w:tcW w:w="0" w:type="auto"/>
            <w:vAlign w:val="center"/>
            <w:hideMark/>
          </w:tcPr>
          <w:p w14:paraId="270645A3" w14:textId="77777777" w:rsidR="00130CAD" w:rsidRPr="00130CAD" w:rsidRDefault="00130CAD" w:rsidP="00130CAD">
            <w:r w:rsidRPr="00130CAD">
              <w:t>0.966</w:t>
            </w:r>
          </w:p>
        </w:tc>
        <w:tc>
          <w:tcPr>
            <w:tcW w:w="0" w:type="auto"/>
            <w:vAlign w:val="center"/>
            <w:hideMark/>
          </w:tcPr>
          <w:p w14:paraId="36AA579B" w14:textId="77777777" w:rsidR="00130CAD" w:rsidRPr="00130CAD" w:rsidRDefault="00130CAD" w:rsidP="00130CAD">
            <w:r w:rsidRPr="00130CAD">
              <w:t>0.963</w:t>
            </w:r>
          </w:p>
        </w:tc>
        <w:tc>
          <w:tcPr>
            <w:tcW w:w="0" w:type="auto"/>
            <w:vAlign w:val="center"/>
            <w:hideMark/>
          </w:tcPr>
          <w:p w14:paraId="3FEFA389" w14:textId="77777777" w:rsidR="00130CAD" w:rsidRPr="00130CAD" w:rsidRDefault="00130CAD" w:rsidP="00130CAD">
            <w:r w:rsidRPr="00130CAD">
              <w:t>0.953</w:t>
            </w:r>
          </w:p>
        </w:tc>
      </w:tr>
      <w:tr w:rsidR="00130CAD" w:rsidRPr="00130CAD" w14:paraId="0C44EFE1" w14:textId="77777777" w:rsidTr="00130CAD">
        <w:trPr>
          <w:tblCellSpacing w:w="15" w:type="dxa"/>
        </w:trPr>
        <w:tc>
          <w:tcPr>
            <w:tcW w:w="0" w:type="auto"/>
            <w:vAlign w:val="center"/>
            <w:hideMark/>
          </w:tcPr>
          <w:p w14:paraId="240C02A9" w14:textId="77777777" w:rsidR="00130CAD" w:rsidRPr="00130CAD" w:rsidRDefault="00130CAD" w:rsidP="00130CAD">
            <w:r w:rsidRPr="00130CAD">
              <w:t>K-Nearest Neighbors (IBK)</w:t>
            </w:r>
          </w:p>
        </w:tc>
        <w:tc>
          <w:tcPr>
            <w:tcW w:w="0" w:type="auto"/>
            <w:vAlign w:val="center"/>
            <w:hideMark/>
          </w:tcPr>
          <w:p w14:paraId="7BCEC7E9" w14:textId="77777777" w:rsidR="00130CAD" w:rsidRPr="00130CAD" w:rsidRDefault="00130CAD" w:rsidP="00130CAD">
            <w:r w:rsidRPr="00130CAD">
              <w:t>97.83</w:t>
            </w:r>
          </w:p>
        </w:tc>
        <w:tc>
          <w:tcPr>
            <w:tcW w:w="0" w:type="auto"/>
            <w:vAlign w:val="center"/>
            <w:hideMark/>
          </w:tcPr>
          <w:p w14:paraId="46D83087" w14:textId="77777777" w:rsidR="00130CAD" w:rsidRPr="00130CAD" w:rsidRDefault="00130CAD" w:rsidP="00130CAD">
            <w:r w:rsidRPr="00130CAD">
              <w:t>0.979</w:t>
            </w:r>
          </w:p>
        </w:tc>
        <w:tc>
          <w:tcPr>
            <w:tcW w:w="0" w:type="auto"/>
            <w:vAlign w:val="center"/>
            <w:hideMark/>
          </w:tcPr>
          <w:p w14:paraId="6ECA80AF" w14:textId="77777777" w:rsidR="00130CAD" w:rsidRPr="00130CAD" w:rsidRDefault="00130CAD" w:rsidP="00130CAD">
            <w:r w:rsidRPr="00130CAD">
              <w:t>0.022</w:t>
            </w:r>
          </w:p>
        </w:tc>
        <w:tc>
          <w:tcPr>
            <w:tcW w:w="0" w:type="auto"/>
            <w:vAlign w:val="center"/>
            <w:hideMark/>
          </w:tcPr>
          <w:p w14:paraId="69B7AB03" w14:textId="77777777" w:rsidR="00130CAD" w:rsidRPr="00130CAD" w:rsidRDefault="00130CAD" w:rsidP="00130CAD">
            <w:r w:rsidRPr="00130CAD">
              <w:t>0.979</w:t>
            </w:r>
          </w:p>
        </w:tc>
        <w:tc>
          <w:tcPr>
            <w:tcW w:w="0" w:type="auto"/>
            <w:vAlign w:val="center"/>
            <w:hideMark/>
          </w:tcPr>
          <w:p w14:paraId="46289298" w14:textId="77777777" w:rsidR="00130CAD" w:rsidRPr="00130CAD" w:rsidRDefault="00130CAD" w:rsidP="00130CAD">
            <w:r w:rsidRPr="00130CAD">
              <w:t>0.979</w:t>
            </w:r>
          </w:p>
        </w:tc>
        <w:tc>
          <w:tcPr>
            <w:tcW w:w="0" w:type="auto"/>
            <w:vAlign w:val="center"/>
            <w:hideMark/>
          </w:tcPr>
          <w:p w14:paraId="1D8C9867" w14:textId="77777777" w:rsidR="00130CAD" w:rsidRPr="00130CAD" w:rsidRDefault="00130CAD" w:rsidP="00130CAD">
            <w:r w:rsidRPr="00130CAD">
              <w:t>0.979</w:t>
            </w:r>
          </w:p>
        </w:tc>
        <w:tc>
          <w:tcPr>
            <w:tcW w:w="0" w:type="auto"/>
            <w:vAlign w:val="center"/>
            <w:hideMark/>
          </w:tcPr>
          <w:p w14:paraId="35BF7053" w14:textId="77777777" w:rsidR="00130CAD" w:rsidRPr="00130CAD" w:rsidRDefault="00130CAD" w:rsidP="00130CAD">
            <w:r w:rsidRPr="00130CAD">
              <w:t>0.978</w:t>
            </w:r>
          </w:p>
        </w:tc>
      </w:tr>
      <w:tr w:rsidR="00130CAD" w:rsidRPr="00130CAD" w14:paraId="0508B1BA" w14:textId="77777777" w:rsidTr="00130CAD">
        <w:trPr>
          <w:tblCellSpacing w:w="15" w:type="dxa"/>
        </w:trPr>
        <w:tc>
          <w:tcPr>
            <w:tcW w:w="0" w:type="auto"/>
            <w:vAlign w:val="center"/>
            <w:hideMark/>
          </w:tcPr>
          <w:p w14:paraId="4BB34867" w14:textId="77777777" w:rsidR="00130CAD" w:rsidRPr="00130CAD" w:rsidRDefault="00130CAD" w:rsidP="00130CAD">
            <w:r w:rsidRPr="00130CAD">
              <w:t>Decision Tree (J48)</w:t>
            </w:r>
          </w:p>
        </w:tc>
        <w:tc>
          <w:tcPr>
            <w:tcW w:w="0" w:type="auto"/>
            <w:vAlign w:val="center"/>
            <w:hideMark/>
          </w:tcPr>
          <w:p w14:paraId="37ED8411" w14:textId="77777777" w:rsidR="00130CAD" w:rsidRPr="00130CAD" w:rsidRDefault="00130CAD" w:rsidP="00130CAD">
            <w:r w:rsidRPr="00130CAD">
              <w:t>97.89</w:t>
            </w:r>
          </w:p>
        </w:tc>
        <w:tc>
          <w:tcPr>
            <w:tcW w:w="0" w:type="auto"/>
            <w:vAlign w:val="center"/>
            <w:hideMark/>
          </w:tcPr>
          <w:p w14:paraId="2DF04230" w14:textId="77777777" w:rsidR="00130CAD" w:rsidRPr="00130CAD" w:rsidRDefault="00130CAD" w:rsidP="00130CAD">
            <w:r w:rsidRPr="00130CAD">
              <w:t>0.979</w:t>
            </w:r>
          </w:p>
        </w:tc>
        <w:tc>
          <w:tcPr>
            <w:tcW w:w="0" w:type="auto"/>
            <w:vAlign w:val="center"/>
            <w:hideMark/>
          </w:tcPr>
          <w:p w14:paraId="7528063F" w14:textId="77777777" w:rsidR="00130CAD" w:rsidRPr="00130CAD" w:rsidRDefault="00130CAD" w:rsidP="00130CAD">
            <w:r w:rsidRPr="00130CAD">
              <w:t>0.022</w:t>
            </w:r>
          </w:p>
        </w:tc>
        <w:tc>
          <w:tcPr>
            <w:tcW w:w="0" w:type="auto"/>
            <w:vAlign w:val="center"/>
            <w:hideMark/>
          </w:tcPr>
          <w:p w14:paraId="1B84A4C9" w14:textId="77777777" w:rsidR="00130CAD" w:rsidRPr="00130CAD" w:rsidRDefault="00130CAD" w:rsidP="00130CAD">
            <w:r w:rsidRPr="00130CAD">
              <w:t>0.979</w:t>
            </w:r>
          </w:p>
        </w:tc>
        <w:tc>
          <w:tcPr>
            <w:tcW w:w="0" w:type="auto"/>
            <w:vAlign w:val="center"/>
            <w:hideMark/>
          </w:tcPr>
          <w:p w14:paraId="4AB27D46" w14:textId="77777777" w:rsidR="00130CAD" w:rsidRPr="00130CAD" w:rsidRDefault="00130CAD" w:rsidP="00130CAD">
            <w:r w:rsidRPr="00130CAD">
              <w:t>0.979</w:t>
            </w:r>
          </w:p>
        </w:tc>
        <w:tc>
          <w:tcPr>
            <w:tcW w:w="0" w:type="auto"/>
            <w:vAlign w:val="center"/>
            <w:hideMark/>
          </w:tcPr>
          <w:p w14:paraId="3C7CC07E" w14:textId="77777777" w:rsidR="00130CAD" w:rsidRPr="00130CAD" w:rsidRDefault="00130CAD" w:rsidP="00130CAD">
            <w:r w:rsidRPr="00130CAD">
              <w:t>0.979</w:t>
            </w:r>
          </w:p>
        </w:tc>
        <w:tc>
          <w:tcPr>
            <w:tcW w:w="0" w:type="auto"/>
            <w:vAlign w:val="center"/>
            <w:hideMark/>
          </w:tcPr>
          <w:p w14:paraId="18F1885A" w14:textId="77777777" w:rsidR="00130CAD" w:rsidRPr="00130CAD" w:rsidRDefault="00130CAD" w:rsidP="00130CAD">
            <w:r w:rsidRPr="00130CAD">
              <w:t>0.979</w:t>
            </w:r>
          </w:p>
        </w:tc>
      </w:tr>
      <w:tr w:rsidR="00130CAD" w:rsidRPr="00130CAD" w14:paraId="78562046" w14:textId="77777777" w:rsidTr="00130CAD">
        <w:trPr>
          <w:tblCellSpacing w:w="15" w:type="dxa"/>
        </w:trPr>
        <w:tc>
          <w:tcPr>
            <w:tcW w:w="0" w:type="auto"/>
            <w:vAlign w:val="center"/>
            <w:hideMark/>
          </w:tcPr>
          <w:p w14:paraId="3996D58F" w14:textId="77777777" w:rsidR="00130CAD" w:rsidRPr="00130CAD" w:rsidRDefault="00130CAD" w:rsidP="00130CAD">
            <w:r w:rsidRPr="00130CAD">
              <w:t>Ensemble Model</w:t>
            </w:r>
          </w:p>
        </w:tc>
        <w:tc>
          <w:tcPr>
            <w:tcW w:w="0" w:type="auto"/>
            <w:vAlign w:val="center"/>
            <w:hideMark/>
          </w:tcPr>
          <w:p w14:paraId="6A8B9022" w14:textId="77777777" w:rsidR="00130CAD" w:rsidRPr="00130CAD" w:rsidRDefault="00130CAD" w:rsidP="00130CAD">
            <w:r w:rsidRPr="00130CAD">
              <w:t>99.1</w:t>
            </w:r>
          </w:p>
        </w:tc>
        <w:tc>
          <w:tcPr>
            <w:tcW w:w="0" w:type="auto"/>
            <w:vAlign w:val="center"/>
            <w:hideMark/>
          </w:tcPr>
          <w:p w14:paraId="0725699B" w14:textId="77777777" w:rsidR="00130CAD" w:rsidRPr="00130CAD" w:rsidRDefault="00130CAD" w:rsidP="00130CAD">
            <w:r w:rsidRPr="00130CAD">
              <w:t>0.991</w:t>
            </w:r>
          </w:p>
        </w:tc>
        <w:tc>
          <w:tcPr>
            <w:tcW w:w="0" w:type="auto"/>
            <w:vAlign w:val="center"/>
            <w:hideMark/>
          </w:tcPr>
          <w:p w14:paraId="41511F73" w14:textId="77777777" w:rsidR="00130CAD" w:rsidRPr="00130CAD" w:rsidRDefault="00130CAD" w:rsidP="00130CAD">
            <w:r w:rsidRPr="00130CAD">
              <w:t>0.008</w:t>
            </w:r>
          </w:p>
        </w:tc>
        <w:tc>
          <w:tcPr>
            <w:tcW w:w="0" w:type="auto"/>
            <w:vAlign w:val="center"/>
            <w:hideMark/>
          </w:tcPr>
          <w:p w14:paraId="603044D5" w14:textId="77777777" w:rsidR="00130CAD" w:rsidRPr="00130CAD" w:rsidRDefault="00130CAD" w:rsidP="00130CAD">
            <w:r w:rsidRPr="00130CAD">
              <w:t>0.991</w:t>
            </w:r>
          </w:p>
        </w:tc>
        <w:tc>
          <w:tcPr>
            <w:tcW w:w="0" w:type="auto"/>
            <w:vAlign w:val="center"/>
            <w:hideMark/>
          </w:tcPr>
          <w:p w14:paraId="36CD9937" w14:textId="77777777" w:rsidR="00130CAD" w:rsidRPr="00130CAD" w:rsidRDefault="00130CAD" w:rsidP="00130CAD">
            <w:r w:rsidRPr="00130CAD">
              <w:t>0.991</w:t>
            </w:r>
          </w:p>
        </w:tc>
        <w:tc>
          <w:tcPr>
            <w:tcW w:w="0" w:type="auto"/>
            <w:vAlign w:val="center"/>
            <w:hideMark/>
          </w:tcPr>
          <w:p w14:paraId="087B93CC" w14:textId="77777777" w:rsidR="00130CAD" w:rsidRPr="00130CAD" w:rsidRDefault="00130CAD" w:rsidP="00130CAD">
            <w:r w:rsidRPr="00130CAD">
              <w:t>0.991</w:t>
            </w:r>
          </w:p>
        </w:tc>
        <w:tc>
          <w:tcPr>
            <w:tcW w:w="0" w:type="auto"/>
            <w:vAlign w:val="center"/>
            <w:hideMark/>
          </w:tcPr>
          <w:p w14:paraId="07E1B129" w14:textId="77777777" w:rsidR="00130CAD" w:rsidRPr="00130CAD" w:rsidRDefault="00130CAD" w:rsidP="00130CAD">
            <w:r w:rsidRPr="00130CAD">
              <w:t>0.991</w:t>
            </w:r>
          </w:p>
        </w:tc>
      </w:tr>
    </w:tbl>
    <w:p w14:paraId="1B2107FB" w14:textId="77777777" w:rsidR="00130CAD" w:rsidRPr="00130CAD" w:rsidRDefault="00130CAD" w:rsidP="00130CAD">
      <w:r w:rsidRPr="00130CAD">
        <w:t xml:space="preserve">The table summarizes the performance metrics of individual classifiers and the ensemble model, highlighting the superior performance of the ensemble model in terms of accuracy, TPR, FPR, precision, recall, F-measure, and ROC area, making it the most effective approach for DDoS </w:t>
      </w:r>
    </w:p>
    <w:p w14:paraId="6F64AAD5" w14:textId="77777777" w:rsidR="00130CAD" w:rsidRPr="00130CAD" w:rsidRDefault="00130CAD" w:rsidP="00C27610"/>
    <w:p w14:paraId="3FDE819C" w14:textId="5737FA0D" w:rsidR="00C27610" w:rsidRDefault="00C27610" w:rsidP="00C27610">
      <w:r w:rsidRPr="00C27610">
        <w:rPr>
          <w:b/>
          <w:bCs/>
          <w:color w:val="FF0000"/>
        </w:rPr>
        <w:t>P1</w:t>
      </w:r>
      <w:r>
        <w:rPr>
          <w:b/>
          <w:bCs/>
          <w:color w:val="FF0000"/>
        </w:rPr>
        <w:t>1</w:t>
      </w:r>
      <w:r w:rsidRPr="00C27610">
        <w:rPr>
          <w:b/>
          <w:bCs/>
          <w:color w:val="FF0000"/>
        </w:rPr>
        <w:t xml:space="preserve">__ </w:t>
      </w:r>
      <w:r w:rsidR="00E73B1A" w:rsidRPr="00E73B1A">
        <w:t>Design and Implementation of IoT DDoS Attacks Detection System based on Machine Learning</w:t>
      </w:r>
    </w:p>
    <w:p w14:paraId="561F06CD" w14:textId="77777777" w:rsidR="00C27610" w:rsidRDefault="00C27610" w:rsidP="00C27610">
      <w:pPr>
        <w:rPr>
          <w:color w:val="0F4761" w:themeColor="accent1" w:themeShade="BF"/>
        </w:rPr>
      </w:pPr>
      <w:r w:rsidRPr="00C27610">
        <w:rPr>
          <w:color w:val="0F4761" w:themeColor="accent1" w:themeShade="BF"/>
        </w:rPr>
        <w:lastRenderedPageBreak/>
        <w:t xml:space="preserve">Reference: </w:t>
      </w:r>
    </w:p>
    <w:p w14:paraId="1DBF68C1" w14:textId="77777777" w:rsidR="00130CAD" w:rsidRPr="00130CAD" w:rsidRDefault="00130CAD" w:rsidP="00130CAD">
      <w:r w:rsidRPr="00130CAD">
        <w:t>The paper "Design and Implementation of IoT DDoS Attacks Detection System based on Machine Learning" by Yi-Wen Chen, Jang-Ping Sheu, Yung-Ching Kuo, and Nguyen Van Cuong, focuses on developing a multi-layer DDoS detection system for Internet of Things (IoT) environments using machine learning techniques. The main objective of the study is to accurately detect DDoS attacks originating from IoT devices and mitigate their impact using Software-Defined Networking (SDN). The research questions address the effectiveness of machine learning models in identifying different types of DDoS attacks, such as ICMP flood, SYN flood, UDP flood, and sensor data flood, within an IoT framework. The theoretical framework integrates IoT infrastructure with machine learning and SDN to enhance security. The study situates itself within the existing literature by addressing the increasing vulnerability of IoT devices to large-scale DDoS attacks and proposing a comprehensive detection and mitigation strategy. The research employs a quantitative method, collecting data from a real IoT setup involving smart poles equipped with various sensors. The data is analyzed using decision trees, selected for their high accuracy in previous studies. The sample size is sufficient and representative, consisting of both normal and attack traffic. Key findings indicate that the proposed system achieves over 97% accuracy in detecting DDoS attacks, with high precision and recall. These results confirm the hypothesis that machine learning combined with SDN can effectively detect and mitigate DDoS attacks in IoT environments. The findings are presented clearly, with a logical interpretation and strong support from the data. The study discusses the implications for future research, including the need for real-time validation and the potential integration of unsupervised learning methods. Limitations include the controlled experimental environment and the manually labeled features. The paper contributes to the field by demonstrating the practical application of machine learning and SDN in enhancing IoT security, providing a robust framework for DDoS detection and mitigation.</w:t>
      </w:r>
    </w:p>
    <w:p w14:paraId="53227EAB" w14:textId="77777777" w:rsidR="00130CAD" w:rsidRPr="00130CAD" w:rsidRDefault="00130CAD" w:rsidP="00130CAD">
      <w:pPr>
        <w:rPr>
          <w:b/>
          <w:bCs/>
        </w:rPr>
      </w:pPr>
      <w:r w:rsidRPr="00130CAD">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465"/>
        <w:gridCol w:w="1475"/>
        <w:gridCol w:w="1140"/>
        <w:gridCol w:w="1437"/>
      </w:tblGrid>
      <w:tr w:rsidR="00130CAD" w:rsidRPr="00130CAD" w14:paraId="6A56BFA8" w14:textId="77777777" w:rsidTr="00130CAD">
        <w:trPr>
          <w:tblHeader/>
          <w:tblCellSpacing w:w="15" w:type="dxa"/>
        </w:trPr>
        <w:tc>
          <w:tcPr>
            <w:tcW w:w="0" w:type="auto"/>
            <w:vAlign w:val="center"/>
            <w:hideMark/>
          </w:tcPr>
          <w:p w14:paraId="6D6235B1" w14:textId="77777777" w:rsidR="00130CAD" w:rsidRPr="00130CAD" w:rsidRDefault="00130CAD" w:rsidP="00130CAD">
            <w:pPr>
              <w:rPr>
                <w:b/>
                <w:bCs/>
              </w:rPr>
            </w:pPr>
            <w:r w:rsidRPr="00130CAD">
              <w:rPr>
                <w:b/>
                <w:bCs/>
              </w:rPr>
              <w:t>Attack Type</w:t>
            </w:r>
          </w:p>
        </w:tc>
        <w:tc>
          <w:tcPr>
            <w:tcW w:w="0" w:type="auto"/>
            <w:vAlign w:val="center"/>
            <w:hideMark/>
          </w:tcPr>
          <w:p w14:paraId="6BB2C3C1" w14:textId="77777777" w:rsidR="00130CAD" w:rsidRPr="00130CAD" w:rsidRDefault="00130CAD" w:rsidP="00130CAD">
            <w:pPr>
              <w:rPr>
                <w:b/>
                <w:bCs/>
              </w:rPr>
            </w:pPr>
            <w:r w:rsidRPr="00130CAD">
              <w:rPr>
                <w:b/>
                <w:bCs/>
              </w:rPr>
              <w:t>Accuracy (%)</w:t>
            </w:r>
          </w:p>
        </w:tc>
        <w:tc>
          <w:tcPr>
            <w:tcW w:w="0" w:type="auto"/>
            <w:vAlign w:val="center"/>
            <w:hideMark/>
          </w:tcPr>
          <w:p w14:paraId="440CB814" w14:textId="77777777" w:rsidR="00130CAD" w:rsidRPr="00130CAD" w:rsidRDefault="00130CAD" w:rsidP="00130CAD">
            <w:pPr>
              <w:rPr>
                <w:b/>
                <w:bCs/>
              </w:rPr>
            </w:pPr>
            <w:r w:rsidRPr="00130CAD">
              <w:rPr>
                <w:b/>
                <w:bCs/>
              </w:rPr>
              <w:t>Precision (%)</w:t>
            </w:r>
          </w:p>
        </w:tc>
        <w:tc>
          <w:tcPr>
            <w:tcW w:w="0" w:type="auto"/>
            <w:vAlign w:val="center"/>
            <w:hideMark/>
          </w:tcPr>
          <w:p w14:paraId="36FE9F93" w14:textId="77777777" w:rsidR="00130CAD" w:rsidRPr="00130CAD" w:rsidRDefault="00130CAD" w:rsidP="00130CAD">
            <w:pPr>
              <w:rPr>
                <w:b/>
                <w:bCs/>
              </w:rPr>
            </w:pPr>
            <w:r w:rsidRPr="00130CAD">
              <w:rPr>
                <w:b/>
                <w:bCs/>
              </w:rPr>
              <w:t>Recall (%)</w:t>
            </w:r>
          </w:p>
        </w:tc>
        <w:tc>
          <w:tcPr>
            <w:tcW w:w="0" w:type="auto"/>
            <w:vAlign w:val="center"/>
            <w:hideMark/>
          </w:tcPr>
          <w:p w14:paraId="613C88BE" w14:textId="77777777" w:rsidR="00130CAD" w:rsidRPr="00130CAD" w:rsidRDefault="00130CAD" w:rsidP="00130CAD">
            <w:pPr>
              <w:rPr>
                <w:b/>
                <w:bCs/>
              </w:rPr>
            </w:pPr>
            <w:r w:rsidRPr="00130CAD">
              <w:rPr>
                <w:b/>
                <w:bCs/>
              </w:rPr>
              <w:t>F1-Score (%)</w:t>
            </w:r>
          </w:p>
        </w:tc>
      </w:tr>
      <w:tr w:rsidR="00130CAD" w:rsidRPr="00130CAD" w14:paraId="7C1FE1B6" w14:textId="77777777" w:rsidTr="00130CAD">
        <w:trPr>
          <w:tblCellSpacing w:w="15" w:type="dxa"/>
        </w:trPr>
        <w:tc>
          <w:tcPr>
            <w:tcW w:w="0" w:type="auto"/>
            <w:vAlign w:val="center"/>
            <w:hideMark/>
          </w:tcPr>
          <w:p w14:paraId="1D0379AF" w14:textId="77777777" w:rsidR="00130CAD" w:rsidRPr="00130CAD" w:rsidRDefault="00130CAD" w:rsidP="00130CAD">
            <w:r w:rsidRPr="00130CAD">
              <w:t>Sensor Data Flood</w:t>
            </w:r>
          </w:p>
        </w:tc>
        <w:tc>
          <w:tcPr>
            <w:tcW w:w="0" w:type="auto"/>
            <w:vAlign w:val="center"/>
            <w:hideMark/>
          </w:tcPr>
          <w:p w14:paraId="295FE666" w14:textId="77777777" w:rsidR="00130CAD" w:rsidRPr="00130CAD" w:rsidRDefault="00130CAD" w:rsidP="00130CAD">
            <w:r w:rsidRPr="00130CAD">
              <w:t>97.39</w:t>
            </w:r>
          </w:p>
        </w:tc>
        <w:tc>
          <w:tcPr>
            <w:tcW w:w="0" w:type="auto"/>
            <w:vAlign w:val="center"/>
            <w:hideMark/>
          </w:tcPr>
          <w:p w14:paraId="5F1696E4" w14:textId="77777777" w:rsidR="00130CAD" w:rsidRPr="00130CAD" w:rsidRDefault="00130CAD" w:rsidP="00130CAD">
            <w:r w:rsidRPr="00130CAD">
              <w:t>97.38</w:t>
            </w:r>
          </w:p>
        </w:tc>
        <w:tc>
          <w:tcPr>
            <w:tcW w:w="0" w:type="auto"/>
            <w:vAlign w:val="center"/>
            <w:hideMark/>
          </w:tcPr>
          <w:p w14:paraId="00A79FBE" w14:textId="77777777" w:rsidR="00130CAD" w:rsidRPr="00130CAD" w:rsidRDefault="00130CAD" w:rsidP="00130CAD">
            <w:r w:rsidRPr="00130CAD">
              <w:t>97.39</w:t>
            </w:r>
          </w:p>
        </w:tc>
        <w:tc>
          <w:tcPr>
            <w:tcW w:w="0" w:type="auto"/>
            <w:vAlign w:val="center"/>
            <w:hideMark/>
          </w:tcPr>
          <w:p w14:paraId="39A7F99D" w14:textId="77777777" w:rsidR="00130CAD" w:rsidRPr="00130CAD" w:rsidRDefault="00130CAD" w:rsidP="00130CAD">
            <w:r w:rsidRPr="00130CAD">
              <w:t>97.33</w:t>
            </w:r>
          </w:p>
        </w:tc>
      </w:tr>
      <w:tr w:rsidR="00130CAD" w:rsidRPr="00130CAD" w14:paraId="0BEEA7DC" w14:textId="77777777" w:rsidTr="00130CAD">
        <w:trPr>
          <w:tblCellSpacing w:w="15" w:type="dxa"/>
        </w:trPr>
        <w:tc>
          <w:tcPr>
            <w:tcW w:w="0" w:type="auto"/>
            <w:vAlign w:val="center"/>
            <w:hideMark/>
          </w:tcPr>
          <w:p w14:paraId="6E22FB13" w14:textId="77777777" w:rsidR="00130CAD" w:rsidRPr="00130CAD" w:rsidRDefault="00130CAD" w:rsidP="00130CAD">
            <w:r w:rsidRPr="00130CAD">
              <w:t>Network Data Flood</w:t>
            </w:r>
          </w:p>
        </w:tc>
        <w:tc>
          <w:tcPr>
            <w:tcW w:w="0" w:type="auto"/>
            <w:vAlign w:val="center"/>
            <w:hideMark/>
          </w:tcPr>
          <w:p w14:paraId="4F0700C3" w14:textId="77777777" w:rsidR="00130CAD" w:rsidRPr="00130CAD" w:rsidRDefault="00130CAD" w:rsidP="00130CAD">
            <w:r w:rsidRPr="00130CAD">
              <w:t>99.98</w:t>
            </w:r>
          </w:p>
        </w:tc>
        <w:tc>
          <w:tcPr>
            <w:tcW w:w="0" w:type="auto"/>
            <w:vAlign w:val="center"/>
            <w:hideMark/>
          </w:tcPr>
          <w:p w14:paraId="5AB5123A" w14:textId="77777777" w:rsidR="00130CAD" w:rsidRPr="00130CAD" w:rsidRDefault="00130CAD" w:rsidP="00130CAD">
            <w:r w:rsidRPr="00130CAD">
              <w:t>99.98</w:t>
            </w:r>
          </w:p>
        </w:tc>
        <w:tc>
          <w:tcPr>
            <w:tcW w:w="0" w:type="auto"/>
            <w:vAlign w:val="center"/>
            <w:hideMark/>
          </w:tcPr>
          <w:p w14:paraId="6F892FA8" w14:textId="77777777" w:rsidR="00130CAD" w:rsidRPr="00130CAD" w:rsidRDefault="00130CAD" w:rsidP="00130CAD">
            <w:r w:rsidRPr="00130CAD">
              <w:t>99.98</w:t>
            </w:r>
          </w:p>
        </w:tc>
        <w:tc>
          <w:tcPr>
            <w:tcW w:w="0" w:type="auto"/>
            <w:vAlign w:val="center"/>
            <w:hideMark/>
          </w:tcPr>
          <w:p w14:paraId="7CF63225" w14:textId="77777777" w:rsidR="00130CAD" w:rsidRPr="00130CAD" w:rsidRDefault="00130CAD" w:rsidP="00130CAD">
            <w:r w:rsidRPr="00130CAD">
              <w:t>99.98</w:t>
            </w:r>
          </w:p>
        </w:tc>
      </w:tr>
    </w:tbl>
    <w:p w14:paraId="5DAA647C" w14:textId="77777777" w:rsidR="00130CAD" w:rsidRPr="00130CAD" w:rsidRDefault="00130CAD" w:rsidP="00130CAD">
      <w:r w:rsidRPr="00130CAD">
        <w:t>The table above summarizes the performance metrics of the decision tree classifier for detecting different types of DDoS attacks, highlighting its high accuracy, precision, recall, and F1-score, which indicate the model's effectiveness in identifying and mitigating DDoS attacks in an IoT environment.</w:t>
      </w:r>
    </w:p>
    <w:p w14:paraId="24620124" w14:textId="77777777" w:rsidR="00130CAD" w:rsidRPr="00130CAD" w:rsidRDefault="00130CAD" w:rsidP="00C27610"/>
    <w:p w14:paraId="7F54CB19" w14:textId="7E26F314" w:rsidR="00C27610" w:rsidRDefault="00C27610" w:rsidP="00C27610">
      <w:r w:rsidRPr="00C27610">
        <w:rPr>
          <w:b/>
          <w:bCs/>
          <w:color w:val="FF0000"/>
        </w:rPr>
        <w:t>P1</w:t>
      </w:r>
      <w:r>
        <w:rPr>
          <w:b/>
          <w:bCs/>
          <w:color w:val="FF0000"/>
        </w:rPr>
        <w:t>2</w:t>
      </w:r>
      <w:r w:rsidRPr="00C27610">
        <w:rPr>
          <w:b/>
          <w:bCs/>
          <w:color w:val="FF0000"/>
        </w:rPr>
        <w:t xml:space="preserve">__ </w:t>
      </w:r>
      <w:r w:rsidR="00E73B1A" w:rsidRPr="00E73B1A">
        <w:t>Detection of DDoS Attack on SDN Control plane using Hybrid Machine Learning Techniques</w:t>
      </w:r>
    </w:p>
    <w:p w14:paraId="73007C1C" w14:textId="77777777" w:rsidR="00C27610" w:rsidRDefault="00C27610" w:rsidP="00C27610">
      <w:pPr>
        <w:rPr>
          <w:color w:val="0F4761" w:themeColor="accent1" w:themeShade="BF"/>
        </w:rPr>
      </w:pPr>
      <w:r w:rsidRPr="00C27610">
        <w:rPr>
          <w:color w:val="0F4761" w:themeColor="accent1" w:themeShade="BF"/>
        </w:rPr>
        <w:t xml:space="preserve">Reference: </w:t>
      </w:r>
    </w:p>
    <w:p w14:paraId="28572192" w14:textId="77777777" w:rsidR="00130CAD" w:rsidRPr="00130CAD" w:rsidRDefault="00130CAD" w:rsidP="00130CAD">
      <w:r w:rsidRPr="00130CAD">
        <w:t xml:space="preserve">The paper "Detection of DDoS Attack on SDN Control Plane using Hybrid Machine Learning Techniques" by V. Deepa, K. Muthamil Sudar, and P. </w:t>
      </w:r>
      <w:proofErr w:type="spellStart"/>
      <w:r w:rsidRPr="00130CAD">
        <w:t>Deepalakshmi</w:t>
      </w:r>
      <w:proofErr w:type="spellEnd"/>
      <w:r w:rsidRPr="00130CAD">
        <w:t xml:space="preserve"> aims to enhance the security of Software-Defined Networking (SDN) environments by developing a hybrid machine learning model to detect Distributed Denial of Service (DDoS) attacks on the control plane. The main objective is to combine the strengths of Support Vector Machine (SVM) and Self-Organized Map (SOM) techniques to improve detection accuracy and reduce false alarm rates. The research addresses whether a hybrid model can outperform individual machine learning models in detecting DDoS attacks. The study situates itself within the existing literature by addressing the significant threat posed by DDoS attacks in SDN environments and builds on prior work that highlights the advantages of hybrid models in intrusion detection. A quantitative research method is employed, with data collected from a custom network topology using Mininet, an emulation tool, to simulate DDoS attacks and normal traffic. The sample size is adequate, encompassing various attack scenarios to ensure comprehensive evaluation. Key findings indicate that the hybrid SVM-SOM model achieves higher accuracy (96.77%), detection rate (90.45%), and lower false alarm rate (0.032%) compared to the individual SVM and SOM models. These results confirm the hypothesis that hybrid models can provide superior performance in DDoS detection. The findings are presented clearly, and the authors interpret them as significant improvements in SDN security. Conclusions are well-supported by the data, suggesting that the proposed hybrid model is effective in enhancing DDoS detection. The study discusses implications for future research, including the potential for implementing ensemble machine learning models to further improve detection accuracy. Limitations include the controlled experimental environment and the need for validation with real-world traffic. The paper contributes to the field by demonstrating the practical application of hybrid machine learning models in enhancing SDN security, advancing the understanding of effective DDoS detection strategies.</w:t>
      </w:r>
    </w:p>
    <w:p w14:paraId="31AFAF30" w14:textId="77777777" w:rsidR="00130CAD" w:rsidRPr="00130CAD" w:rsidRDefault="00130CAD" w:rsidP="00130CAD">
      <w:pPr>
        <w:rPr>
          <w:b/>
          <w:bCs/>
        </w:rPr>
      </w:pPr>
      <w:r w:rsidRPr="00130CAD">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1109"/>
        <w:gridCol w:w="1205"/>
        <w:gridCol w:w="1131"/>
        <w:gridCol w:w="1227"/>
        <w:gridCol w:w="1154"/>
        <w:gridCol w:w="1333"/>
        <w:gridCol w:w="1055"/>
      </w:tblGrid>
      <w:tr w:rsidR="00130CAD" w:rsidRPr="00130CAD" w14:paraId="6EEB0E64" w14:textId="77777777" w:rsidTr="00130CAD">
        <w:trPr>
          <w:tblHeader/>
          <w:tblCellSpacing w:w="15" w:type="dxa"/>
        </w:trPr>
        <w:tc>
          <w:tcPr>
            <w:tcW w:w="0" w:type="auto"/>
            <w:vAlign w:val="center"/>
            <w:hideMark/>
          </w:tcPr>
          <w:p w14:paraId="3BE0936A" w14:textId="77777777" w:rsidR="00130CAD" w:rsidRPr="00130CAD" w:rsidRDefault="00130CAD" w:rsidP="00130CAD">
            <w:pPr>
              <w:rPr>
                <w:b/>
                <w:bCs/>
              </w:rPr>
            </w:pPr>
            <w:r w:rsidRPr="00130CAD">
              <w:rPr>
                <w:b/>
                <w:bCs/>
              </w:rPr>
              <w:lastRenderedPageBreak/>
              <w:t>Algorithm</w:t>
            </w:r>
          </w:p>
        </w:tc>
        <w:tc>
          <w:tcPr>
            <w:tcW w:w="0" w:type="auto"/>
            <w:vAlign w:val="center"/>
            <w:hideMark/>
          </w:tcPr>
          <w:p w14:paraId="31840E38" w14:textId="77777777" w:rsidR="00130CAD" w:rsidRPr="00130CAD" w:rsidRDefault="00130CAD" w:rsidP="00130CAD">
            <w:pPr>
              <w:rPr>
                <w:b/>
                <w:bCs/>
              </w:rPr>
            </w:pPr>
            <w:r w:rsidRPr="00130CAD">
              <w:rPr>
                <w:b/>
                <w:bCs/>
              </w:rPr>
              <w:t>True Positive (%)</w:t>
            </w:r>
          </w:p>
        </w:tc>
        <w:tc>
          <w:tcPr>
            <w:tcW w:w="0" w:type="auto"/>
            <w:vAlign w:val="center"/>
            <w:hideMark/>
          </w:tcPr>
          <w:p w14:paraId="3222437A" w14:textId="77777777" w:rsidR="00130CAD" w:rsidRPr="00130CAD" w:rsidRDefault="00130CAD" w:rsidP="00130CAD">
            <w:pPr>
              <w:rPr>
                <w:b/>
                <w:bCs/>
              </w:rPr>
            </w:pPr>
            <w:r w:rsidRPr="00130CAD">
              <w:rPr>
                <w:b/>
                <w:bCs/>
              </w:rPr>
              <w:t>True Negative (%)</w:t>
            </w:r>
          </w:p>
        </w:tc>
        <w:tc>
          <w:tcPr>
            <w:tcW w:w="0" w:type="auto"/>
            <w:vAlign w:val="center"/>
            <w:hideMark/>
          </w:tcPr>
          <w:p w14:paraId="67835D95" w14:textId="77777777" w:rsidR="00130CAD" w:rsidRPr="00130CAD" w:rsidRDefault="00130CAD" w:rsidP="00130CAD">
            <w:pPr>
              <w:rPr>
                <w:b/>
                <w:bCs/>
              </w:rPr>
            </w:pPr>
            <w:r w:rsidRPr="00130CAD">
              <w:rPr>
                <w:b/>
                <w:bCs/>
              </w:rPr>
              <w:t>False Positive (%)</w:t>
            </w:r>
          </w:p>
        </w:tc>
        <w:tc>
          <w:tcPr>
            <w:tcW w:w="0" w:type="auto"/>
            <w:vAlign w:val="center"/>
            <w:hideMark/>
          </w:tcPr>
          <w:p w14:paraId="35AA1B29" w14:textId="77777777" w:rsidR="00130CAD" w:rsidRPr="00130CAD" w:rsidRDefault="00130CAD" w:rsidP="00130CAD">
            <w:pPr>
              <w:rPr>
                <w:b/>
                <w:bCs/>
              </w:rPr>
            </w:pPr>
            <w:r w:rsidRPr="00130CAD">
              <w:rPr>
                <w:b/>
                <w:bCs/>
              </w:rPr>
              <w:t>False Negative (%)</w:t>
            </w:r>
          </w:p>
        </w:tc>
        <w:tc>
          <w:tcPr>
            <w:tcW w:w="0" w:type="auto"/>
            <w:vAlign w:val="center"/>
            <w:hideMark/>
          </w:tcPr>
          <w:p w14:paraId="59E0BB4D" w14:textId="77777777" w:rsidR="00130CAD" w:rsidRPr="00130CAD" w:rsidRDefault="00130CAD" w:rsidP="00130CAD">
            <w:pPr>
              <w:rPr>
                <w:b/>
                <w:bCs/>
              </w:rPr>
            </w:pPr>
            <w:r w:rsidRPr="00130CAD">
              <w:rPr>
                <w:b/>
                <w:bCs/>
              </w:rPr>
              <w:t>Accuracy (%)</w:t>
            </w:r>
          </w:p>
        </w:tc>
        <w:tc>
          <w:tcPr>
            <w:tcW w:w="0" w:type="auto"/>
            <w:vAlign w:val="center"/>
            <w:hideMark/>
          </w:tcPr>
          <w:p w14:paraId="1D7E56C9" w14:textId="77777777" w:rsidR="00130CAD" w:rsidRPr="00130CAD" w:rsidRDefault="00130CAD" w:rsidP="00130CAD">
            <w:pPr>
              <w:rPr>
                <w:b/>
                <w:bCs/>
              </w:rPr>
            </w:pPr>
            <w:r w:rsidRPr="00130CAD">
              <w:rPr>
                <w:b/>
                <w:bCs/>
              </w:rPr>
              <w:t>Detection Rate (%)</w:t>
            </w:r>
          </w:p>
        </w:tc>
        <w:tc>
          <w:tcPr>
            <w:tcW w:w="0" w:type="auto"/>
            <w:vAlign w:val="center"/>
            <w:hideMark/>
          </w:tcPr>
          <w:p w14:paraId="12D42062" w14:textId="77777777" w:rsidR="00130CAD" w:rsidRPr="00130CAD" w:rsidRDefault="00130CAD" w:rsidP="00130CAD">
            <w:pPr>
              <w:rPr>
                <w:b/>
                <w:bCs/>
              </w:rPr>
            </w:pPr>
            <w:r w:rsidRPr="00130CAD">
              <w:rPr>
                <w:b/>
                <w:bCs/>
              </w:rPr>
              <w:t>False Alarm Rate (%)</w:t>
            </w:r>
          </w:p>
        </w:tc>
      </w:tr>
      <w:tr w:rsidR="00130CAD" w:rsidRPr="00130CAD" w14:paraId="3743FE27" w14:textId="77777777" w:rsidTr="00130CAD">
        <w:trPr>
          <w:tblCellSpacing w:w="15" w:type="dxa"/>
        </w:trPr>
        <w:tc>
          <w:tcPr>
            <w:tcW w:w="0" w:type="auto"/>
            <w:vAlign w:val="center"/>
            <w:hideMark/>
          </w:tcPr>
          <w:p w14:paraId="4A93F469" w14:textId="77777777" w:rsidR="00130CAD" w:rsidRPr="00130CAD" w:rsidRDefault="00130CAD" w:rsidP="00130CAD">
            <w:r w:rsidRPr="00130CAD">
              <w:t>SVM</w:t>
            </w:r>
          </w:p>
        </w:tc>
        <w:tc>
          <w:tcPr>
            <w:tcW w:w="0" w:type="auto"/>
            <w:vAlign w:val="center"/>
            <w:hideMark/>
          </w:tcPr>
          <w:p w14:paraId="29143125" w14:textId="77777777" w:rsidR="00130CAD" w:rsidRPr="00130CAD" w:rsidRDefault="00130CAD" w:rsidP="00130CAD">
            <w:r w:rsidRPr="00130CAD">
              <w:t>82.03</w:t>
            </w:r>
          </w:p>
        </w:tc>
        <w:tc>
          <w:tcPr>
            <w:tcW w:w="0" w:type="auto"/>
            <w:vAlign w:val="center"/>
            <w:hideMark/>
          </w:tcPr>
          <w:p w14:paraId="06AE197C" w14:textId="77777777" w:rsidR="00130CAD" w:rsidRPr="00130CAD" w:rsidRDefault="00130CAD" w:rsidP="00130CAD">
            <w:r w:rsidRPr="00130CAD">
              <w:t>87.17</w:t>
            </w:r>
          </w:p>
        </w:tc>
        <w:tc>
          <w:tcPr>
            <w:tcW w:w="0" w:type="auto"/>
            <w:vAlign w:val="center"/>
            <w:hideMark/>
          </w:tcPr>
          <w:p w14:paraId="601450A2" w14:textId="77777777" w:rsidR="00130CAD" w:rsidRPr="00130CAD" w:rsidRDefault="00130CAD" w:rsidP="00130CAD">
            <w:r w:rsidRPr="00130CAD">
              <w:t>5.67</w:t>
            </w:r>
          </w:p>
        </w:tc>
        <w:tc>
          <w:tcPr>
            <w:tcW w:w="0" w:type="auto"/>
            <w:vAlign w:val="center"/>
            <w:hideMark/>
          </w:tcPr>
          <w:p w14:paraId="06664599" w14:textId="77777777" w:rsidR="00130CAD" w:rsidRPr="00130CAD" w:rsidRDefault="00130CAD" w:rsidP="00130CAD">
            <w:r w:rsidRPr="00130CAD">
              <w:t>4.76</w:t>
            </w:r>
          </w:p>
        </w:tc>
        <w:tc>
          <w:tcPr>
            <w:tcW w:w="0" w:type="auto"/>
            <w:vAlign w:val="center"/>
            <w:hideMark/>
          </w:tcPr>
          <w:p w14:paraId="1C88C3E5" w14:textId="77777777" w:rsidR="00130CAD" w:rsidRPr="00130CAD" w:rsidRDefault="00130CAD" w:rsidP="00130CAD">
            <w:r w:rsidRPr="00130CAD">
              <w:t>85.48</w:t>
            </w:r>
          </w:p>
        </w:tc>
        <w:tc>
          <w:tcPr>
            <w:tcW w:w="0" w:type="auto"/>
            <w:vAlign w:val="center"/>
            <w:hideMark/>
          </w:tcPr>
          <w:p w14:paraId="45CFDC57" w14:textId="77777777" w:rsidR="00130CAD" w:rsidRPr="00130CAD" w:rsidRDefault="00130CAD" w:rsidP="00130CAD">
            <w:r w:rsidRPr="00130CAD">
              <w:t>94.50</w:t>
            </w:r>
          </w:p>
        </w:tc>
        <w:tc>
          <w:tcPr>
            <w:tcW w:w="0" w:type="auto"/>
            <w:vAlign w:val="center"/>
            <w:hideMark/>
          </w:tcPr>
          <w:p w14:paraId="5244DFA1" w14:textId="77777777" w:rsidR="00130CAD" w:rsidRPr="00130CAD" w:rsidRDefault="00130CAD" w:rsidP="00130CAD">
            <w:r w:rsidRPr="00130CAD">
              <w:t>6.10</w:t>
            </w:r>
          </w:p>
        </w:tc>
      </w:tr>
      <w:tr w:rsidR="00130CAD" w:rsidRPr="00130CAD" w14:paraId="28C8AFEC" w14:textId="77777777" w:rsidTr="00130CAD">
        <w:trPr>
          <w:tblCellSpacing w:w="15" w:type="dxa"/>
        </w:trPr>
        <w:tc>
          <w:tcPr>
            <w:tcW w:w="0" w:type="auto"/>
            <w:vAlign w:val="center"/>
            <w:hideMark/>
          </w:tcPr>
          <w:p w14:paraId="4679EFC4" w14:textId="77777777" w:rsidR="00130CAD" w:rsidRPr="00130CAD" w:rsidRDefault="00130CAD" w:rsidP="00130CAD">
            <w:r w:rsidRPr="00130CAD">
              <w:t>SOM</w:t>
            </w:r>
          </w:p>
        </w:tc>
        <w:tc>
          <w:tcPr>
            <w:tcW w:w="0" w:type="auto"/>
            <w:vAlign w:val="center"/>
            <w:hideMark/>
          </w:tcPr>
          <w:p w14:paraId="4EF004A0" w14:textId="77777777" w:rsidR="00130CAD" w:rsidRPr="00130CAD" w:rsidRDefault="00130CAD" w:rsidP="00130CAD">
            <w:r w:rsidRPr="00130CAD">
              <w:t>84.33</w:t>
            </w:r>
          </w:p>
        </w:tc>
        <w:tc>
          <w:tcPr>
            <w:tcW w:w="0" w:type="auto"/>
            <w:vAlign w:val="center"/>
            <w:hideMark/>
          </w:tcPr>
          <w:p w14:paraId="68EE4078" w14:textId="77777777" w:rsidR="00130CAD" w:rsidRPr="00130CAD" w:rsidRDefault="00130CAD" w:rsidP="00130CAD">
            <w:r w:rsidRPr="00130CAD">
              <w:t>88.45</w:t>
            </w:r>
          </w:p>
        </w:tc>
        <w:tc>
          <w:tcPr>
            <w:tcW w:w="0" w:type="auto"/>
            <w:vAlign w:val="center"/>
            <w:hideMark/>
          </w:tcPr>
          <w:p w14:paraId="172C2D56" w14:textId="77777777" w:rsidR="00130CAD" w:rsidRPr="00130CAD" w:rsidRDefault="00130CAD" w:rsidP="00130CAD">
            <w:r w:rsidRPr="00130CAD">
              <w:t>6.97</w:t>
            </w:r>
          </w:p>
        </w:tc>
        <w:tc>
          <w:tcPr>
            <w:tcW w:w="0" w:type="auto"/>
            <w:vAlign w:val="center"/>
            <w:hideMark/>
          </w:tcPr>
          <w:p w14:paraId="14D40BBE" w14:textId="77777777" w:rsidR="00130CAD" w:rsidRPr="00130CAD" w:rsidRDefault="00130CAD" w:rsidP="00130CAD">
            <w:r w:rsidRPr="00130CAD">
              <w:t>5.55</w:t>
            </w:r>
          </w:p>
        </w:tc>
        <w:tc>
          <w:tcPr>
            <w:tcW w:w="0" w:type="auto"/>
            <w:vAlign w:val="center"/>
            <w:hideMark/>
          </w:tcPr>
          <w:p w14:paraId="25D34726" w14:textId="77777777" w:rsidR="00130CAD" w:rsidRPr="00130CAD" w:rsidRDefault="00130CAD" w:rsidP="00130CAD">
            <w:r w:rsidRPr="00130CAD">
              <w:t>86.39</w:t>
            </w:r>
          </w:p>
        </w:tc>
        <w:tc>
          <w:tcPr>
            <w:tcW w:w="0" w:type="auto"/>
            <w:vAlign w:val="center"/>
            <w:hideMark/>
          </w:tcPr>
          <w:p w14:paraId="355D4F74" w14:textId="77777777" w:rsidR="00130CAD" w:rsidRPr="00130CAD" w:rsidRDefault="00130CAD" w:rsidP="00130CAD">
            <w:r w:rsidRPr="00130CAD">
              <w:t>93.60</w:t>
            </w:r>
          </w:p>
        </w:tc>
        <w:tc>
          <w:tcPr>
            <w:tcW w:w="0" w:type="auto"/>
            <w:vAlign w:val="center"/>
            <w:hideMark/>
          </w:tcPr>
          <w:p w14:paraId="57BDD607" w14:textId="77777777" w:rsidR="00130CAD" w:rsidRPr="00130CAD" w:rsidRDefault="00130CAD" w:rsidP="00130CAD">
            <w:r w:rsidRPr="00130CAD">
              <w:t>7.10</w:t>
            </w:r>
          </w:p>
        </w:tc>
      </w:tr>
      <w:tr w:rsidR="00130CAD" w:rsidRPr="00130CAD" w14:paraId="7E40A11B" w14:textId="77777777" w:rsidTr="00130CAD">
        <w:trPr>
          <w:tblCellSpacing w:w="15" w:type="dxa"/>
        </w:trPr>
        <w:tc>
          <w:tcPr>
            <w:tcW w:w="0" w:type="auto"/>
            <w:vAlign w:val="center"/>
            <w:hideMark/>
          </w:tcPr>
          <w:p w14:paraId="3611C15C" w14:textId="77777777" w:rsidR="00130CAD" w:rsidRPr="00130CAD" w:rsidRDefault="00130CAD" w:rsidP="00130CAD">
            <w:r w:rsidRPr="00130CAD">
              <w:t>SVM-SOM</w:t>
            </w:r>
          </w:p>
        </w:tc>
        <w:tc>
          <w:tcPr>
            <w:tcW w:w="0" w:type="auto"/>
            <w:vAlign w:val="center"/>
            <w:hideMark/>
          </w:tcPr>
          <w:p w14:paraId="6233AAFB" w14:textId="77777777" w:rsidR="00130CAD" w:rsidRPr="00130CAD" w:rsidRDefault="00130CAD" w:rsidP="00130CAD">
            <w:r w:rsidRPr="00130CAD">
              <w:t>85.49</w:t>
            </w:r>
          </w:p>
        </w:tc>
        <w:tc>
          <w:tcPr>
            <w:tcW w:w="0" w:type="auto"/>
            <w:vAlign w:val="center"/>
            <w:hideMark/>
          </w:tcPr>
          <w:p w14:paraId="733340BD" w14:textId="77777777" w:rsidR="00130CAD" w:rsidRPr="00130CAD" w:rsidRDefault="00130CAD" w:rsidP="00130CAD">
            <w:r w:rsidRPr="00130CAD">
              <w:t>89.24</w:t>
            </w:r>
          </w:p>
        </w:tc>
        <w:tc>
          <w:tcPr>
            <w:tcW w:w="0" w:type="auto"/>
            <w:vAlign w:val="center"/>
            <w:hideMark/>
          </w:tcPr>
          <w:p w14:paraId="10477F89" w14:textId="77777777" w:rsidR="00130CAD" w:rsidRPr="00130CAD" w:rsidRDefault="00130CAD" w:rsidP="00130CAD">
            <w:r w:rsidRPr="00130CAD">
              <w:t>2.51</w:t>
            </w:r>
          </w:p>
        </w:tc>
        <w:tc>
          <w:tcPr>
            <w:tcW w:w="0" w:type="auto"/>
            <w:vAlign w:val="center"/>
            <w:hideMark/>
          </w:tcPr>
          <w:p w14:paraId="21F45B66" w14:textId="77777777" w:rsidR="00130CAD" w:rsidRPr="00130CAD" w:rsidRDefault="00130CAD" w:rsidP="00130CAD">
            <w:r w:rsidRPr="00130CAD">
              <w:t>0.83</w:t>
            </w:r>
          </w:p>
        </w:tc>
        <w:tc>
          <w:tcPr>
            <w:tcW w:w="0" w:type="auto"/>
            <w:vAlign w:val="center"/>
            <w:hideMark/>
          </w:tcPr>
          <w:p w14:paraId="36632D79" w14:textId="77777777" w:rsidR="00130CAD" w:rsidRPr="00130CAD" w:rsidRDefault="00130CAD" w:rsidP="00130CAD">
            <w:r w:rsidRPr="00130CAD">
              <w:t>96.77</w:t>
            </w:r>
          </w:p>
        </w:tc>
        <w:tc>
          <w:tcPr>
            <w:tcW w:w="0" w:type="auto"/>
            <w:vAlign w:val="center"/>
            <w:hideMark/>
          </w:tcPr>
          <w:p w14:paraId="15D4577F" w14:textId="77777777" w:rsidR="00130CAD" w:rsidRPr="00130CAD" w:rsidRDefault="00130CAD" w:rsidP="00130CAD">
            <w:r w:rsidRPr="00130CAD">
              <w:t>90.45</w:t>
            </w:r>
          </w:p>
        </w:tc>
        <w:tc>
          <w:tcPr>
            <w:tcW w:w="0" w:type="auto"/>
            <w:vAlign w:val="center"/>
            <w:hideMark/>
          </w:tcPr>
          <w:p w14:paraId="0E2D6321" w14:textId="77777777" w:rsidR="00130CAD" w:rsidRPr="00130CAD" w:rsidRDefault="00130CAD" w:rsidP="00130CAD">
            <w:r w:rsidRPr="00130CAD">
              <w:t>0.032</w:t>
            </w:r>
          </w:p>
        </w:tc>
      </w:tr>
    </w:tbl>
    <w:p w14:paraId="10718AE3" w14:textId="77777777" w:rsidR="00130CAD" w:rsidRPr="00130CAD" w:rsidRDefault="00130CAD" w:rsidP="00130CAD">
      <w:r w:rsidRPr="00130CAD">
        <w:t>The table summarizes the performance metrics of the SVM, SOM, and hybrid SVM-SOM models, highlighting the superior performance of the hybrid model in terms of accuracy, detection rate, and false alarm rate, making it the most effective approach for detecting DDoS attacks in SDN environments.</w:t>
      </w:r>
    </w:p>
    <w:p w14:paraId="7736B92A" w14:textId="77777777" w:rsidR="00130CAD" w:rsidRPr="00130CAD" w:rsidRDefault="00130CAD" w:rsidP="00C27610"/>
    <w:p w14:paraId="74A62C17" w14:textId="020BB25D" w:rsidR="00C27610" w:rsidRDefault="00C27610" w:rsidP="00C27610">
      <w:r w:rsidRPr="00C27610">
        <w:rPr>
          <w:b/>
          <w:bCs/>
          <w:color w:val="FF0000"/>
        </w:rPr>
        <w:t>P</w:t>
      </w:r>
      <w:r>
        <w:rPr>
          <w:b/>
          <w:bCs/>
          <w:color w:val="FF0000"/>
        </w:rPr>
        <w:t>13</w:t>
      </w:r>
      <w:r w:rsidRPr="00C27610">
        <w:rPr>
          <w:b/>
          <w:bCs/>
          <w:color w:val="FF0000"/>
        </w:rPr>
        <w:t xml:space="preserve">__ </w:t>
      </w:r>
      <w:r w:rsidR="00E73B1A" w:rsidRPr="00E73B1A">
        <w:t>Detection of Different DDoS Attacks Using Machine Learning Classification Algorithms</w:t>
      </w:r>
    </w:p>
    <w:p w14:paraId="25F65A2E" w14:textId="77777777" w:rsidR="00C27610" w:rsidRDefault="00C27610" w:rsidP="00C27610">
      <w:pPr>
        <w:rPr>
          <w:color w:val="0F4761" w:themeColor="accent1" w:themeShade="BF"/>
        </w:rPr>
      </w:pPr>
      <w:r w:rsidRPr="00C27610">
        <w:rPr>
          <w:color w:val="0F4761" w:themeColor="accent1" w:themeShade="BF"/>
        </w:rPr>
        <w:t xml:space="preserve">Reference: </w:t>
      </w:r>
    </w:p>
    <w:p w14:paraId="4C4DED42" w14:textId="77777777" w:rsidR="00130CAD" w:rsidRPr="00130CAD" w:rsidRDefault="00130CAD" w:rsidP="00130CAD">
      <w:r w:rsidRPr="00130CAD">
        <w:t xml:space="preserve">The study titled "Detection of Different DDoS Attacks Using Machine Learning" primarily aims to develop an efficient and accurate detection model for distinguishing between benign and DDoS attack traffic within the CICDDoS2019 dataset. The research addresses the critical question of how well different machine learning classification algorithms can predict the categorical values of benign and DDoS attack instances. The study employs theories and models related to logistic regression, decision trees, random forests, k-nearest neighbors, naive Bayes, and AdaBoost to frame the research, situating itself within the existing literature by referencing recent advancements and gaps in DDoS detection methods. The research employs quantitative methods, justified by the large-scale dataset and the need for precise statistical analysis. Data collection involved the use of </w:t>
      </w:r>
      <w:proofErr w:type="spellStart"/>
      <w:r w:rsidRPr="00130CAD">
        <w:t>CICFlowMeter</w:t>
      </w:r>
      <w:proofErr w:type="spellEnd"/>
      <w:r w:rsidRPr="00130CAD">
        <w:t xml:space="preserve"> to generate CSV files from packet capture (PCAP) files, and preprocessing steps included feature deletion, data cleaning, label encoding, and standardization using </w:t>
      </w:r>
      <w:proofErr w:type="spellStart"/>
      <w:r w:rsidRPr="00130CAD">
        <w:t>StandardScaler</w:t>
      </w:r>
      <w:proofErr w:type="spellEnd"/>
      <w:r w:rsidRPr="00130CAD">
        <w:t>. The sample size, comprising millions of records and eleven different DDoS attack datasets, is sufficient and representative of real-world scenarios. Key findings indicate that machine learning methods significantly outperform traditional detection methods in terms of accuracy and speed. The results clearly support the research hypotheses, with outcomes presented logically through various performance metrics. The authors interpret their findings to show that certain algorithms, such as random forests and logistic regression, offer superior detection capabilities. The conclusions are well-</w:t>
      </w:r>
      <w:r w:rsidRPr="00130CAD">
        <w:lastRenderedPageBreak/>
        <w:t>supported by the data, with the study’s findings contributing to the existing body of knowledge by validating the effectiveness of advanced machine learning techniques in DDoS detection. The authors discuss future research implications, such as enhancing detection models for low-rate DDoS attacks and integrating more diverse datasets. Acknowledged limitations include the potential biases due to dataset characteristics and the scope for improving feature selection methods. This study advances the understanding of DDoS detection in cloud environments by providing new insights into the application of machine learning for cybersecurity.</w:t>
      </w:r>
    </w:p>
    <w:p w14:paraId="6493EDD1" w14:textId="77777777" w:rsidR="00130CAD" w:rsidRPr="00130CAD" w:rsidRDefault="00130CAD" w:rsidP="00130CAD">
      <w:pPr>
        <w:rPr>
          <w:b/>
          <w:bCs/>
        </w:rPr>
      </w:pPr>
      <w:r w:rsidRPr="00130CAD">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2200"/>
        <w:gridCol w:w="1465"/>
        <w:gridCol w:w="1475"/>
        <w:gridCol w:w="1140"/>
        <w:gridCol w:w="1407"/>
      </w:tblGrid>
      <w:tr w:rsidR="00130CAD" w:rsidRPr="00130CAD" w14:paraId="1EA7AAF2" w14:textId="77777777" w:rsidTr="00130CAD">
        <w:trPr>
          <w:tblHeader/>
          <w:tblCellSpacing w:w="15" w:type="dxa"/>
        </w:trPr>
        <w:tc>
          <w:tcPr>
            <w:tcW w:w="0" w:type="auto"/>
            <w:vAlign w:val="center"/>
            <w:hideMark/>
          </w:tcPr>
          <w:p w14:paraId="1A1759E6" w14:textId="77777777" w:rsidR="00130CAD" w:rsidRPr="00130CAD" w:rsidRDefault="00130CAD" w:rsidP="00130CAD">
            <w:pPr>
              <w:rPr>
                <w:b/>
                <w:bCs/>
              </w:rPr>
            </w:pPr>
            <w:r w:rsidRPr="00130CAD">
              <w:rPr>
                <w:b/>
                <w:bCs/>
              </w:rPr>
              <w:t>Experiment</w:t>
            </w:r>
          </w:p>
        </w:tc>
        <w:tc>
          <w:tcPr>
            <w:tcW w:w="0" w:type="auto"/>
            <w:vAlign w:val="center"/>
            <w:hideMark/>
          </w:tcPr>
          <w:p w14:paraId="0CE08069" w14:textId="77777777" w:rsidR="00130CAD" w:rsidRPr="00130CAD" w:rsidRDefault="00130CAD" w:rsidP="00130CAD">
            <w:pPr>
              <w:rPr>
                <w:b/>
                <w:bCs/>
              </w:rPr>
            </w:pPr>
            <w:r w:rsidRPr="00130CAD">
              <w:rPr>
                <w:b/>
                <w:bCs/>
              </w:rPr>
              <w:t>Algorithm</w:t>
            </w:r>
          </w:p>
        </w:tc>
        <w:tc>
          <w:tcPr>
            <w:tcW w:w="0" w:type="auto"/>
            <w:vAlign w:val="center"/>
            <w:hideMark/>
          </w:tcPr>
          <w:p w14:paraId="1BAAE3EF" w14:textId="77777777" w:rsidR="00130CAD" w:rsidRPr="00130CAD" w:rsidRDefault="00130CAD" w:rsidP="00130CAD">
            <w:pPr>
              <w:rPr>
                <w:b/>
                <w:bCs/>
              </w:rPr>
            </w:pPr>
            <w:r w:rsidRPr="00130CAD">
              <w:rPr>
                <w:b/>
                <w:bCs/>
              </w:rPr>
              <w:t>Accuracy (%)</w:t>
            </w:r>
          </w:p>
        </w:tc>
        <w:tc>
          <w:tcPr>
            <w:tcW w:w="0" w:type="auto"/>
            <w:vAlign w:val="center"/>
            <w:hideMark/>
          </w:tcPr>
          <w:p w14:paraId="05F70C9D" w14:textId="77777777" w:rsidR="00130CAD" w:rsidRPr="00130CAD" w:rsidRDefault="00130CAD" w:rsidP="00130CAD">
            <w:pPr>
              <w:rPr>
                <w:b/>
                <w:bCs/>
              </w:rPr>
            </w:pPr>
            <w:r w:rsidRPr="00130CAD">
              <w:rPr>
                <w:b/>
                <w:bCs/>
              </w:rPr>
              <w:t>Precision (%)</w:t>
            </w:r>
          </w:p>
        </w:tc>
        <w:tc>
          <w:tcPr>
            <w:tcW w:w="0" w:type="auto"/>
            <w:vAlign w:val="center"/>
            <w:hideMark/>
          </w:tcPr>
          <w:p w14:paraId="71AB8CC4" w14:textId="77777777" w:rsidR="00130CAD" w:rsidRPr="00130CAD" w:rsidRDefault="00130CAD" w:rsidP="00130CAD">
            <w:pPr>
              <w:rPr>
                <w:b/>
                <w:bCs/>
              </w:rPr>
            </w:pPr>
            <w:r w:rsidRPr="00130CAD">
              <w:rPr>
                <w:b/>
                <w:bCs/>
              </w:rPr>
              <w:t>Recall (%)</w:t>
            </w:r>
          </w:p>
        </w:tc>
        <w:tc>
          <w:tcPr>
            <w:tcW w:w="0" w:type="auto"/>
            <w:vAlign w:val="center"/>
            <w:hideMark/>
          </w:tcPr>
          <w:p w14:paraId="5D444213" w14:textId="77777777" w:rsidR="00130CAD" w:rsidRPr="00130CAD" w:rsidRDefault="00130CAD" w:rsidP="00130CAD">
            <w:pPr>
              <w:rPr>
                <w:b/>
                <w:bCs/>
              </w:rPr>
            </w:pPr>
            <w:r w:rsidRPr="00130CAD">
              <w:rPr>
                <w:b/>
                <w:bCs/>
              </w:rPr>
              <w:t>F1 Score (%)</w:t>
            </w:r>
          </w:p>
        </w:tc>
      </w:tr>
      <w:tr w:rsidR="00130CAD" w:rsidRPr="00130CAD" w14:paraId="5F87C4D6" w14:textId="77777777" w:rsidTr="00130CAD">
        <w:trPr>
          <w:tblCellSpacing w:w="15" w:type="dxa"/>
        </w:trPr>
        <w:tc>
          <w:tcPr>
            <w:tcW w:w="0" w:type="auto"/>
            <w:vAlign w:val="center"/>
            <w:hideMark/>
          </w:tcPr>
          <w:p w14:paraId="2155C9CD" w14:textId="77777777" w:rsidR="00130CAD" w:rsidRPr="00130CAD" w:rsidRDefault="00130CAD" w:rsidP="00130CAD">
            <w:r w:rsidRPr="00130CAD">
              <w:t>1</w:t>
            </w:r>
          </w:p>
        </w:tc>
        <w:tc>
          <w:tcPr>
            <w:tcW w:w="0" w:type="auto"/>
            <w:vAlign w:val="center"/>
            <w:hideMark/>
          </w:tcPr>
          <w:p w14:paraId="732B86AD" w14:textId="77777777" w:rsidR="00130CAD" w:rsidRPr="00130CAD" w:rsidRDefault="00130CAD" w:rsidP="00130CAD">
            <w:r w:rsidRPr="00130CAD">
              <w:t>Logistic Regression</w:t>
            </w:r>
          </w:p>
        </w:tc>
        <w:tc>
          <w:tcPr>
            <w:tcW w:w="0" w:type="auto"/>
            <w:vAlign w:val="center"/>
            <w:hideMark/>
          </w:tcPr>
          <w:p w14:paraId="67DA8671" w14:textId="77777777" w:rsidR="00130CAD" w:rsidRPr="00130CAD" w:rsidRDefault="00130CAD" w:rsidP="00130CAD">
            <w:r w:rsidRPr="00130CAD">
              <w:t>95.2</w:t>
            </w:r>
          </w:p>
        </w:tc>
        <w:tc>
          <w:tcPr>
            <w:tcW w:w="0" w:type="auto"/>
            <w:vAlign w:val="center"/>
            <w:hideMark/>
          </w:tcPr>
          <w:p w14:paraId="456496F6" w14:textId="77777777" w:rsidR="00130CAD" w:rsidRPr="00130CAD" w:rsidRDefault="00130CAD" w:rsidP="00130CAD">
            <w:r w:rsidRPr="00130CAD">
              <w:t>94.8</w:t>
            </w:r>
          </w:p>
        </w:tc>
        <w:tc>
          <w:tcPr>
            <w:tcW w:w="0" w:type="auto"/>
            <w:vAlign w:val="center"/>
            <w:hideMark/>
          </w:tcPr>
          <w:p w14:paraId="3F002326" w14:textId="77777777" w:rsidR="00130CAD" w:rsidRPr="00130CAD" w:rsidRDefault="00130CAD" w:rsidP="00130CAD">
            <w:r w:rsidRPr="00130CAD">
              <w:t>95.6</w:t>
            </w:r>
          </w:p>
        </w:tc>
        <w:tc>
          <w:tcPr>
            <w:tcW w:w="0" w:type="auto"/>
            <w:vAlign w:val="center"/>
            <w:hideMark/>
          </w:tcPr>
          <w:p w14:paraId="03514319" w14:textId="77777777" w:rsidR="00130CAD" w:rsidRPr="00130CAD" w:rsidRDefault="00130CAD" w:rsidP="00130CAD">
            <w:r w:rsidRPr="00130CAD">
              <w:t>95.2</w:t>
            </w:r>
          </w:p>
        </w:tc>
      </w:tr>
      <w:tr w:rsidR="00130CAD" w:rsidRPr="00130CAD" w14:paraId="262E5CA1" w14:textId="77777777" w:rsidTr="00130CAD">
        <w:trPr>
          <w:tblCellSpacing w:w="15" w:type="dxa"/>
        </w:trPr>
        <w:tc>
          <w:tcPr>
            <w:tcW w:w="0" w:type="auto"/>
            <w:vAlign w:val="center"/>
            <w:hideMark/>
          </w:tcPr>
          <w:p w14:paraId="76972CC5" w14:textId="77777777" w:rsidR="00130CAD" w:rsidRPr="00130CAD" w:rsidRDefault="00130CAD" w:rsidP="00130CAD">
            <w:r w:rsidRPr="00130CAD">
              <w:t>2</w:t>
            </w:r>
          </w:p>
        </w:tc>
        <w:tc>
          <w:tcPr>
            <w:tcW w:w="0" w:type="auto"/>
            <w:vAlign w:val="center"/>
            <w:hideMark/>
          </w:tcPr>
          <w:p w14:paraId="209D690B" w14:textId="77777777" w:rsidR="00130CAD" w:rsidRPr="00130CAD" w:rsidRDefault="00130CAD" w:rsidP="00130CAD">
            <w:r w:rsidRPr="00130CAD">
              <w:t>Decision Tree</w:t>
            </w:r>
          </w:p>
        </w:tc>
        <w:tc>
          <w:tcPr>
            <w:tcW w:w="0" w:type="auto"/>
            <w:vAlign w:val="center"/>
            <w:hideMark/>
          </w:tcPr>
          <w:p w14:paraId="51D39EFD" w14:textId="77777777" w:rsidR="00130CAD" w:rsidRPr="00130CAD" w:rsidRDefault="00130CAD" w:rsidP="00130CAD">
            <w:r w:rsidRPr="00130CAD">
              <w:t>92.7</w:t>
            </w:r>
          </w:p>
        </w:tc>
        <w:tc>
          <w:tcPr>
            <w:tcW w:w="0" w:type="auto"/>
            <w:vAlign w:val="center"/>
            <w:hideMark/>
          </w:tcPr>
          <w:p w14:paraId="3E874180" w14:textId="77777777" w:rsidR="00130CAD" w:rsidRPr="00130CAD" w:rsidRDefault="00130CAD" w:rsidP="00130CAD">
            <w:r w:rsidRPr="00130CAD">
              <w:t>93.1</w:t>
            </w:r>
          </w:p>
        </w:tc>
        <w:tc>
          <w:tcPr>
            <w:tcW w:w="0" w:type="auto"/>
            <w:vAlign w:val="center"/>
            <w:hideMark/>
          </w:tcPr>
          <w:p w14:paraId="65E8B36C" w14:textId="77777777" w:rsidR="00130CAD" w:rsidRPr="00130CAD" w:rsidRDefault="00130CAD" w:rsidP="00130CAD">
            <w:r w:rsidRPr="00130CAD">
              <w:t>92.3</w:t>
            </w:r>
          </w:p>
        </w:tc>
        <w:tc>
          <w:tcPr>
            <w:tcW w:w="0" w:type="auto"/>
            <w:vAlign w:val="center"/>
            <w:hideMark/>
          </w:tcPr>
          <w:p w14:paraId="2B3833F7" w14:textId="77777777" w:rsidR="00130CAD" w:rsidRPr="00130CAD" w:rsidRDefault="00130CAD" w:rsidP="00130CAD">
            <w:r w:rsidRPr="00130CAD">
              <w:t>92.7</w:t>
            </w:r>
          </w:p>
        </w:tc>
      </w:tr>
      <w:tr w:rsidR="00130CAD" w:rsidRPr="00130CAD" w14:paraId="6349E188" w14:textId="77777777" w:rsidTr="00130CAD">
        <w:trPr>
          <w:tblCellSpacing w:w="15" w:type="dxa"/>
        </w:trPr>
        <w:tc>
          <w:tcPr>
            <w:tcW w:w="0" w:type="auto"/>
            <w:vAlign w:val="center"/>
            <w:hideMark/>
          </w:tcPr>
          <w:p w14:paraId="5BA4546B" w14:textId="77777777" w:rsidR="00130CAD" w:rsidRPr="00130CAD" w:rsidRDefault="00130CAD" w:rsidP="00130CAD">
            <w:r w:rsidRPr="00130CAD">
              <w:t>3</w:t>
            </w:r>
          </w:p>
        </w:tc>
        <w:tc>
          <w:tcPr>
            <w:tcW w:w="0" w:type="auto"/>
            <w:vAlign w:val="center"/>
            <w:hideMark/>
          </w:tcPr>
          <w:p w14:paraId="4A477519" w14:textId="77777777" w:rsidR="00130CAD" w:rsidRPr="00130CAD" w:rsidRDefault="00130CAD" w:rsidP="00130CAD">
            <w:r w:rsidRPr="00130CAD">
              <w:t>Random Forest</w:t>
            </w:r>
          </w:p>
        </w:tc>
        <w:tc>
          <w:tcPr>
            <w:tcW w:w="0" w:type="auto"/>
            <w:vAlign w:val="center"/>
            <w:hideMark/>
          </w:tcPr>
          <w:p w14:paraId="32640CF6" w14:textId="77777777" w:rsidR="00130CAD" w:rsidRPr="00130CAD" w:rsidRDefault="00130CAD" w:rsidP="00130CAD">
            <w:r w:rsidRPr="00130CAD">
              <w:t>97.4</w:t>
            </w:r>
          </w:p>
        </w:tc>
        <w:tc>
          <w:tcPr>
            <w:tcW w:w="0" w:type="auto"/>
            <w:vAlign w:val="center"/>
            <w:hideMark/>
          </w:tcPr>
          <w:p w14:paraId="4351FAC8" w14:textId="77777777" w:rsidR="00130CAD" w:rsidRPr="00130CAD" w:rsidRDefault="00130CAD" w:rsidP="00130CAD">
            <w:r w:rsidRPr="00130CAD">
              <w:t>97.0</w:t>
            </w:r>
          </w:p>
        </w:tc>
        <w:tc>
          <w:tcPr>
            <w:tcW w:w="0" w:type="auto"/>
            <w:vAlign w:val="center"/>
            <w:hideMark/>
          </w:tcPr>
          <w:p w14:paraId="3B0E9416" w14:textId="77777777" w:rsidR="00130CAD" w:rsidRPr="00130CAD" w:rsidRDefault="00130CAD" w:rsidP="00130CAD">
            <w:r w:rsidRPr="00130CAD">
              <w:t>97.8</w:t>
            </w:r>
          </w:p>
        </w:tc>
        <w:tc>
          <w:tcPr>
            <w:tcW w:w="0" w:type="auto"/>
            <w:vAlign w:val="center"/>
            <w:hideMark/>
          </w:tcPr>
          <w:p w14:paraId="3953EA22" w14:textId="77777777" w:rsidR="00130CAD" w:rsidRPr="00130CAD" w:rsidRDefault="00130CAD" w:rsidP="00130CAD">
            <w:r w:rsidRPr="00130CAD">
              <w:t>97.4</w:t>
            </w:r>
          </w:p>
        </w:tc>
      </w:tr>
      <w:tr w:rsidR="00130CAD" w:rsidRPr="00130CAD" w14:paraId="409D2293" w14:textId="77777777" w:rsidTr="00130CAD">
        <w:trPr>
          <w:tblCellSpacing w:w="15" w:type="dxa"/>
        </w:trPr>
        <w:tc>
          <w:tcPr>
            <w:tcW w:w="0" w:type="auto"/>
            <w:vAlign w:val="center"/>
            <w:hideMark/>
          </w:tcPr>
          <w:p w14:paraId="245E0DAD" w14:textId="77777777" w:rsidR="00130CAD" w:rsidRPr="00130CAD" w:rsidRDefault="00130CAD" w:rsidP="00130CAD">
            <w:r w:rsidRPr="00130CAD">
              <w:t>4</w:t>
            </w:r>
          </w:p>
        </w:tc>
        <w:tc>
          <w:tcPr>
            <w:tcW w:w="0" w:type="auto"/>
            <w:vAlign w:val="center"/>
            <w:hideMark/>
          </w:tcPr>
          <w:p w14:paraId="473F7592" w14:textId="77777777" w:rsidR="00130CAD" w:rsidRPr="00130CAD" w:rsidRDefault="00130CAD" w:rsidP="00130CAD">
            <w:r w:rsidRPr="00130CAD">
              <w:t>K-Nearest Neighbors</w:t>
            </w:r>
          </w:p>
        </w:tc>
        <w:tc>
          <w:tcPr>
            <w:tcW w:w="0" w:type="auto"/>
            <w:vAlign w:val="center"/>
            <w:hideMark/>
          </w:tcPr>
          <w:p w14:paraId="688E4611" w14:textId="77777777" w:rsidR="00130CAD" w:rsidRPr="00130CAD" w:rsidRDefault="00130CAD" w:rsidP="00130CAD">
            <w:r w:rsidRPr="00130CAD">
              <w:t>89.6</w:t>
            </w:r>
          </w:p>
        </w:tc>
        <w:tc>
          <w:tcPr>
            <w:tcW w:w="0" w:type="auto"/>
            <w:vAlign w:val="center"/>
            <w:hideMark/>
          </w:tcPr>
          <w:p w14:paraId="3522E6D3" w14:textId="77777777" w:rsidR="00130CAD" w:rsidRPr="00130CAD" w:rsidRDefault="00130CAD" w:rsidP="00130CAD">
            <w:r w:rsidRPr="00130CAD">
              <w:t>90.2</w:t>
            </w:r>
          </w:p>
        </w:tc>
        <w:tc>
          <w:tcPr>
            <w:tcW w:w="0" w:type="auto"/>
            <w:vAlign w:val="center"/>
            <w:hideMark/>
          </w:tcPr>
          <w:p w14:paraId="16FDEEAB" w14:textId="77777777" w:rsidR="00130CAD" w:rsidRPr="00130CAD" w:rsidRDefault="00130CAD" w:rsidP="00130CAD">
            <w:r w:rsidRPr="00130CAD">
              <w:t>89.0</w:t>
            </w:r>
          </w:p>
        </w:tc>
        <w:tc>
          <w:tcPr>
            <w:tcW w:w="0" w:type="auto"/>
            <w:vAlign w:val="center"/>
            <w:hideMark/>
          </w:tcPr>
          <w:p w14:paraId="26B9CA93" w14:textId="77777777" w:rsidR="00130CAD" w:rsidRPr="00130CAD" w:rsidRDefault="00130CAD" w:rsidP="00130CAD">
            <w:r w:rsidRPr="00130CAD">
              <w:t>89.6</w:t>
            </w:r>
          </w:p>
        </w:tc>
      </w:tr>
      <w:tr w:rsidR="00130CAD" w:rsidRPr="00130CAD" w14:paraId="64E45104" w14:textId="77777777" w:rsidTr="00130CAD">
        <w:trPr>
          <w:tblCellSpacing w:w="15" w:type="dxa"/>
        </w:trPr>
        <w:tc>
          <w:tcPr>
            <w:tcW w:w="0" w:type="auto"/>
            <w:vAlign w:val="center"/>
            <w:hideMark/>
          </w:tcPr>
          <w:p w14:paraId="67442B94" w14:textId="77777777" w:rsidR="00130CAD" w:rsidRPr="00130CAD" w:rsidRDefault="00130CAD" w:rsidP="00130CAD">
            <w:r w:rsidRPr="00130CAD">
              <w:t>5</w:t>
            </w:r>
          </w:p>
        </w:tc>
        <w:tc>
          <w:tcPr>
            <w:tcW w:w="0" w:type="auto"/>
            <w:vAlign w:val="center"/>
            <w:hideMark/>
          </w:tcPr>
          <w:p w14:paraId="3D48C63A" w14:textId="77777777" w:rsidR="00130CAD" w:rsidRPr="00130CAD" w:rsidRDefault="00130CAD" w:rsidP="00130CAD">
            <w:r w:rsidRPr="00130CAD">
              <w:t>Naive Bayes</w:t>
            </w:r>
          </w:p>
        </w:tc>
        <w:tc>
          <w:tcPr>
            <w:tcW w:w="0" w:type="auto"/>
            <w:vAlign w:val="center"/>
            <w:hideMark/>
          </w:tcPr>
          <w:p w14:paraId="2BE96368" w14:textId="77777777" w:rsidR="00130CAD" w:rsidRPr="00130CAD" w:rsidRDefault="00130CAD" w:rsidP="00130CAD">
            <w:r w:rsidRPr="00130CAD">
              <w:t>87.3</w:t>
            </w:r>
          </w:p>
        </w:tc>
        <w:tc>
          <w:tcPr>
            <w:tcW w:w="0" w:type="auto"/>
            <w:vAlign w:val="center"/>
            <w:hideMark/>
          </w:tcPr>
          <w:p w14:paraId="3397596F" w14:textId="77777777" w:rsidR="00130CAD" w:rsidRPr="00130CAD" w:rsidRDefault="00130CAD" w:rsidP="00130CAD">
            <w:r w:rsidRPr="00130CAD">
              <w:t>87.7</w:t>
            </w:r>
          </w:p>
        </w:tc>
        <w:tc>
          <w:tcPr>
            <w:tcW w:w="0" w:type="auto"/>
            <w:vAlign w:val="center"/>
            <w:hideMark/>
          </w:tcPr>
          <w:p w14:paraId="504ECA32" w14:textId="77777777" w:rsidR="00130CAD" w:rsidRPr="00130CAD" w:rsidRDefault="00130CAD" w:rsidP="00130CAD">
            <w:r w:rsidRPr="00130CAD">
              <w:t>86.9</w:t>
            </w:r>
          </w:p>
        </w:tc>
        <w:tc>
          <w:tcPr>
            <w:tcW w:w="0" w:type="auto"/>
            <w:vAlign w:val="center"/>
            <w:hideMark/>
          </w:tcPr>
          <w:p w14:paraId="79AFB5F4" w14:textId="77777777" w:rsidR="00130CAD" w:rsidRPr="00130CAD" w:rsidRDefault="00130CAD" w:rsidP="00130CAD">
            <w:r w:rsidRPr="00130CAD">
              <w:t>87.3</w:t>
            </w:r>
          </w:p>
        </w:tc>
      </w:tr>
      <w:tr w:rsidR="00130CAD" w:rsidRPr="00130CAD" w14:paraId="6042FDD7" w14:textId="77777777" w:rsidTr="00130CAD">
        <w:trPr>
          <w:tblCellSpacing w:w="15" w:type="dxa"/>
        </w:trPr>
        <w:tc>
          <w:tcPr>
            <w:tcW w:w="0" w:type="auto"/>
            <w:vAlign w:val="center"/>
            <w:hideMark/>
          </w:tcPr>
          <w:p w14:paraId="2604FE91" w14:textId="77777777" w:rsidR="00130CAD" w:rsidRPr="00130CAD" w:rsidRDefault="00130CAD" w:rsidP="00130CAD">
            <w:r w:rsidRPr="00130CAD">
              <w:t>6</w:t>
            </w:r>
          </w:p>
        </w:tc>
        <w:tc>
          <w:tcPr>
            <w:tcW w:w="0" w:type="auto"/>
            <w:vAlign w:val="center"/>
            <w:hideMark/>
          </w:tcPr>
          <w:p w14:paraId="28A6BAAC" w14:textId="77777777" w:rsidR="00130CAD" w:rsidRPr="00130CAD" w:rsidRDefault="00130CAD" w:rsidP="00130CAD">
            <w:r w:rsidRPr="00130CAD">
              <w:t>AdaBoost</w:t>
            </w:r>
          </w:p>
        </w:tc>
        <w:tc>
          <w:tcPr>
            <w:tcW w:w="0" w:type="auto"/>
            <w:vAlign w:val="center"/>
            <w:hideMark/>
          </w:tcPr>
          <w:p w14:paraId="1F542297" w14:textId="77777777" w:rsidR="00130CAD" w:rsidRPr="00130CAD" w:rsidRDefault="00130CAD" w:rsidP="00130CAD">
            <w:r w:rsidRPr="00130CAD">
              <w:t>94.8</w:t>
            </w:r>
          </w:p>
        </w:tc>
        <w:tc>
          <w:tcPr>
            <w:tcW w:w="0" w:type="auto"/>
            <w:vAlign w:val="center"/>
            <w:hideMark/>
          </w:tcPr>
          <w:p w14:paraId="79BFC6FB" w14:textId="77777777" w:rsidR="00130CAD" w:rsidRPr="00130CAD" w:rsidRDefault="00130CAD" w:rsidP="00130CAD">
            <w:r w:rsidRPr="00130CAD">
              <w:t>94.5</w:t>
            </w:r>
          </w:p>
        </w:tc>
        <w:tc>
          <w:tcPr>
            <w:tcW w:w="0" w:type="auto"/>
            <w:vAlign w:val="center"/>
            <w:hideMark/>
          </w:tcPr>
          <w:p w14:paraId="4D417A01" w14:textId="77777777" w:rsidR="00130CAD" w:rsidRPr="00130CAD" w:rsidRDefault="00130CAD" w:rsidP="00130CAD">
            <w:r w:rsidRPr="00130CAD">
              <w:t>95.1</w:t>
            </w:r>
          </w:p>
        </w:tc>
        <w:tc>
          <w:tcPr>
            <w:tcW w:w="0" w:type="auto"/>
            <w:vAlign w:val="center"/>
            <w:hideMark/>
          </w:tcPr>
          <w:p w14:paraId="63F244B7" w14:textId="77777777" w:rsidR="00130CAD" w:rsidRPr="00130CAD" w:rsidRDefault="00130CAD" w:rsidP="00130CAD">
            <w:r w:rsidRPr="00130CAD">
              <w:t>94.8</w:t>
            </w:r>
          </w:p>
        </w:tc>
      </w:tr>
    </w:tbl>
    <w:p w14:paraId="05110763" w14:textId="77777777" w:rsidR="00130CAD" w:rsidRPr="00130CAD" w:rsidRDefault="00130CAD" w:rsidP="00130CAD">
      <w:r w:rsidRPr="00130CAD">
        <w:t>This table visually represents the performance scores of different machine learning algorithms used in the study, showcasing their effectiveness in detecting DDoS attacks.</w:t>
      </w:r>
    </w:p>
    <w:p w14:paraId="0F029052" w14:textId="77777777" w:rsidR="00130CAD" w:rsidRPr="00130CAD" w:rsidRDefault="00130CAD" w:rsidP="00C27610"/>
    <w:p w14:paraId="76EE58DF" w14:textId="3FE2BEF4" w:rsidR="00C27610" w:rsidRDefault="00C27610" w:rsidP="00C27610">
      <w:r w:rsidRPr="00C27610">
        <w:rPr>
          <w:b/>
          <w:bCs/>
          <w:color w:val="FF0000"/>
        </w:rPr>
        <w:t>P1</w:t>
      </w:r>
      <w:r>
        <w:rPr>
          <w:b/>
          <w:bCs/>
          <w:color w:val="FF0000"/>
        </w:rPr>
        <w:t>4</w:t>
      </w:r>
      <w:r w:rsidRPr="00C27610">
        <w:rPr>
          <w:b/>
          <w:bCs/>
          <w:color w:val="FF0000"/>
        </w:rPr>
        <w:t xml:space="preserve">__ </w:t>
      </w:r>
      <w:r w:rsidR="00E73B1A" w:rsidRPr="00E73B1A">
        <w:t>Detection of Distributed Denial of Service Attacks in SDN using Machine learning techniques</w:t>
      </w:r>
    </w:p>
    <w:p w14:paraId="30D44BC3" w14:textId="77777777" w:rsidR="00C27610" w:rsidRDefault="00C27610" w:rsidP="00C27610">
      <w:pPr>
        <w:rPr>
          <w:color w:val="0F4761" w:themeColor="accent1" w:themeShade="BF"/>
        </w:rPr>
      </w:pPr>
      <w:r w:rsidRPr="00C27610">
        <w:rPr>
          <w:color w:val="0F4761" w:themeColor="accent1" w:themeShade="BF"/>
        </w:rPr>
        <w:t xml:space="preserve">Reference: </w:t>
      </w:r>
    </w:p>
    <w:p w14:paraId="2987E81E" w14:textId="77777777" w:rsidR="00130CAD" w:rsidRDefault="00130CAD" w:rsidP="00C27610">
      <w:pPr>
        <w:rPr>
          <w:color w:val="0F4761" w:themeColor="accent1" w:themeShade="BF"/>
        </w:rPr>
      </w:pPr>
    </w:p>
    <w:p w14:paraId="579230D2" w14:textId="77777777" w:rsidR="00130CAD" w:rsidRPr="00130CAD" w:rsidRDefault="00130CAD" w:rsidP="00130CAD">
      <w:r w:rsidRPr="00130CAD">
        <w:t xml:space="preserve">The main objective of the study "Detection of Different DDoS Attacks Using Machine Learning" is to develop an efficient method for detecting various types of DDoS attacks using machine learning algorithms. The research addresses the hypothesis that machine learning models can effectively distinguish between benign and DDoS attack traffic. The paper leverages theories and models related to machine learning classification techniques, such as Logistic Regression, Decision Tree, Random Forest, K-Nearest Neighbor, Naive Bayes, and AdaBoost. It situates itself within existing literature by building </w:t>
      </w:r>
      <w:r w:rsidRPr="00130CAD">
        <w:lastRenderedPageBreak/>
        <w:t xml:space="preserve">on previous works that applied machine learning and data mining approaches for DDoS detection, emphasizing the gaps in handling high-dimensional data and non-linearity of network traffic. The study uses a quantitative research method, employing the CICDDoS2019 dataset for training and testing the models. The methods are well-justified given the research questions, focusing on feature selection and data preprocessing to improve detection accuracy. Data was collected using the </w:t>
      </w:r>
      <w:proofErr w:type="spellStart"/>
      <w:r w:rsidRPr="00130CAD">
        <w:t>CICFlowMeter</w:t>
      </w:r>
      <w:proofErr w:type="spellEnd"/>
      <w:r w:rsidRPr="00130CAD">
        <w:t xml:space="preserve"> tool, and preprocessing involved standardizing the data and encoding categorical labels. The sample size is substantial, with millions of records across eleven different DDoS attack types. Key findings include high detection accuracy rates across different machine learning models, with Random Forest and Naive Bayes showing superior performance. The results support the hypothesis, demonstrating the efficacy of machine learning in DDoS attack detection. The authors present the results clearly and logically, interpreting their findings in the context of improved security for cloud and SDN environments. The conclusions are well-supported by the data, and the findings relate to the existing body of knowledge by confirming the utility of advanced machine learning techniques in cybersecurity. The authors discuss the implications for future research, suggesting enhancements in feature selection and the exploration of deep learning models. Acknowledged limitations include potential biases in the dataset and the need for real-time data processing improvements. The study contributes new insights into the application of machine learning for network security, advancing knowledge in the field by demonstrating practical detection methods for various DDoS attack vectors.</w:t>
      </w:r>
    </w:p>
    <w:p w14:paraId="1E67C9A0" w14:textId="77777777" w:rsidR="00130CAD" w:rsidRPr="00130CAD" w:rsidRDefault="00130CAD" w:rsidP="00130CAD">
      <w:pPr>
        <w:rPr>
          <w:b/>
          <w:bCs/>
        </w:rPr>
      </w:pPr>
      <w:r w:rsidRPr="00130CAD">
        <w:rPr>
          <w:b/>
          <w:bCs/>
        </w:rPr>
        <w:t>Findings and Scores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516"/>
        <w:gridCol w:w="1074"/>
        <w:gridCol w:w="1084"/>
        <w:gridCol w:w="749"/>
        <w:gridCol w:w="826"/>
        <w:gridCol w:w="2781"/>
      </w:tblGrid>
      <w:tr w:rsidR="00130CAD" w:rsidRPr="00130CAD" w14:paraId="19DA76F7" w14:textId="77777777" w:rsidTr="00130CAD">
        <w:trPr>
          <w:tblHeader/>
          <w:tblCellSpacing w:w="15" w:type="dxa"/>
        </w:trPr>
        <w:tc>
          <w:tcPr>
            <w:tcW w:w="0" w:type="auto"/>
            <w:vAlign w:val="center"/>
            <w:hideMark/>
          </w:tcPr>
          <w:p w14:paraId="0EAEB0BB" w14:textId="77777777" w:rsidR="00130CAD" w:rsidRPr="00130CAD" w:rsidRDefault="00130CAD" w:rsidP="00130CAD">
            <w:pPr>
              <w:rPr>
                <w:b/>
                <w:bCs/>
              </w:rPr>
            </w:pPr>
            <w:r w:rsidRPr="00130CAD">
              <w:rPr>
                <w:b/>
                <w:bCs/>
              </w:rPr>
              <w:t>Experiment</w:t>
            </w:r>
          </w:p>
        </w:tc>
        <w:tc>
          <w:tcPr>
            <w:tcW w:w="0" w:type="auto"/>
            <w:vAlign w:val="center"/>
            <w:hideMark/>
          </w:tcPr>
          <w:p w14:paraId="5EBEB2D9" w14:textId="77777777" w:rsidR="00130CAD" w:rsidRPr="00130CAD" w:rsidRDefault="00130CAD" w:rsidP="00130CAD">
            <w:pPr>
              <w:rPr>
                <w:b/>
                <w:bCs/>
              </w:rPr>
            </w:pPr>
            <w:r w:rsidRPr="00130CAD">
              <w:rPr>
                <w:b/>
                <w:bCs/>
              </w:rPr>
              <w:t>Model</w:t>
            </w:r>
          </w:p>
        </w:tc>
        <w:tc>
          <w:tcPr>
            <w:tcW w:w="0" w:type="auto"/>
            <w:vAlign w:val="center"/>
            <w:hideMark/>
          </w:tcPr>
          <w:p w14:paraId="54E02285" w14:textId="77777777" w:rsidR="00130CAD" w:rsidRPr="00130CAD" w:rsidRDefault="00130CAD" w:rsidP="00130CAD">
            <w:pPr>
              <w:rPr>
                <w:b/>
                <w:bCs/>
              </w:rPr>
            </w:pPr>
            <w:r w:rsidRPr="00130CAD">
              <w:rPr>
                <w:b/>
                <w:bCs/>
              </w:rPr>
              <w:t>Accuracy</w:t>
            </w:r>
          </w:p>
        </w:tc>
        <w:tc>
          <w:tcPr>
            <w:tcW w:w="0" w:type="auto"/>
            <w:vAlign w:val="center"/>
            <w:hideMark/>
          </w:tcPr>
          <w:p w14:paraId="3599338A" w14:textId="77777777" w:rsidR="00130CAD" w:rsidRPr="00130CAD" w:rsidRDefault="00130CAD" w:rsidP="00130CAD">
            <w:pPr>
              <w:rPr>
                <w:b/>
                <w:bCs/>
              </w:rPr>
            </w:pPr>
            <w:r w:rsidRPr="00130CAD">
              <w:rPr>
                <w:b/>
                <w:bCs/>
              </w:rPr>
              <w:t>Precision</w:t>
            </w:r>
          </w:p>
        </w:tc>
        <w:tc>
          <w:tcPr>
            <w:tcW w:w="0" w:type="auto"/>
            <w:vAlign w:val="center"/>
            <w:hideMark/>
          </w:tcPr>
          <w:p w14:paraId="515B0C33" w14:textId="77777777" w:rsidR="00130CAD" w:rsidRPr="00130CAD" w:rsidRDefault="00130CAD" w:rsidP="00130CAD">
            <w:pPr>
              <w:rPr>
                <w:b/>
                <w:bCs/>
              </w:rPr>
            </w:pPr>
            <w:r w:rsidRPr="00130CAD">
              <w:rPr>
                <w:b/>
                <w:bCs/>
              </w:rPr>
              <w:t>Recall</w:t>
            </w:r>
          </w:p>
        </w:tc>
        <w:tc>
          <w:tcPr>
            <w:tcW w:w="0" w:type="auto"/>
            <w:vAlign w:val="center"/>
            <w:hideMark/>
          </w:tcPr>
          <w:p w14:paraId="2CEFDCEA" w14:textId="77777777" w:rsidR="00130CAD" w:rsidRPr="00130CAD" w:rsidRDefault="00130CAD" w:rsidP="00130CAD">
            <w:pPr>
              <w:rPr>
                <w:b/>
                <w:bCs/>
              </w:rPr>
            </w:pPr>
            <w:r w:rsidRPr="00130CAD">
              <w:rPr>
                <w:b/>
                <w:bCs/>
              </w:rPr>
              <w:t>F1-Score</w:t>
            </w:r>
          </w:p>
        </w:tc>
        <w:tc>
          <w:tcPr>
            <w:tcW w:w="0" w:type="auto"/>
            <w:vAlign w:val="center"/>
            <w:hideMark/>
          </w:tcPr>
          <w:p w14:paraId="08FAD56D" w14:textId="77777777" w:rsidR="00130CAD" w:rsidRPr="00130CAD" w:rsidRDefault="00130CAD" w:rsidP="00130CAD">
            <w:pPr>
              <w:rPr>
                <w:b/>
                <w:bCs/>
              </w:rPr>
            </w:pPr>
            <w:r w:rsidRPr="00130CAD">
              <w:rPr>
                <w:b/>
                <w:bCs/>
              </w:rPr>
              <w:t>Comments</w:t>
            </w:r>
          </w:p>
        </w:tc>
      </w:tr>
      <w:tr w:rsidR="00130CAD" w:rsidRPr="00130CAD" w14:paraId="1364FE50" w14:textId="77777777" w:rsidTr="00130CAD">
        <w:trPr>
          <w:tblCellSpacing w:w="15" w:type="dxa"/>
        </w:trPr>
        <w:tc>
          <w:tcPr>
            <w:tcW w:w="0" w:type="auto"/>
            <w:vAlign w:val="center"/>
            <w:hideMark/>
          </w:tcPr>
          <w:p w14:paraId="6D129654" w14:textId="77777777" w:rsidR="00130CAD" w:rsidRPr="00130CAD" w:rsidRDefault="00130CAD" w:rsidP="00130CAD">
            <w:r w:rsidRPr="00130CAD">
              <w:t>1</w:t>
            </w:r>
          </w:p>
        </w:tc>
        <w:tc>
          <w:tcPr>
            <w:tcW w:w="0" w:type="auto"/>
            <w:vAlign w:val="center"/>
            <w:hideMark/>
          </w:tcPr>
          <w:p w14:paraId="7D1E01FC" w14:textId="77777777" w:rsidR="00130CAD" w:rsidRPr="00130CAD" w:rsidRDefault="00130CAD" w:rsidP="00130CAD">
            <w:r w:rsidRPr="00130CAD">
              <w:t>Logistic Regression</w:t>
            </w:r>
          </w:p>
        </w:tc>
        <w:tc>
          <w:tcPr>
            <w:tcW w:w="0" w:type="auto"/>
            <w:vAlign w:val="center"/>
            <w:hideMark/>
          </w:tcPr>
          <w:p w14:paraId="033F08ED" w14:textId="77777777" w:rsidR="00130CAD" w:rsidRPr="00130CAD" w:rsidRDefault="00130CAD" w:rsidP="00130CAD">
            <w:r w:rsidRPr="00130CAD">
              <w:t>92%</w:t>
            </w:r>
          </w:p>
        </w:tc>
        <w:tc>
          <w:tcPr>
            <w:tcW w:w="0" w:type="auto"/>
            <w:vAlign w:val="center"/>
            <w:hideMark/>
          </w:tcPr>
          <w:p w14:paraId="244620A0" w14:textId="77777777" w:rsidR="00130CAD" w:rsidRPr="00130CAD" w:rsidRDefault="00130CAD" w:rsidP="00130CAD">
            <w:r w:rsidRPr="00130CAD">
              <w:t>91%</w:t>
            </w:r>
          </w:p>
        </w:tc>
        <w:tc>
          <w:tcPr>
            <w:tcW w:w="0" w:type="auto"/>
            <w:vAlign w:val="center"/>
            <w:hideMark/>
          </w:tcPr>
          <w:p w14:paraId="315E5A44" w14:textId="77777777" w:rsidR="00130CAD" w:rsidRPr="00130CAD" w:rsidRDefault="00130CAD" w:rsidP="00130CAD">
            <w:r w:rsidRPr="00130CAD">
              <w:t>93%</w:t>
            </w:r>
          </w:p>
        </w:tc>
        <w:tc>
          <w:tcPr>
            <w:tcW w:w="0" w:type="auto"/>
            <w:vAlign w:val="center"/>
            <w:hideMark/>
          </w:tcPr>
          <w:p w14:paraId="0BB9BFC5" w14:textId="77777777" w:rsidR="00130CAD" w:rsidRPr="00130CAD" w:rsidRDefault="00130CAD" w:rsidP="00130CAD">
            <w:r w:rsidRPr="00130CAD">
              <w:t>92%</w:t>
            </w:r>
          </w:p>
        </w:tc>
        <w:tc>
          <w:tcPr>
            <w:tcW w:w="0" w:type="auto"/>
            <w:vAlign w:val="center"/>
            <w:hideMark/>
          </w:tcPr>
          <w:p w14:paraId="6FFE8C9B" w14:textId="77777777" w:rsidR="00130CAD" w:rsidRPr="00130CAD" w:rsidRDefault="00130CAD" w:rsidP="00130CAD">
            <w:r w:rsidRPr="00130CAD">
              <w:t>Effective for binary classification</w:t>
            </w:r>
          </w:p>
        </w:tc>
      </w:tr>
      <w:tr w:rsidR="00130CAD" w:rsidRPr="00130CAD" w14:paraId="5EF18430" w14:textId="77777777" w:rsidTr="00130CAD">
        <w:trPr>
          <w:tblCellSpacing w:w="15" w:type="dxa"/>
        </w:trPr>
        <w:tc>
          <w:tcPr>
            <w:tcW w:w="0" w:type="auto"/>
            <w:vAlign w:val="center"/>
            <w:hideMark/>
          </w:tcPr>
          <w:p w14:paraId="247CFB09" w14:textId="77777777" w:rsidR="00130CAD" w:rsidRPr="00130CAD" w:rsidRDefault="00130CAD" w:rsidP="00130CAD">
            <w:r w:rsidRPr="00130CAD">
              <w:t>2</w:t>
            </w:r>
          </w:p>
        </w:tc>
        <w:tc>
          <w:tcPr>
            <w:tcW w:w="0" w:type="auto"/>
            <w:vAlign w:val="center"/>
            <w:hideMark/>
          </w:tcPr>
          <w:p w14:paraId="69B7560B" w14:textId="77777777" w:rsidR="00130CAD" w:rsidRPr="00130CAD" w:rsidRDefault="00130CAD" w:rsidP="00130CAD">
            <w:r w:rsidRPr="00130CAD">
              <w:t>Decision Tree</w:t>
            </w:r>
          </w:p>
        </w:tc>
        <w:tc>
          <w:tcPr>
            <w:tcW w:w="0" w:type="auto"/>
            <w:vAlign w:val="center"/>
            <w:hideMark/>
          </w:tcPr>
          <w:p w14:paraId="396CD2AA" w14:textId="77777777" w:rsidR="00130CAD" w:rsidRPr="00130CAD" w:rsidRDefault="00130CAD" w:rsidP="00130CAD">
            <w:r w:rsidRPr="00130CAD">
              <w:t>95%</w:t>
            </w:r>
          </w:p>
        </w:tc>
        <w:tc>
          <w:tcPr>
            <w:tcW w:w="0" w:type="auto"/>
            <w:vAlign w:val="center"/>
            <w:hideMark/>
          </w:tcPr>
          <w:p w14:paraId="1EDAA877" w14:textId="77777777" w:rsidR="00130CAD" w:rsidRPr="00130CAD" w:rsidRDefault="00130CAD" w:rsidP="00130CAD">
            <w:r w:rsidRPr="00130CAD">
              <w:t>94%</w:t>
            </w:r>
          </w:p>
        </w:tc>
        <w:tc>
          <w:tcPr>
            <w:tcW w:w="0" w:type="auto"/>
            <w:vAlign w:val="center"/>
            <w:hideMark/>
          </w:tcPr>
          <w:p w14:paraId="457D9580" w14:textId="77777777" w:rsidR="00130CAD" w:rsidRPr="00130CAD" w:rsidRDefault="00130CAD" w:rsidP="00130CAD">
            <w:r w:rsidRPr="00130CAD">
              <w:t>96%</w:t>
            </w:r>
          </w:p>
        </w:tc>
        <w:tc>
          <w:tcPr>
            <w:tcW w:w="0" w:type="auto"/>
            <w:vAlign w:val="center"/>
            <w:hideMark/>
          </w:tcPr>
          <w:p w14:paraId="7DDD3925" w14:textId="77777777" w:rsidR="00130CAD" w:rsidRPr="00130CAD" w:rsidRDefault="00130CAD" w:rsidP="00130CAD">
            <w:r w:rsidRPr="00130CAD">
              <w:t>95%</w:t>
            </w:r>
          </w:p>
        </w:tc>
        <w:tc>
          <w:tcPr>
            <w:tcW w:w="0" w:type="auto"/>
            <w:vAlign w:val="center"/>
            <w:hideMark/>
          </w:tcPr>
          <w:p w14:paraId="2AE644FE" w14:textId="77777777" w:rsidR="00130CAD" w:rsidRPr="00130CAD" w:rsidRDefault="00130CAD" w:rsidP="00130CAD">
            <w:r w:rsidRPr="00130CAD">
              <w:t>Good for interpretability</w:t>
            </w:r>
          </w:p>
        </w:tc>
      </w:tr>
      <w:tr w:rsidR="00130CAD" w:rsidRPr="00130CAD" w14:paraId="459AC369" w14:textId="77777777" w:rsidTr="00130CAD">
        <w:trPr>
          <w:tblCellSpacing w:w="15" w:type="dxa"/>
        </w:trPr>
        <w:tc>
          <w:tcPr>
            <w:tcW w:w="0" w:type="auto"/>
            <w:vAlign w:val="center"/>
            <w:hideMark/>
          </w:tcPr>
          <w:p w14:paraId="7268FCF3" w14:textId="77777777" w:rsidR="00130CAD" w:rsidRPr="00130CAD" w:rsidRDefault="00130CAD" w:rsidP="00130CAD">
            <w:r w:rsidRPr="00130CAD">
              <w:t>3</w:t>
            </w:r>
          </w:p>
        </w:tc>
        <w:tc>
          <w:tcPr>
            <w:tcW w:w="0" w:type="auto"/>
            <w:vAlign w:val="center"/>
            <w:hideMark/>
          </w:tcPr>
          <w:p w14:paraId="40BCFC79" w14:textId="77777777" w:rsidR="00130CAD" w:rsidRPr="00130CAD" w:rsidRDefault="00130CAD" w:rsidP="00130CAD">
            <w:r w:rsidRPr="00130CAD">
              <w:t>Random Forest</w:t>
            </w:r>
          </w:p>
        </w:tc>
        <w:tc>
          <w:tcPr>
            <w:tcW w:w="0" w:type="auto"/>
            <w:vAlign w:val="center"/>
            <w:hideMark/>
          </w:tcPr>
          <w:p w14:paraId="2D2E9416" w14:textId="77777777" w:rsidR="00130CAD" w:rsidRPr="00130CAD" w:rsidRDefault="00130CAD" w:rsidP="00130CAD">
            <w:r w:rsidRPr="00130CAD">
              <w:t>98%</w:t>
            </w:r>
          </w:p>
        </w:tc>
        <w:tc>
          <w:tcPr>
            <w:tcW w:w="0" w:type="auto"/>
            <w:vAlign w:val="center"/>
            <w:hideMark/>
          </w:tcPr>
          <w:p w14:paraId="6EF3D992" w14:textId="77777777" w:rsidR="00130CAD" w:rsidRPr="00130CAD" w:rsidRDefault="00130CAD" w:rsidP="00130CAD">
            <w:r w:rsidRPr="00130CAD">
              <w:t>97%</w:t>
            </w:r>
          </w:p>
        </w:tc>
        <w:tc>
          <w:tcPr>
            <w:tcW w:w="0" w:type="auto"/>
            <w:vAlign w:val="center"/>
            <w:hideMark/>
          </w:tcPr>
          <w:p w14:paraId="1BEE9E1E" w14:textId="77777777" w:rsidR="00130CAD" w:rsidRPr="00130CAD" w:rsidRDefault="00130CAD" w:rsidP="00130CAD">
            <w:r w:rsidRPr="00130CAD">
              <w:t>98%</w:t>
            </w:r>
          </w:p>
        </w:tc>
        <w:tc>
          <w:tcPr>
            <w:tcW w:w="0" w:type="auto"/>
            <w:vAlign w:val="center"/>
            <w:hideMark/>
          </w:tcPr>
          <w:p w14:paraId="2C34A3EA" w14:textId="77777777" w:rsidR="00130CAD" w:rsidRPr="00130CAD" w:rsidRDefault="00130CAD" w:rsidP="00130CAD">
            <w:r w:rsidRPr="00130CAD">
              <w:t>97.5%</w:t>
            </w:r>
          </w:p>
        </w:tc>
        <w:tc>
          <w:tcPr>
            <w:tcW w:w="0" w:type="auto"/>
            <w:vAlign w:val="center"/>
            <w:hideMark/>
          </w:tcPr>
          <w:p w14:paraId="7A8118A1" w14:textId="77777777" w:rsidR="00130CAD" w:rsidRPr="00130CAD" w:rsidRDefault="00130CAD" w:rsidP="00130CAD">
            <w:r w:rsidRPr="00130CAD">
              <w:t>Highest accuracy and robustness</w:t>
            </w:r>
          </w:p>
        </w:tc>
      </w:tr>
      <w:tr w:rsidR="00130CAD" w:rsidRPr="00130CAD" w14:paraId="52156BD7" w14:textId="77777777" w:rsidTr="00130CAD">
        <w:trPr>
          <w:tblCellSpacing w:w="15" w:type="dxa"/>
        </w:trPr>
        <w:tc>
          <w:tcPr>
            <w:tcW w:w="0" w:type="auto"/>
            <w:vAlign w:val="center"/>
            <w:hideMark/>
          </w:tcPr>
          <w:p w14:paraId="5D4774C6" w14:textId="77777777" w:rsidR="00130CAD" w:rsidRPr="00130CAD" w:rsidRDefault="00130CAD" w:rsidP="00130CAD">
            <w:r w:rsidRPr="00130CAD">
              <w:t>4</w:t>
            </w:r>
          </w:p>
        </w:tc>
        <w:tc>
          <w:tcPr>
            <w:tcW w:w="0" w:type="auto"/>
            <w:vAlign w:val="center"/>
            <w:hideMark/>
          </w:tcPr>
          <w:p w14:paraId="1957C3C6" w14:textId="77777777" w:rsidR="00130CAD" w:rsidRPr="00130CAD" w:rsidRDefault="00130CAD" w:rsidP="00130CAD">
            <w:r w:rsidRPr="00130CAD">
              <w:t>K-Nearest Neighbor</w:t>
            </w:r>
          </w:p>
        </w:tc>
        <w:tc>
          <w:tcPr>
            <w:tcW w:w="0" w:type="auto"/>
            <w:vAlign w:val="center"/>
            <w:hideMark/>
          </w:tcPr>
          <w:p w14:paraId="56FE2F5C" w14:textId="77777777" w:rsidR="00130CAD" w:rsidRPr="00130CAD" w:rsidRDefault="00130CAD" w:rsidP="00130CAD">
            <w:r w:rsidRPr="00130CAD">
              <w:t>90%</w:t>
            </w:r>
          </w:p>
        </w:tc>
        <w:tc>
          <w:tcPr>
            <w:tcW w:w="0" w:type="auto"/>
            <w:vAlign w:val="center"/>
            <w:hideMark/>
          </w:tcPr>
          <w:p w14:paraId="706BD19B" w14:textId="77777777" w:rsidR="00130CAD" w:rsidRPr="00130CAD" w:rsidRDefault="00130CAD" w:rsidP="00130CAD">
            <w:r w:rsidRPr="00130CAD">
              <w:t>89%</w:t>
            </w:r>
          </w:p>
        </w:tc>
        <w:tc>
          <w:tcPr>
            <w:tcW w:w="0" w:type="auto"/>
            <w:vAlign w:val="center"/>
            <w:hideMark/>
          </w:tcPr>
          <w:p w14:paraId="73552ACE" w14:textId="77777777" w:rsidR="00130CAD" w:rsidRPr="00130CAD" w:rsidRDefault="00130CAD" w:rsidP="00130CAD">
            <w:r w:rsidRPr="00130CAD">
              <w:t>91%</w:t>
            </w:r>
          </w:p>
        </w:tc>
        <w:tc>
          <w:tcPr>
            <w:tcW w:w="0" w:type="auto"/>
            <w:vAlign w:val="center"/>
            <w:hideMark/>
          </w:tcPr>
          <w:p w14:paraId="255818A6" w14:textId="77777777" w:rsidR="00130CAD" w:rsidRPr="00130CAD" w:rsidRDefault="00130CAD" w:rsidP="00130CAD">
            <w:r w:rsidRPr="00130CAD">
              <w:t>90%</w:t>
            </w:r>
          </w:p>
        </w:tc>
        <w:tc>
          <w:tcPr>
            <w:tcW w:w="0" w:type="auto"/>
            <w:vAlign w:val="center"/>
            <w:hideMark/>
          </w:tcPr>
          <w:p w14:paraId="3FB65CDD" w14:textId="77777777" w:rsidR="00130CAD" w:rsidRPr="00130CAD" w:rsidRDefault="00130CAD" w:rsidP="00130CAD">
            <w:r w:rsidRPr="00130CAD">
              <w:t>Simple and effective</w:t>
            </w:r>
          </w:p>
        </w:tc>
      </w:tr>
      <w:tr w:rsidR="00130CAD" w:rsidRPr="00130CAD" w14:paraId="5B1C4EC7" w14:textId="77777777" w:rsidTr="00130CAD">
        <w:trPr>
          <w:tblCellSpacing w:w="15" w:type="dxa"/>
        </w:trPr>
        <w:tc>
          <w:tcPr>
            <w:tcW w:w="0" w:type="auto"/>
            <w:vAlign w:val="center"/>
            <w:hideMark/>
          </w:tcPr>
          <w:p w14:paraId="1AD703FB" w14:textId="77777777" w:rsidR="00130CAD" w:rsidRPr="00130CAD" w:rsidRDefault="00130CAD" w:rsidP="00130CAD">
            <w:r w:rsidRPr="00130CAD">
              <w:t>5</w:t>
            </w:r>
          </w:p>
        </w:tc>
        <w:tc>
          <w:tcPr>
            <w:tcW w:w="0" w:type="auto"/>
            <w:vAlign w:val="center"/>
            <w:hideMark/>
          </w:tcPr>
          <w:p w14:paraId="45C064BD" w14:textId="77777777" w:rsidR="00130CAD" w:rsidRPr="00130CAD" w:rsidRDefault="00130CAD" w:rsidP="00130CAD">
            <w:r w:rsidRPr="00130CAD">
              <w:t>Naive Bayes</w:t>
            </w:r>
          </w:p>
        </w:tc>
        <w:tc>
          <w:tcPr>
            <w:tcW w:w="0" w:type="auto"/>
            <w:vAlign w:val="center"/>
            <w:hideMark/>
          </w:tcPr>
          <w:p w14:paraId="00E5751D" w14:textId="77777777" w:rsidR="00130CAD" w:rsidRPr="00130CAD" w:rsidRDefault="00130CAD" w:rsidP="00130CAD">
            <w:r w:rsidRPr="00130CAD">
              <w:t>97%</w:t>
            </w:r>
          </w:p>
        </w:tc>
        <w:tc>
          <w:tcPr>
            <w:tcW w:w="0" w:type="auto"/>
            <w:vAlign w:val="center"/>
            <w:hideMark/>
          </w:tcPr>
          <w:p w14:paraId="7DCA93D3" w14:textId="77777777" w:rsidR="00130CAD" w:rsidRPr="00130CAD" w:rsidRDefault="00130CAD" w:rsidP="00130CAD">
            <w:r w:rsidRPr="00130CAD">
              <w:t>96%</w:t>
            </w:r>
          </w:p>
        </w:tc>
        <w:tc>
          <w:tcPr>
            <w:tcW w:w="0" w:type="auto"/>
            <w:vAlign w:val="center"/>
            <w:hideMark/>
          </w:tcPr>
          <w:p w14:paraId="5F9611FE" w14:textId="77777777" w:rsidR="00130CAD" w:rsidRPr="00130CAD" w:rsidRDefault="00130CAD" w:rsidP="00130CAD">
            <w:r w:rsidRPr="00130CAD">
              <w:t>97%</w:t>
            </w:r>
          </w:p>
        </w:tc>
        <w:tc>
          <w:tcPr>
            <w:tcW w:w="0" w:type="auto"/>
            <w:vAlign w:val="center"/>
            <w:hideMark/>
          </w:tcPr>
          <w:p w14:paraId="1B3D2AE5" w14:textId="77777777" w:rsidR="00130CAD" w:rsidRPr="00130CAD" w:rsidRDefault="00130CAD" w:rsidP="00130CAD">
            <w:r w:rsidRPr="00130CAD">
              <w:t>96.5%</w:t>
            </w:r>
          </w:p>
        </w:tc>
        <w:tc>
          <w:tcPr>
            <w:tcW w:w="0" w:type="auto"/>
            <w:vAlign w:val="center"/>
            <w:hideMark/>
          </w:tcPr>
          <w:p w14:paraId="14A36311" w14:textId="77777777" w:rsidR="00130CAD" w:rsidRPr="00130CAD" w:rsidRDefault="00130CAD" w:rsidP="00130CAD">
            <w:r w:rsidRPr="00130CAD">
              <w:t>High performance with low computational cost</w:t>
            </w:r>
          </w:p>
        </w:tc>
      </w:tr>
      <w:tr w:rsidR="00130CAD" w:rsidRPr="00130CAD" w14:paraId="7781E169" w14:textId="77777777" w:rsidTr="00130CAD">
        <w:trPr>
          <w:tblCellSpacing w:w="15" w:type="dxa"/>
        </w:trPr>
        <w:tc>
          <w:tcPr>
            <w:tcW w:w="0" w:type="auto"/>
            <w:vAlign w:val="center"/>
            <w:hideMark/>
          </w:tcPr>
          <w:p w14:paraId="68070CB2" w14:textId="77777777" w:rsidR="00130CAD" w:rsidRPr="00130CAD" w:rsidRDefault="00130CAD" w:rsidP="00130CAD">
            <w:r w:rsidRPr="00130CAD">
              <w:lastRenderedPageBreak/>
              <w:t>6</w:t>
            </w:r>
          </w:p>
        </w:tc>
        <w:tc>
          <w:tcPr>
            <w:tcW w:w="0" w:type="auto"/>
            <w:vAlign w:val="center"/>
            <w:hideMark/>
          </w:tcPr>
          <w:p w14:paraId="717EF1C9" w14:textId="77777777" w:rsidR="00130CAD" w:rsidRPr="00130CAD" w:rsidRDefault="00130CAD" w:rsidP="00130CAD">
            <w:r w:rsidRPr="00130CAD">
              <w:t>AdaBoost</w:t>
            </w:r>
          </w:p>
        </w:tc>
        <w:tc>
          <w:tcPr>
            <w:tcW w:w="0" w:type="auto"/>
            <w:vAlign w:val="center"/>
            <w:hideMark/>
          </w:tcPr>
          <w:p w14:paraId="2E0EA627" w14:textId="77777777" w:rsidR="00130CAD" w:rsidRPr="00130CAD" w:rsidRDefault="00130CAD" w:rsidP="00130CAD">
            <w:r w:rsidRPr="00130CAD">
              <w:t>94%</w:t>
            </w:r>
          </w:p>
        </w:tc>
        <w:tc>
          <w:tcPr>
            <w:tcW w:w="0" w:type="auto"/>
            <w:vAlign w:val="center"/>
            <w:hideMark/>
          </w:tcPr>
          <w:p w14:paraId="03090302" w14:textId="77777777" w:rsidR="00130CAD" w:rsidRPr="00130CAD" w:rsidRDefault="00130CAD" w:rsidP="00130CAD">
            <w:r w:rsidRPr="00130CAD">
              <w:t>93%</w:t>
            </w:r>
          </w:p>
        </w:tc>
        <w:tc>
          <w:tcPr>
            <w:tcW w:w="0" w:type="auto"/>
            <w:vAlign w:val="center"/>
            <w:hideMark/>
          </w:tcPr>
          <w:p w14:paraId="0BC5193B" w14:textId="77777777" w:rsidR="00130CAD" w:rsidRPr="00130CAD" w:rsidRDefault="00130CAD" w:rsidP="00130CAD">
            <w:r w:rsidRPr="00130CAD">
              <w:t>95%</w:t>
            </w:r>
          </w:p>
        </w:tc>
        <w:tc>
          <w:tcPr>
            <w:tcW w:w="0" w:type="auto"/>
            <w:vAlign w:val="center"/>
            <w:hideMark/>
          </w:tcPr>
          <w:p w14:paraId="23659413" w14:textId="77777777" w:rsidR="00130CAD" w:rsidRPr="00130CAD" w:rsidRDefault="00130CAD" w:rsidP="00130CAD">
            <w:r w:rsidRPr="00130CAD">
              <w:t>94%</w:t>
            </w:r>
          </w:p>
        </w:tc>
        <w:tc>
          <w:tcPr>
            <w:tcW w:w="0" w:type="auto"/>
            <w:vAlign w:val="center"/>
            <w:hideMark/>
          </w:tcPr>
          <w:p w14:paraId="0AEE6ABF" w14:textId="77777777" w:rsidR="00130CAD" w:rsidRPr="00130CAD" w:rsidRDefault="00130CAD" w:rsidP="00130CAD">
            <w:r w:rsidRPr="00130CAD">
              <w:t>Effective for boosting weak learners</w:t>
            </w:r>
          </w:p>
        </w:tc>
      </w:tr>
    </w:tbl>
    <w:p w14:paraId="4CB16E4B" w14:textId="77777777" w:rsidR="00130CAD" w:rsidRPr="00130CAD" w:rsidRDefault="00130CAD" w:rsidP="00130CAD">
      <w:r w:rsidRPr="00130CAD">
        <w:t>This table visually represents the performance metrics for different machine learning models used in the study, highlighting the accuracy, precision, recall, F1-score, and specific comments on each model's performance.</w:t>
      </w:r>
    </w:p>
    <w:p w14:paraId="0A5B88AD" w14:textId="77777777" w:rsidR="00130CAD" w:rsidRPr="00130CAD" w:rsidRDefault="00130CAD" w:rsidP="00C27610"/>
    <w:p w14:paraId="5B6B4F48" w14:textId="156E116F" w:rsidR="00C27610" w:rsidRDefault="00C27610" w:rsidP="00C27610">
      <w:r w:rsidRPr="00C27610">
        <w:rPr>
          <w:b/>
          <w:bCs/>
          <w:color w:val="FF0000"/>
        </w:rPr>
        <w:t>P1</w:t>
      </w:r>
      <w:r>
        <w:rPr>
          <w:b/>
          <w:bCs/>
          <w:color w:val="FF0000"/>
        </w:rPr>
        <w:t>5</w:t>
      </w:r>
      <w:r w:rsidRPr="00C27610">
        <w:rPr>
          <w:b/>
          <w:bCs/>
          <w:color w:val="FF0000"/>
        </w:rPr>
        <w:t xml:space="preserve">__ </w:t>
      </w:r>
      <w:r w:rsidR="00E73B1A" w:rsidRPr="00E73B1A">
        <w:t>Machine Learning DDoS Detection for Consumer Internet of Things Device</w:t>
      </w:r>
    </w:p>
    <w:p w14:paraId="3ECD5606" w14:textId="77777777" w:rsidR="00C27610" w:rsidRDefault="00C27610" w:rsidP="00C27610">
      <w:pPr>
        <w:rPr>
          <w:color w:val="0F4761" w:themeColor="accent1" w:themeShade="BF"/>
        </w:rPr>
      </w:pPr>
      <w:r w:rsidRPr="00C27610">
        <w:rPr>
          <w:color w:val="0F4761" w:themeColor="accent1" w:themeShade="BF"/>
        </w:rPr>
        <w:t xml:space="preserve">Reference: </w:t>
      </w:r>
    </w:p>
    <w:p w14:paraId="7B0AE003" w14:textId="77777777" w:rsidR="00130CAD" w:rsidRPr="00130CAD" w:rsidRDefault="00130CAD" w:rsidP="00130CAD">
      <w:r w:rsidRPr="00130CAD">
        <w:t xml:space="preserve">The study "Machine Learning DDoS Detection for Consumer Internet of Things Devices" by Rohan Doshi, Noah Apthorpe, and Nick Feamster focuses on developing a machine learning-based detection system to identify Distributed Denial of Service (DDoS) attacks originating from insecure consumer IoT devices. The primary objective is to utilize IoT-specific network behaviors to enhance the accuracy of DDoS detection through various machine learning algorithms. The research questions address the effectiveness of leveraging specific IoT traffic characteristics, such as limited endpoints and regular packet intervals, in distinguishing attack traffic from normal traffic. The study is framed within the theoretical context of anomaly detection and machine learning models, including random forests, K-nearest neighbors, support vector machines, decision trees, and neural networks. It situates itself within existing literature by addressing the gaps in applying ML models tailored to IoT environments, where device traffic patterns are distinct from other Internet-connected devices. The research employs a quantitative method, collecting data through a simulated IoT network setup comprising a variety of consumer devices and simulated DDoS attacks. Data collection involved capturing packet-level traffic data, which was then preprocessed for feature extraction. The sample size, including hundreds of thousands of packets, is sufficient and representative of typical IoT traffic. Key findings reveal that the machine learning models, particularly random forests and neural networks, achieve high accuracy rates exceeding 99% in detecting DDoS attacks. These results support the hypotheses and demonstrate the practical applicability of the proposed approach. The findings are presented clearly, with logical interpretations suggesting significant improvements in DDoS detection for IoT environments. Conclusions are well-supported by the data, emphasizing the utility of IoT-specific features in enhancing detection accuracy. The study discusses implications for future research, including testing with real-world IoT devices and exploring additional machine learning techniques. </w:t>
      </w:r>
      <w:r w:rsidRPr="00130CAD">
        <w:lastRenderedPageBreak/>
        <w:t>Acknowledged limitations include the controlled experimental environment and the need for validation with diverse IoT devices. The paper contributes new insights by demonstrating the efficacy of machine learning in enhancing the security of IoT networks, advancing the field of network anomaly detection.</w:t>
      </w:r>
    </w:p>
    <w:p w14:paraId="6B40D9E2" w14:textId="77777777" w:rsidR="00130CAD" w:rsidRPr="00130CAD" w:rsidRDefault="00130CAD" w:rsidP="00130CAD">
      <w:pPr>
        <w:rPr>
          <w:b/>
          <w:bCs/>
        </w:rPr>
      </w:pPr>
      <w:r w:rsidRPr="00130CAD">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gridCol w:w="1129"/>
        <w:gridCol w:w="1225"/>
        <w:gridCol w:w="1210"/>
        <w:gridCol w:w="1121"/>
        <w:gridCol w:w="1015"/>
        <w:gridCol w:w="1157"/>
        <w:gridCol w:w="1066"/>
      </w:tblGrid>
      <w:tr w:rsidR="00130CAD" w:rsidRPr="00130CAD" w14:paraId="117A6AAC" w14:textId="77777777" w:rsidTr="00130CAD">
        <w:trPr>
          <w:tblHeader/>
          <w:tblCellSpacing w:w="15" w:type="dxa"/>
        </w:trPr>
        <w:tc>
          <w:tcPr>
            <w:tcW w:w="0" w:type="auto"/>
            <w:vAlign w:val="center"/>
            <w:hideMark/>
          </w:tcPr>
          <w:p w14:paraId="31F3AA9D" w14:textId="77777777" w:rsidR="00130CAD" w:rsidRPr="00130CAD" w:rsidRDefault="00130CAD" w:rsidP="00130CAD">
            <w:pPr>
              <w:rPr>
                <w:b/>
                <w:bCs/>
              </w:rPr>
            </w:pPr>
            <w:r w:rsidRPr="00130CAD">
              <w:rPr>
                <w:b/>
                <w:bCs/>
              </w:rPr>
              <w:t>Algorithm</w:t>
            </w:r>
          </w:p>
        </w:tc>
        <w:tc>
          <w:tcPr>
            <w:tcW w:w="0" w:type="auto"/>
            <w:vAlign w:val="center"/>
            <w:hideMark/>
          </w:tcPr>
          <w:p w14:paraId="6BE51815" w14:textId="77777777" w:rsidR="00130CAD" w:rsidRPr="00130CAD" w:rsidRDefault="00130CAD" w:rsidP="00130CAD">
            <w:pPr>
              <w:rPr>
                <w:b/>
                <w:bCs/>
              </w:rPr>
            </w:pPr>
            <w:r w:rsidRPr="00130CAD">
              <w:rPr>
                <w:b/>
                <w:bCs/>
              </w:rPr>
              <w:t>Accuracy (%)</w:t>
            </w:r>
          </w:p>
        </w:tc>
        <w:tc>
          <w:tcPr>
            <w:tcW w:w="0" w:type="auto"/>
            <w:vAlign w:val="center"/>
            <w:hideMark/>
          </w:tcPr>
          <w:p w14:paraId="4ED9CFAB" w14:textId="77777777" w:rsidR="00130CAD" w:rsidRPr="00130CAD" w:rsidRDefault="00130CAD" w:rsidP="00130CAD">
            <w:pPr>
              <w:rPr>
                <w:b/>
                <w:bCs/>
              </w:rPr>
            </w:pPr>
            <w:r w:rsidRPr="00130CAD">
              <w:rPr>
                <w:b/>
                <w:bCs/>
              </w:rPr>
              <w:t>Precision (Normal)</w:t>
            </w:r>
          </w:p>
        </w:tc>
        <w:tc>
          <w:tcPr>
            <w:tcW w:w="0" w:type="auto"/>
            <w:vAlign w:val="center"/>
            <w:hideMark/>
          </w:tcPr>
          <w:p w14:paraId="1500BEA5" w14:textId="77777777" w:rsidR="00130CAD" w:rsidRPr="00130CAD" w:rsidRDefault="00130CAD" w:rsidP="00130CAD">
            <w:pPr>
              <w:rPr>
                <w:b/>
                <w:bCs/>
              </w:rPr>
            </w:pPr>
            <w:r w:rsidRPr="00130CAD">
              <w:rPr>
                <w:b/>
                <w:bCs/>
              </w:rPr>
              <w:t>Precision (Attack)</w:t>
            </w:r>
          </w:p>
        </w:tc>
        <w:tc>
          <w:tcPr>
            <w:tcW w:w="0" w:type="auto"/>
            <w:vAlign w:val="center"/>
            <w:hideMark/>
          </w:tcPr>
          <w:p w14:paraId="589E8C84" w14:textId="77777777" w:rsidR="00130CAD" w:rsidRPr="00130CAD" w:rsidRDefault="00130CAD" w:rsidP="00130CAD">
            <w:pPr>
              <w:rPr>
                <w:b/>
                <w:bCs/>
              </w:rPr>
            </w:pPr>
            <w:r w:rsidRPr="00130CAD">
              <w:rPr>
                <w:b/>
                <w:bCs/>
              </w:rPr>
              <w:t>Recall (Normal)</w:t>
            </w:r>
          </w:p>
        </w:tc>
        <w:tc>
          <w:tcPr>
            <w:tcW w:w="0" w:type="auto"/>
            <w:vAlign w:val="center"/>
            <w:hideMark/>
          </w:tcPr>
          <w:p w14:paraId="55819638" w14:textId="77777777" w:rsidR="00130CAD" w:rsidRPr="00130CAD" w:rsidRDefault="00130CAD" w:rsidP="00130CAD">
            <w:pPr>
              <w:rPr>
                <w:b/>
                <w:bCs/>
              </w:rPr>
            </w:pPr>
            <w:r w:rsidRPr="00130CAD">
              <w:rPr>
                <w:b/>
                <w:bCs/>
              </w:rPr>
              <w:t>Recall (Attack)</w:t>
            </w:r>
          </w:p>
        </w:tc>
        <w:tc>
          <w:tcPr>
            <w:tcW w:w="0" w:type="auto"/>
            <w:vAlign w:val="center"/>
            <w:hideMark/>
          </w:tcPr>
          <w:p w14:paraId="676CBC41" w14:textId="77777777" w:rsidR="00130CAD" w:rsidRPr="00130CAD" w:rsidRDefault="00130CAD" w:rsidP="00130CAD">
            <w:pPr>
              <w:rPr>
                <w:b/>
                <w:bCs/>
              </w:rPr>
            </w:pPr>
            <w:r w:rsidRPr="00130CAD">
              <w:rPr>
                <w:b/>
                <w:bCs/>
              </w:rPr>
              <w:t>F1 Score (Normal)</w:t>
            </w:r>
          </w:p>
        </w:tc>
        <w:tc>
          <w:tcPr>
            <w:tcW w:w="0" w:type="auto"/>
            <w:vAlign w:val="center"/>
            <w:hideMark/>
          </w:tcPr>
          <w:p w14:paraId="517F089E" w14:textId="77777777" w:rsidR="00130CAD" w:rsidRPr="00130CAD" w:rsidRDefault="00130CAD" w:rsidP="00130CAD">
            <w:pPr>
              <w:rPr>
                <w:b/>
                <w:bCs/>
              </w:rPr>
            </w:pPr>
            <w:r w:rsidRPr="00130CAD">
              <w:rPr>
                <w:b/>
                <w:bCs/>
              </w:rPr>
              <w:t>F1 Score (Attack)</w:t>
            </w:r>
          </w:p>
        </w:tc>
      </w:tr>
      <w:tr w:rsidR="00130CAD" w:rsidRPr="00130CAD" w14:paraId="27F50455" w14:textId="77777777" w:rsidTr="00130CAD">
        <w:trPr>
          <w:tblCellSpacing w:w="15" w:type="dxa"/>
        </w:trPr>
        <w:tc>
          <w:tcPr>
            <w:tcW w:w="0" w:type="auto"/>
            <w:vAlign w:val="center"/>
            <w:hideMark/>
          </w:tcPr>
          <w:p w14:paraId="205AF0B9" w14:textId="77777777" w:rsidR="00130CAD" w:rsidRPr="00130CAD" w:rsidRDefault="00130CAD" w:rsidP="00130CAD">
            <w:r w:rsidRPr="00130CAD">
              <w:t>K-nearest Neighbors (KNN)</w:t>
            </w:r>
          </w:p>
        </w:tc>
        <w:tc>
          <w:tcPr>
            <w:tcW w:w="0" w:type="auto"/>
            <w:vAlign w:val="center"/>
            <w:hideMark/>
          </w:tcPr>
          <w:p w14:paraId="5BD1B170" w14:textId="77777777" w:rsidR="00130CAD" w:rsidRPr="00130CAD" w:rsidRDefault="00130CAD" w:rsidP="00130CAD">
            <w:r w:rsidRPr="00130CAD">
              <w:t>99.9</w:t>
            </w:r>
          </w:p>
        </w:tc>
        <w:tc>
          <w:tcPr>
            <w:tcW w:w="0" w:type="auto"/>
            <w:vAlign w:val="center"/>
            <w:hideMark/>
          </w:tcPr>
          <w:p w14:paraId="1690F36D" w14:textId="77777777" w:rsidR="00130CAD" w:rsidRPr="00130CAD" w:rsidRDefault="00130CAD" w:rsidP="00130CAD">
            <w:r w:rsidRPr="00130CAD">
              <w:t>0.998</w:t>
            </w:r>
          </w:p>
        </w:tc>
        <w:tc>
          <w:tcPr>
            <w:tcW w:w="0" w:type="auto"/>
            <w:vAlign w:val="center"/>
            <w:hideMark/>
          </w:tcPr>
          <w:p w14:paraId="51D758FD" w14:textId="77777777" w:rsidR="00130CAD" w:rsidRPr="00130CAD" w:rsidRDefault="00130CAD" w:rsidP="00130CAD">
            <w:r w:rsidRPr="00130CAD">
              <w:t>0.999</w:t>
            </w:r>
          </w:p>
        </w:tc>
        <w:tc>
          <w:tcPr>
            <w:tcW w:w="0" w:type="auto"/>
            <w:vAlign w:val="center"/>
            <w:hideMark/>
          </w:tcPr>
          <w:p w14:paraId="4D7DCB2F" w14:textId="77777777" w:rsidR="00130CAD" w:rsidRPr="00130CAD" w:rsidRDefault="00130CAD" w:rsidP="00130CAD">
            <w:r w:rsidRPr="00130CAD">
              <w:t>0.993</w:t>
            </w:r>
          </w:p>
        </w:tc>
        <w:tc>
          <w:tcPr>
            <w:tcW w:w="0" w:type="auto"/>
            <w:vAlign w:val="center"/>
            <w:hideMark/>
          </w:tcPr>
          <w:p w14:paraId="6DE8ABC7" w14:textId="77777777" w:rsidR="00130CAD" w:rsidRPr="00130CAD" w:rsidRDefault="00130CAD" w:rsidP="00130CAD">
            <w:r w:rsidRPr="00130CAD">
              <w:t>0.999</w:t>
            </w:r>
          </w:p>
        </w:tc>
        <w:tc>
          <w:tcPr>
            <w:tcW w:w="0" w:type="auto"/>
            <w:vAlign w:val="center"/>
            <w:hideMark/>
          </w:tcPr>
          <w:p w14:paraId="1212EC1B" w14:textId="77777777" w:rsidR="00130CAD" w:rsidRPr="00130CAD" w:rsidRDefault="00130CAD" w:rsidP="00130CAD">
            <w:r w:rsidRPr="00130CAD">
              <w:t>0.995</w:t>
            </w:r>
          </w:p>
        </w:tc>
        <w:tc>
          <w:tcPr>
            <w:tcW w:w="0" w:type="auto"/>
            <w:vAlign w:val="center"/>
            <w:hideMark/>
          </w:tcPr>
          <w:p w14:paraId="7AF87031" w14:textId="77777777" w:rsidR="00130CAD" w:rsidRPr="00130CAD" w:rsidRDefault="00130CAD" w:rsidP="00130CAD">
            <w:r w:rsidRPr="00130CAD">
              <w:t>0.999</w:t>
            </w:r>
          </w:p>
        </w:tc>
      </w:tr>
      <w:tr w:rsidR="00130CAD" w:rsidRPr="00130CAD" w14:paraId="5827180C" w14:textId="77777777" w:rsidTr="00130CAD">
        <w:trPr>
          <w:tblCellSpacing w:w="15" w:type="dxa"/>
        </w:trPr>
        <w:tc>
          <w:tcPr>
            <w:tcW w:w="0" w:type="auto"/>
            <w:vAlign w:val="center"/>
            <w:hideMark/>
          </w:tcPr>
          <w:p w14:paraId="7DB40685" w14:textId="77777777" w:rsidR="00130CAD" w:rsidRPr="00130CAD" w:rsidRDefault="00130CAD" w:rsidP="00130CAD">
            <w:r w:rsidRPr="00130CAD">
              <w:t>Support Vector Machine (SVM)</w:t>
            </w:r>
          </w:p>
        </w:tc>
        <w:tc>
          <w:tcPr>
            <w:tcW w:w="0" w:type="auto"/>
            <w:vAlign w:val="center"/>
            <w:hideMark/>
          </w:tcPr>
          <w:p w14:paraId="7E6B0DC1" w14:textId="77777777" w:rsidR="00130CAD" w:rsidRPr="00130CAD" w:rsidRDefault="00130CAD" w:rsidP="00130CAD">
            <w:r w:rsidRPr="00130CAD">
              <w:t>99.1</w:t>
            </w:r>
          </w:p>
        </w:tc>
        <w:tc>
          <w:tcPr>
            <w:tcW w:w="0" w:type="auto"/>
            <w:vAlign w:val="center"/>
            <w:hideMark/>
          </w:tcPr>
          <w:p w14:paraId="6BFBA59D" w14:textId="77777777" w:rsidR="00130CAD" w:rsidRPr="00130CAD" w:rsidRDefault="00130CAD" w:rsidP="00130CAD">
            <w:r w:rsidRPr="00130CAD">
              <w:t>0.992</w:t>
            </w:r>
          </w:p>
        </w:tc>
        <w:tc>
          <w:tcPr>
            <w:tcW w:w="0" w:type="auto"/>
            <w:vAlign w:val="center"/>
            <w:hideMark/>
          </w:tcPr>
          <w:p w14:paraId="300D65A8" w14:textId="77777777" w:rsidR="00130CAD" w:rsidRPr="00130CAD" w:rsidRDefault="00130CAD" w:rsidP="00130CAD">
            <w:r w:rsidRPr="00130CAD">
              <w:t>0.991</w:t>
            </w:r>
          </w:p>
        </w:tc>
        <w:tc>
          <w:tcPr>
            <w:tcW w:w="0" w:type="auto"/>
            <w:vAlign w:val="center"/>
            <w:hideMark/>
          </w:tcPr>
          <w:p w14:paraId="0D01ADFC" w14:textId="77777777" w:rsidR="00130CAD" w:rsidRPr="00130CAD" w:rsidRDefault="00130CAD" w:rsidP="00130CAD">
            <w:r w:rsidRPr="00130CAD">
              <w:t>0.870</w:t>
            </w:r>
          </w:p>
        </w:tc>
        <w:tc>
          <w:tcPr>
            <w:tcW w:w="0" w:type="auto"/>
            <w:vAlign w:val="center"/>
            <w:hideMark/>
          </w:tcPr>
          <w:p w14:paraId="147C48C2" w14:textId="77777777" w:rsidR="00130CAD" w:rsidRPr="00130CAD" w:rsidRDefault="00130CAD" w:rsidP="00130CAD">
            <w:r w:rsidRPr="00130CAD">
              <w:t>0.999</w:t>
            </w:r>
          </w:p>
        </w:tc>
        <w:tc>
          <w:tcPr>
            <w:tcW w:w="0" w:type="auto"/>
            <w:vAlign w:val="center"/>
            <w:hideMark/>
          </w:tcPr>
          <w:p w14:paraId="7EFFF465" w14:textId="77777777" w:rsidR="00130CAD" w:rsidRPr="00130CAD" w:rsidRDefault="00130CAD" w:rsidP="00130CAD">
            <w:r w:rsidRPr="00130CAD">
              <w:t>0.927</w:t>
            </w:r>
          </w:p>
        </w:tc>
        <w:tc>
          <w:tcPr>
            <w:tcW w:w="0" w:type="auto"/>
            <w:vAlign w:val="center"/>
            <w:hideMark/>
          </w:tcPr>
          <w:p w14:paraId="3C4FB031" w14:textId="77777777" w:rsidR="00130CAD" w:rsidRPr="00130CAD" w:rsidRDefault="00130CAD" w:rsidP="00130CAD">
            <w:r w:rsidRPr="00130CAD">
              <w:t>0.995</w:t>
            </w:r>
          </w:p>
        </w:tc>
      </w:tr>
      <w:tr w:rsidR="00130CAD" w:rsidRPr="00130CAD" w14:paraId="25005F27" w14:textId="77777777" w:rsidTr="00130CAD">
        <w:trPr>
          <w:tblCellSpacing w:w="15" w:type="dxa"/>
        </w:trPr>
        <w:tc>
          <w:tcPr>
            <w:tcW w:w="0" w:type="auto"/>
            <w:vAlign w:val="center"/>
            <w:hideMark/>
          </w:tcPr>
          <w:p w14:paraId="6ED272CD" w14:textId="77777777" w:rsidR="00130CAD" w:rsidRPr="00130CAD" w:rsidRDefault="00130CAD" w:rsidP="00130CAD">
            <w:r w:rsidRPr="00130CAD">
              <w:t>Decision Tree (DT)</w:t>
            </w:r>
          </w:p>
        </w:tc>
        <w:tc>
          <w:tcPr>
            <w:tcW w:w="0" w:type="auto"/>
            <w:vAlign w:val="center"/>
            <w:hideMark/>
          </w:tcPr>
          <w:p w14:paraId="1A8B18A3" w14:textId="77777777" w:rsidR="00130CAD" w:rsidRPr="00130CAD" w:rsidRDefault="00130CAD" w:rsidP="00130CAD">
            <w:r w:rsidRPr="00130CAD">
              <w:t>99.9</w:t>
            </w:r>
          </w:p>
        </w:tc>
        <w:tc>
          <w:tcPr>
            <w:tcW w:w="0" w:type="auto"/>
            <w:vAlign w:val="center"/>
            <w:hideMark/>
          </w:tcPr>
          <w:p w14:paraId="653CE9EC" w14:textId="77777777" w:rsidR="00130CAD" w:rsidRPr="00130CAD" w:rsidRDefault="00130CAD" w:rsidP="00130CAD">
            <w:r w:rsidRPr="00130CAD">
              <w:t>0.996</w:t>
            </w:r>
          </w:p>
        </w:tc>
        <w:tc>
          <w:tcPr>
            <w:tcW w:w="0" w:type="auto"/>
            <w:vAlign w:val="center"/>
            <w:hideMark/>
          </w:tcPr>
          <w:p w14:paraId="6CE6F23A" w14:textId="77777777" w:rsidR="00130CAD" w:rsidRPr="00130CAD" w:rsidRDefault="00130CAD" w:rsidP="00130CAD">
            <w:r w:rsidRPr="00130CAD">
              <w:t>0.999</w:t>
            </w:r>
          </w:p>
        </w:tc>
        <w:tc>
          <w:tcPr>
            <w:tcW w:w="0" w:type="auto"/>
            <w:vAlign w:val="center"/>
            <w:hideMark/>
          </w:tcPr>
          <w:p w14:paraId="72E77FB2" w14:textId="77777777" w:rsidR="00130CAD" w:rsidRPr="00130CAD" w:rsidRDefault="00130CAD" w:rsidP="00130CAD">
            <w:r w:rsidRPr="00130CAD">
              <w:t>0.993</w:t>
            </w:r>
          </w:p>
        </w:tc>
        <w:tc>
          <w:tcPr>
            <w:tcW w:w="0" w:type="auto"/>
            <w:vAlign w:val="center"/>
            <w:hideMark/>
          </w:tcPr>
          <w:p w14:paraId="361ACDC5" w14:textId="77777777" w:rsidR="00130CAD" w:rsidRPr="00130CAD" w:rsidRDefault="00130CAD" w:rsidP="00130CAD">
            <w:r w:rsidRPr="00130CAD">
              <w:t>0.999</w:t>
            </w:r>
          </w:p>
        </w:tc>
        <w:tc>
          <w:tcPr>
            <w:tcW w:w="0" w:type="auto"/>
            <w:vAlign w:val="center"/>
            <w:hideMark/>
          </w:tcPr>
          <w:p w14:paraId="3D54CD04" w14:textId="77777777" w:rsidR="00130CAD" w:rsidRPr="00130CAD" w:rsidRDefault="00130CAD" w:rsidP="00130CAD">
            <w:r w:rsidRPr="00130CAD">
              <w:t>0.994</w:t>
            </w:r>
          </w:p>
        </w:tc>
        <w:tc>
          <w:tcPr>
            <w:tcW w:w="0" w:type="auto"/>
            <w:vAlign w:val="center"/>
            <w:hideMark/>
          </w:tcPr>
          <w:p w14:paraId="7949F31C" w14:textId="77777777" w:rsidR="00130CAD" w:rsidRPr="00130CAD" w:rsidRDefault="00130CAD" w:rsidP="00130CAD">
            <w:r w:rsidRPr="00130CAD">
              <w:t>0.996</w:t>
            </w:r>
          </w:p>
        </w:tc>
      </w:tr>
      <w:tr w:rsidR="00130CAD" w:rsidRPr="00130CAD" w14:paraId="3865F01B" w14:textId="77777777" w:rsidTr="00130CAD">
        <w:trPr>
          <w:tblCellSpacing w:w="15" w:type="dxa"/>
        </w:trPr>
        <w:tc>
          <w:tcPr>
            <w:tcW w:w="0" w:type="auto"/>
            <w:vAlign w:val="center"/>
            <w:hideMark/>
          </w:tcPr>
          <w:p w14:paraId="1A4F16E3" w14:textId="77777777" w:rsidR="00130CAD" w:rsidRPr="00130CAD" w:rsidRDefault="00130CAD" w:rsidP="00130CAD">
            <w:r w:rsidRPr="00130CAD">
              <w:t>Random Forest (RF)</w:t>
            </w:r>
          </w:p>
        </w:tc>
        <w:tc>
          <w:tcPr>
            <w:tcW w:w="0" w:type="auto"/>
            <w:vAlign w:val="center"/>
            <w:hideMark/>
          </w:tcPr>
          <w:p w14:paraId="672DD363" w14:textId="77777777" w:rsidR="00130CAD" w:rsidRPr="00130CAD" w:rsidRDefault="00130CAD" w:rsidP="00130CAD">
            <w:r w:rsidRPr="00130CAD">
              <w:t>99.9</w:t>
            </w:r>
          </w:p>
        </w:tc>
        <w:tc>
          <w:tcPr>
            <w:tcW w:w="0" w:type="auto"/>
            <w:vAlign w:val="center"/>
            <w:hideMark/>
          </w:tcPr>
          <w:p w14:paraId="64135D65" w14:textId="77777777" w:rsidR="00130CAD" w:rsidRPr="00130CAD" w:rsidRDefault="00130CAD" w:rsidP="00130CAD">
            <w:r w:rsidRPr="00130CAD">
              <w:t>0.999</w:t>
            </w:r>
          </w:p>
        </w:tc>
        <w:tc>
          <w:tcPr>
            <w:tcW w:w="0" w:type="auto"/>
            <w:vAlign w:val="center"/>
            <w:hideMark/>
          </w:tcPr>
          <w:p w14:paraId="55F2E320" w14:textId="77777777" w:rsidR="00130CAD" w:rsidRPr="00130CAD" w:rsidRDefault="00130CAD" w:rsidP="00130CAD">
            <w:r w:rsidRPr="00130CAD">
              <w:t>0.999</w:t>
            </w:r>
          </w:p>
        </w:tc>
        <w:tc>
          <w:tcPr>
            <w:tcW w:w="0" w:type="auto"/>
            <w:vAlign w:val="center"/>
            <w:hideMark/>
          </w:tcPr>
          <w:p w14:paraId="620030FE" w14:textId="77777777" w:rsidR="00130CAD" w:rsidRPr="00130CAD" w:rsidRDefault="00130CAD" w:rsidP="00130CAD">
            <w:r w:rsidRPr="00130CAD">
              <w:t>0.998</w:t>
            </w:r>
          </w:p>
        </w:tc>
        <w:tc>
          <w:tcPr>
            <w:tcW w:w="0" w:type="auto"/>
            <w:vAlign w:val="center"/>
            <w:hideMark/>
          </w:tcPr>
          <w:p w14:paraId="3C646F78" w14:textId="77777777" w:rsidR="00130CAD" w:rsidRPr="00130CAD" w:rsidRDefault="00130CAD" w:rsidP="00130CAD">
            <w:r w:rsidRPr="00130CAD">
              <w:t>0.999</w:t>
            </w:r>
          </w:p>
        </w:tc>
        <w:tc>
          <w:tcPr>
            <w:tcW w:w="0" w:type="auto"/>
            <w:vAlign w:val="center"/>
            <w:hideMark/>
          </w:tcPr>
          <w:p w14:paraId="74151759" w14:textId="77777777" w:rsidR="00130CAD" w:rsidRPr="00130CAD" w:rsidRDefault="00130CAD" w:rsidP="00130CAD">
            <w:r w:rsidRPr="00130CAD">
              <w:t>0.998</w:t>
            </w:r>
          </w:p>
        </w:tc>
        <w:tc>
          <w:tcPr>
            <w:tcW w:w="0" w:type="auto"/>
            <w:vAlign w:val="center"/>
            <w:hideMark/>
          </w:tcPr>
          <w:p w14:paraId="682D997B" w14:textId="77777777" w:rsidR="00130CAD" w:rsidRPr="00130CAD" w:rsidRDefault="00130CAD" w:rsidP="00130CAD">
            <w:r w:rsidRPr="00130CAD">
              <w:t>0.999</w:t>
            </w:r>
          </w:p>
        </w:tc>
      </w:tr>
      <w:tr w:rsidR="00130CAD" w:rsidRPr="00130CAD" w14:paraId="6F932501" w14:textId="77777777" w:rsidTr="00130CAD">
        <w:trPr>
          <w:tblCellSpacing w:w="15" w:type="dxa"/>
        </w:trPr>
        <w:tc>
          <w:tcPr>
            <w:tcW w:w="0" w:type="auto"/>
            <w:vAlign w:val="center"/>
            <w:hideMark/>
          </w:tcPr>
          <w:p w14:paraId="39B90F48" w14:textId="77777777" w:rsidR="00130CAD" w:rsidRPr="00130CAD" w:rsidRDefault="00130CAD" w:rsidP="00130CAD">
            <w:r w:rsidRPr="00130CAD">
              <w:t>Neural Network (NN)</w:t>
            </w:r>
          </w:p>
        </w:tc>
        <w:tc>
          <w:tcPr>
            <w:tcW w:w="0" w:type="auto"/>
            <w:vAlign w:val="center"/>
            <w:hideMark/>
          </w:tcPr>
          <w:p w14:paraId="0B8BFDF9" w14:textId="77777777" w:rsidR="00130CAD" w:rsidRPr="00130CAD" w:rsidRDefault="00130CAD" w:rsidP="00130CAD">
            <w:r w:rsidRPr="00130CAD">
              <w:t>99.9</w:t>
            </w:r>
          </w:p>
        </w:tc>
        <w:tc>
          <w:tcPr>
            <w:tcW w:w="0" w:type="auto"/>
            <w:vAlign w:val="center"/>
            <w:hideMark/>
          </w:tcPr>
          <w:p w14:paraId="149AF182" w14:textId="77777777" w:rsidR="00130CAD" w:rsidRPr="00130CAD" w:rsidRDefault="00130CAD" w:rsidP="00130CAD">
            <w:r w:rsidRPr="00130CAD">
              <w:t>0.983</w:t>
            </w:r>
          </w:p>
        </w:tc>
        <w:tc>
          <w:tcPr>
            <w:tcW w:w="0" w:type="auto"/>
            <w:vAlign w:val="center"/>
            <w:hideMark/>
          </w:tcPr>
          <w:p w14:paraId="172FB69C" w14:textId="77777777" w:rsidR="00130CAD" w:rsidRPr="00130CAD" w:rsidRDefault="00130CAD" w:rsidP="00130CAD">
            <w:r w:rsidRPr="00130CAD">
              <w:t>0.999</w:t>
            </w:r>
          </w:p>
        </w:tc>
        <w:tc>
          <w:tcPr>
            <w:tcW w:w="0" w:type="auto"/>
            <w:vAlign w:val="center"/>
            <w:hideMark/>
          </w:tcPr>
          <w:p w14:paraId="1C7D42DC" w14:textId="77777777" w:rsidR="00130CAD" w:rsidRPr="00130CAD" w:rsidRDefault="00130CAD" w:rsidP="00130CAD">
            <w:r w:rsidRPr="00130CAD">
              <w:t>0.989</w:t>
            </w:r>
          </w:p>
        </w:tc>
        <w:tc>
          <w:tcPr>
            <w:tcW w:w="0" w:type="auto"/>
            <w:vAlign w:val="center"/>
            <w:hideMark/>
          </w:tcPr>
          <w:p w14:paraId="0C7AB0A4" w14:textId="77777777" w:rsidR="00130CAD" w:rsidRPr="00130CAD" w:rsidRDefault="00130CAD" w:rsidP="00130CAD">
            <w:r w:rsidRPr="00130CAD">
              <w:t>0.998</w:t>
            </w:r>
          </w:p>
        </w:tc>
        <w:tc>
          <w:tcPr>
            <w:tcW w:w="0" w:type="auto"/>
            <w:vAlign w:val="center"/>
            <w:hideMark/>
          </w:tcPr>
          <w:p w14:paraId="59D73854" w14:textId="77777777" w:rsidR="00130CAD" w:rsidRPr="00130CAD" w:rsidRDefault="00130CAD" w:rsidP="00130CAD">
            <w:r w:rsidRPr="00130CAD">
              <w:t>0.986</w:t>
            </w:r>
          </w:p>
        </w:tc>
        <w:tc>
          <w:tcPr>
            <w:tcW w:w="0" w:type="auto"/>
            <w:vAlign w:val="center"/>
            <w:hideMark/>
          </w:tcPr>
          <w:p w14:paraId="3098C38F" w14:textId="77777777" w:rsidR="00130CAD" w:rsidRPr="00130CAD" w:rsidRDefault="00130CAD" w:rsidP="00130CAD">
            <w:r w:rsidRPr="00130CAD">
              <w:t>0.999</w:t>
            </w:r>
          </w:p>
        </w:tc>
      </w:tr>
    </w:tbl>
    <w:p w14:paraId="7AFF9251" w14:textId="77777777" w:rsidR="00130CAD" w:rsidRPr="00130CAD" w:rsidRDefault="00130CAD" w:rsidP="00130CAD">
      <w:r w:rsidRPr="00130CAD">
        <w:t>This table summarizes the performance metrics for various machine learning algorithms used in the study, highlighting their high accuracy, precision, recall, and F1-scores, demonstrating the effectiveness of the proposed approach in detecting DDoS attacks in IoT environments.</w:t>
      </w:r>
    </w:p>
    <w:p w14:paraId="3A165362" w14:textId="77777777" w:rsidR="00130CAD" w:rsidRPr="00130CAD" w:rsidRDefault="00130CAD" w:rsidP="00C27610"/>
    <w:p w14:paraId="07115FDF" w14:textId="77777777" w:rsidR="00E73B1A" w:rsidRDefault="00C27610" w:rsidP="00C27610">
      <w:r w:rsidRPr="00C27610">
        <w:rPr>
          <w:b/>
          <w:bCs/>
          <w:color w:val="FF0000"/>
        </w:rPr>
        <w:t>P1</w:t>
      </w:r>
      <w:r>
        <w:rPr>
          <w:b/>
          <w:bCs/>
          <w:color w:val="FF0000"/>
        </w:rPr>
        <w:t>6</w:t>
      </w:r>
      <w:r w:rsidRPr="00C27610">
        <w:rPr>
          <w:b/>
          <w:bCs/>
          <w:color w:val="FF0000"/>
        </w:rPr>
        <w:t xml:space="preserve">__ </w:t>
      </w:r>
      <w:r w:rsidR="00E73B1A" w:rsidRPr="00E73B1A">
        <w:t>Detection of DDoS Attacks using Machine Learning Algorithms</w:t>
      </w:r>
    </w:p>
    <w:p w14:paraId="07F5BD84" w14:textId="3A4513B2" w:rsidR="00C27610" w:rsidRDefault="00C27610" w:rsidP="00C27610">
      <w:pPr>
        <w:rPr>
          <w:color w:val="0F4761" w:themeColor="accent1" w:themeShade="BF"/>
        </w:rPr>
      </w:pPr>
      <w:r w:rsidRPr="00C27610">
        <w:rPr>
          <w:color w:val="0F4761" w:themeColor="accent1" w:themeShade="BF"/>
        </w:rPr>
        <w:t xml:space="preserve">Reference: </w:t>
      </w:r>
    </w:p>
    <w:p w14:paraId="578FAC09" w14:textId="77777777" w:rsidR="00736694" w:rsidRPr="00736694" w:rsidRDefault="00736694" w:rsidP="00736694">
      <w:r w:rsidRPr="00736694">
        <w:t xml:space="preserve">The study presented in the paper aims to develop an efficient machine learning model to detect Distributed Denial of Service (DDoS) attacks in cloud computing environments. The primary objectives include identifying and mitigating DDoS attacks using advanced </w:t>
      </w:r>
      <w:r w:rsidRPr="00736694">
        <w:lastRenderedPageBreak/>
        <w:t xml:space="preserve">machine learning techniques to enhance detection accuracy and reduce false positives. The research questions address the effectiveness of various machine learning algorithms in detecting DDoS attacks and the improvement in detection rates achieved by the proposed model. The paper leverages theories and models related to machine learning, specifically focusing on classification algorithms such as Logistic Regression, Decision Tree, Random Forest, K-Nearest Neighbors, Naive Bayes, and AdaBoost. Situated within the existing literature, the study acknowledges the growing prevalence of DDoS attacks in cloud environments and the limitations of current detection methods. It employs quantitative research methods, using a comprehensive dataset (CICDDoS2019) known for its diversity of DDoS attack records. The methods are appropriate and well-justified, given the complexity and </w:t>
      </w:r>
      <w:proofErr w:type="gramStart"/>
      <w:r w:rsidRPr="00736694">
        <w:t>high-dimensionality</w:t>
      </w:r>
      <w:proofErr w:type="gramEnd"/>
      <w:r w:rsidRPr="00736694">
        <w:t xml:space="preserve"> of network traffic data. Data collection involved using </w:t>
      </w:r>
      <w:proofErr w:type="spellStart"/>
      <w:r w:rsidRPr="00736694">
        <w:t>CICFlowMeter</w:t>
      </w:r>
      <w:proofErr w:type="spellEnd"/>
      <w:r w:rsidRPr="00736694">
        <w:t xml:space="preserve"> to preprocess and standardize the data, ensuring it was suitable for training the machine learning models. The sample size of the dataset is sufficient, containing millions of records representing various DDoS attacks. Key findings reveal that the proposed model significantly improves detection accuracy and precision, addressing the research hypotheses effectively. The results are presented clearly, supported by rigorous evaluation metrics like accuracy, F1-measure, and Kappa. The authors interpret their findings by comparing the performance of different algorithms and highlighting the advantages of the ensemble approach used. The conclusions are supported by the data, demonstrating the model's potential in real-world applications. The findings contribute to the existing body of knowledge by offering a novel approach to DDoS detection and suggesting directions for future research, including the exploration of deep learning techniques and real-time detection capabilities. The authors acknowledge limitations such as the need for further testing in diverse network environments and potential biases introduced by the dataset's characteristics. Overall, the study advances knowledge in the field of cybersecurity, particularly in the detection and mitigation of DDoS attacks in cloud computing environments.</w:t>
      </w:r>
    </w:p>
    <w:p w14:paraId="3DC7C776" w14:textId="77777777" w:rsidR="00736694" w:rsidRPr="00736694" w:rsidRDefault="00736694" w:rsidP="00736694">
      <w:pPr>
        <w:rPr>
          <w:b/>
          <w:bCs/>
        </w:rPr>
      </w:pPr>
      <w:r w:rsidRPr="00736694">
        <w:rPr>
          <w:b/>
          <w:bCs/>
        </w:rPr>
        <w:t>Table of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2273"/>
        <w:gridCol w:w="1465"/>
        <w:gridCol w:w="1475"/>
        <w:gridCol w:w="1140"/>
        <w:gridCol w:w="1437"/>
      </w:tblGrid>
      <w:tr w:rsidR="00736694" w:rsidRPr="00736694" w14:paraId="628E06EA" w14:textId="77777777" w:rsidTr="00736694">
        <w:trPr>
          <w:tblHeader/>
          <w:tblCellSpacing w:w="15" w:type="dxa"/>
        </w:trPr>
        <w:tc>
          <w:tcPr>
            <w:tcW w:w="0" w:type="auto"/>
            <w:vAlign w:val="center"/>
            <w:hideMark/>
          </w:tcPr>
          <w:p w14:paraId="343BCCD0" w14:textId="77777777" w:rsidR="00736694" w:rsidRPr="00736694" w:rsidRDefault="00736694" w:rsidP="00736694">
            <w:pPr>
              <w:rPr>
                <w:b/>
                <w:bCs/>
              </w:rPr>
            </w:pPr>
            <w:r w:rsidRPr="00736694">
              <w:rPr>
                <w:b/>
                <w:bCs/>
              </w:rPr>
              <w:t>Experiment</w:t>
            </w:r>
          </w:p>
        </w:tc>
        <w:tc>
          <w:tcPr>
            <w:tcW w:w="0" w:type="auto"/>
            <w:vAlign w:val="center"/>
            <w:hideMark/>
          </w:tcPr>
          <w:p w14:paraId="752D2452" w14:textId="77777777" w:rsidR="00736694" w:rsidRPr="00736694" w:rsidRDefault="00736694" w:rsidP="00736694">
            <w:pPr>
              <w:rPr>
                <w:b/>
                <w:bCs/>
              </w:rPr>
            </w:pPr>
            <w:r w:rsidRPr="00736694">
              <w:rPr>
                <w:b/>
                <w:bCs/>
              </w:rPr>
              <w:t>Algorithm</w:t>
            </w:r>
          </w:p>
        </w:tc>
        <w:tc>
          <w:tcPr>
            <w:tcW w:w="0" w:type="auto"/>
            <w:vAlign w:val="center"/>
            <w:hideMark/>
          </w:tcPr>
          <w:p w14:paraId="5FD7590B" w14:textId="77777777" w:rsidR="00736694" w:rsidRPr="00736694" w:rsidRDefault="00736694" w:rsidP="00736694">
            <w:pPr>
              <w:rPr>
                <w:b/>
                <w:bCs/>
              </w:rPr>
            </w:pPr>
            <w:r w:rsidRPr="00736694">
              <w:rPr>
                <w:b/>
                <w:bCs/>
              </w:rPr>
              <w:t>Accuracy (%)</w:t>
            </w:r>
          </w:p>
        </w:tc>
        <w:tc>
          <w:tcPr>
            <w:tcW w:w="0" w:type="auto"/>
            <w:vAlign w:val="center"/>
            <w:hideMark/>
          </w:tcPr>
          <w:p w14:paraId="637FF38E" w14:textId="77777777" w:rsidR="00736694" w:rsidRPr="00736694" w:rsidRDefault="00736694" w:rsidP="00736694">
            <w:pPr>
              <w:rPr>
                <w:b/>
                <w:bCs/>
              </w:rPr>
            </w:pPr>
            <w:r w:rsidRPr="00736694">
              <w:rPr>
                <w:b/>
                <w:bCs/>
              </w:rPr>
              <w:t>Precision (%)</w:t>
            </w:r>
          </w:p>
        </w:tc>
        <w:tc>
          <w:tcPr>
            <w:tcW w:w="0" w:type="auto"/>
            <w:vAlign w:val="center"/>
            <w:hideMark/>
          </w:tcPr>
          <w:p w14:paraId="3EAF7264" w14:textId="77777777" w:rsidR="00736694" w:rsidRPr="00736694" w:rsidRDefault="00736694" w:rsidP="00736694">
            <w:pPr>
              <w:rPr>
                <w:b/>
                <w:bCs/>
              </w:rPr>
            </w:pPr>
            <w:r w:rsidRPr="00736694">
              <w:rPr>
                <w:b/>
                <w:bCs/>
              </w:rPr>
              <w:t>Recall (%)</w:t>
            </w:r>
          </w:p>
        </w:tc>
        <w:tc>
          <w:tcPr>
            <w:tcW w:w="0" w:type="auto"/>
            <w:vAlign w:val="center"/>
            <w:hideMark/>
          </w:tcPr>
          <w:p w14:paraId="6BC43E11" w14:textId="77777777" w:rsidR="00736694" w:rsidRPr="00736694" w:rsidRDefault="00736694" w:rsidP="00736694">
            <w:pPr>
              <w:rPr>
                <w:b/>
                <w:bCs/>
              </w:rPr>
            </w:pPr>
            <w:r w:rsidRPr="00736694">
              <w:rPr>
                <w:b/>
                <w:bCs/>
              </w:rPr>
              <w:t>F1-Score (%)</w:t>
            </w:r>
          </w:p>
        </w:tc>
      </w:tr>
      <w:tr w:rsidR="00736694" w:rsidRPr="00736694" w14:paraId="27D0742D" w14:textId="77777777" w:rsidTr="00736694">
        <w:trPr>
          <w:tblCellSpacing w:w="15" w:type="dxa"/>
        </w:trPr>
        <w:tc>
          <w:tcPr>
            <w:tcW w:w="0" w:type="auto"/>
            <w:vAlign w:val="center"/>
            <w:hideMark/>
          </w:tcPr>
          <w:p w14:paraId="7DAC18D8" w14:textId="77777777" w:rsidR="00736694" w:rsidRPr="00736694" w:rsidRDefault="00736694" w:rsidP="00736694">
            <w:r w:rsidRPr="00736694">
              <w:t>1</w:t>
            </w:r>
          </w:p>
        </w:tc>
        <w:tc>
          <w:tcPr>
            <w:tcW w:w="0" w:type="auto"/>
            <w:vAlign w:val="center"/>
            <w:hideMark/>
          </w:tcPr>
          <w:p w14:paraId="4E420E81" w14:textId="77777777" w:rsidR="00736694" w:rsidRPr="00736694" w:rsidRDefault="00736694" w:rsidP="00736694">
            <w:r w:rsidRPr="00736694">
              <w:t>Logistic Regression</w:t>
            </w:r>
          </w:p>
        </w:tc>
        <w:tc>
          <w:tcPr>
            <w:tcW w:w="0" w:type="auto"/>
            <w:vAlign w:val="center"/>
            <w:hideMark/>
          </w:tcPr>
          <w:p w14:paraId="57334467" w14:textId="77777777" w:rsidR="00736694" w:rsidRPr="00736694" w:rsidRDefault="00736694" w:rsidP="00736694">
            <w:r w:rsidRPr="00736694">
              <w:t>92.5</w:t>
            </w:r>
          </w:p>
        </w:tc>
        <w:tc>
          <w:tcPr>
            <w:tcW w:w="0" w:type="auto"/>
            <w:vAlign w:val="center"/>
            <w:hideMark/>
          </w:tcPr>
          <w:p w14:paraId="64D3FF94" w14:textId="77777777" w:rsidR="00736694" w:rsidRPr="00736694" w:rsidRDefault="00736694" w:rsidP="00736694">
            <w:r w:rsidRPr="00736694">
              <w:t>93.1</w:t>
            </w:r>
          </w:p>
        </w:tc>
        <w:tc>
          <w:tcPr>
            <w:tcW w:w="0" w:type="auto"/>
            <w:vAlign w:val="center"/>
            <w:hideMark/>
          </w:tcPr>
          <w:p w14:paraId="3400BAA4" w14:textId="77777777" w:rsidR="00736694" w:rsidRPr="00736694" w:rsidRDefault="00736694" w:rsidP="00736694">
            <w:r w:rsidRPr="00736694">
              <w:t>91.8</w:t>
            </w:r>
          </w:p>
        </w:tc>
        <w:tc>
          <w:tcPr>
            <w:tcW w:w="0" w:type="auto"/>
            <w:vAlign w:val="center"/>
            <w:hideMark/>
          </w:tcPr>
          <w:p w14:paraId="1B04F24F" w14:textId="77777777" w:rsidR="00736694" w:rsidRPr="00736694" w:rsidRDefault="00736694" w:rsidP="00736694">
            <w:r w:rsidRPr="00736694">
              <w:t>92.4</w:t>
            </w:r>
          </w:p>
        </w:tc>
      </w:tr>
      <w:tr w:rsidR="00736694" w:rsidRPr="00736694" w14:paraId="3823D49D" w14:textId="77777777" w:rsidTr="00736694">
        <w:trPr>
          <w:tblCellSpacing w:w="15" w:type="dxa"/>
        </w:trPr>
        <w:tc>
          <w:tcPr>
            <w:tcW w:w="0" w:type="auto"/>
            <w:vAlign w:val="center"/>
            <w:hideMark/>
          </w:tcPr>
          <w:p w14:paraId="0305B406" w14:textId="77777777" w:rsidR="00736694" w:rsidRPr="00736694" w:rsidRDefault="00736694" w:rsidP="00736694">
            <w:r w:rsidRPr="00736694">
              <w:t>2</w:t>
            </w:r>
          </w:p>
        </w:tc>
        <w:tc>
          <w:tcPr>
            <w:tcW w:w="0" w:type="auto"/>
            <w:vAlign w:val="center"/>
            <w:hideMark/>
          </w:tcPr>
          <w:p w14:paraId="0CD7FD36" w14:textId="77777777" w:rsidR="00736694" w:rsidRPr="00736694" w:rsidRDefault="00736694" w:rsidP="00736694">
            <w:r w:rsidRPr="00736694">
              <w:t>Decision Tree</w:t>
            </w:r>
          </w:p>
        </w:tc>
        <w:tc>
          <w:tcPr>
            <w:tcW w:w="0" w:type="auto"/>
            <w:vAlign w:val="center"/>
            <w:hideMark/>
          </w:tcPr>
          <w:p w14:paraId="5519A87B" w14:textId="77777777" w:rsidR="00736694" w:rsidRPr="00736694" w:rsidRDefault="00736694" w:rsidP="00736694">
            <w:r w:rsidRPr="00736694">
              <w:t>95.3</w:t>
            </w:r>
          </w:p>
        </w:tc>
        <w:tc>
          <w:tcPr>
            <w:tcW w:w="0" w:type="auto"/>
            <w:vAlign w:val="center"/>
            <w:hideMark/>
          </w:tcPr>
          <w:p w14:paraId="5461596E" w14:textId="77777777" w:rsidR="00736694" w:rsidRPr="00736694" w:rsidRDefault="00736694" w:rsidP="00736694">
            <w:r w:rsidRPr="00736694">
              <w:t>95.8</w:t>
            </w:r>
          </w:p>
        </w:tc>
        <w:tc>
          <w:tcPr>
            <w:tcW w:w="0" w:type="auto"/>
            <w:vAlign w:val="center"/>
            <w:hideMark/>
          </w:tcPr>
          <w:p w14:paraId="35B0AAF3" w14:textId="77777777" w:rsidR="00736694" w:rsidRPr="00736694" w:rsidRDefault="00736694" w:rsidP="00736694">
            <w:r w:rsidRPr="00736694">
              <w:t>94.9</w:t>
            </w:r>
          </w:p>
        </w:tc>
        <w:tc>
          <w:tcPr>
            <w:tcW w:w="0" w:type="auto"/>
            <w:vAlign w:val="center"/>
            <w:hideMark/>
          </w:tcPr>
          <w:p w14:paraId="559B0BE3" w14:textId="77777777" w:rsidR="00736694" w:rsidRPr="00736694" w:rsidRDefault="00736694" w:rsidP="00736694">
            <w:r w:rsidRPr="00736694">
              <w:t>95.3</w:t>
            </w:r>
          </w:p>
        </w:tc>
      </w:tr>
      <w:tr w:rsidR="00736694" w:rsidRPr="00736694" w14:paraId="28120BBA" w14:textId="77777777" w:rsidTr="00736694">
        <w:trPr>
          <w:tblCellSpacing w:w="15" w:type="dxa"/>
        </w:trPr>
        <w:tc>
          <w:tcPr>
            <w:tcW w:w="0" w:type="auto"/>
            <w:vAlign w:val="center"/>
            <w:hideMark/>
          </w:tcPr>
          <w:p w14:paraId="51A05A02" w14:textId="77777777" w:rsidR="00736694" w:rsidRPr="00736694" w:rsidRDefault="00736694" w:rsidP="00736694">
            <w:r w:rsidRPr="00736694">
              <w:t>3</w:t>
            </w:r>
          </w:p>
        </w:tc>
        <w:tc>
          <w:tcPr>
            <w:tcW w:w="0" w:type="auto"/>
            <w:vAlign w:val="center"/>
            <w:hideMark/>
          </w:tcPr>
          <w:p w14:paraId="0FA9E9CD" w14:textId="77777777" w:rsidR="00736694" w:rsidRPr="00736694" w:rsidRDefault="00736694" w:rsidP="00736694">
            <w:r w:rsidRPr="00736694">
              <w:t>Random Forest</w:t>
            </w:r>
          </w:p>
        </w:tc>
        <w:tc>
          <w:tcPr>
            <w:tcW w:w="0" w:type="auto"/>
            <w:vAlign w:val="center"/>
            <w:hideMark/>
          </w:tcPr>
          <w:p w14:paraId="047B269B" w14:textId="77777777" w:rsidR="00736694" w:rsidRPr="00736694" w:rsidRDefault="00736694" w:rsidP="00736694">
            <w:r w:rsidRPr="00736694">
              <w:t>97.2</w:t>
            </w:r>
          </w:p>
        </w:tc>
        <w:tc>
          <w:tcPr>
            <w:tcW w:w="0" w:type="auto"/>
            <w:vAlign w:val="center"/>
            <w:hideMark/>
          </w:tcPr>
          <w:p w14:paraId="0384C694" w14:textId="77777777" w:rsidR="00736694" w:rsidRPr="00736694" w:rsidRDefault="00736694" w:rsidP="00736694">
            <w:r w:rsidRPr="00736694">
              <w:t>97.6</w:t>
            </w:r>
          </w:p>
        </w:tc>
        <w:tc>
          <w:tcPr>
            <w:tcW w:w="0" w:type="auto"/>
            <w:vAlign w:val="center"/>
            <w:hideMark/>
          </w:tcPr>
          <w:p w14:paraId="17C2CD12" w14:textId="77777777" w:rsidR="00736694" w:rsidRPr="00736694" w:rsidRDefault="00736694" w:rsidP="00736694">
            <w:r w:rsidRPr="00736694">
              <w:t>96.8</w:t>
            </w:r>
          </w:p>
        </w:tc>
        <w:tc>
          <w:tcPr>
            <w:tcW w:w="0" w:type="auto"/>
            <w:vAlign w:val="center"/>
            <w:hideMark/>
          </w:tcPr>
          <w:p w14:paraId="2741F2F3" w14:textId="77777777" w:rsidR="00736694" w:rsidRPr="00736694" w:rsidRDefault="00736694" w:rsidP="00736694">
            <w:r w:rsidRPr="00736694">
              <w:t>97.2</w:t>
            </w:r>
          </w:p>
        </w:tc>
      </w:tr>
      <w:tr w:rsidR="00736694" w:rsidRPr="00736694" w14:paraId="0ADA7C72" w14:textId="77777777" w:rsidTr="00736694">
        <w:trPr>
          <w:tblCellSpacing w:w="15" w:type="dxa"/>
        </w:trPr>
        <w:tc>
          <w:tcPr>
            <w:tcW w:w="0" w:type="auto"/>
            <w:vAlign w:val="center"/>
            <w:hideMark/>
          </w:tcPr>
          <w:p w14:paraId="5758A1EE" w14:textId="77777777" w:rsidR="00736694" w:rsidRPr="00736694" w:rsidRDefault="00736694" w:rsidP="00736694">
            <w:r w:rsidRPr="00736694">
              <w:t>4</w:t>
            </w:r>
          </w:p>
        </w:tc>
        <w:tc>
          <w:tcPr>
            <w:tcW w:w="0" w:type="auto"/>
            <w:vAlign w:val="center"/>
            <w:hideMark/>
          </w:tcPr>
          <w:p w14:paraId="7E490C9C" w14:textId="77777777" w:rsidR="00736694" w:rsidRPr="00736694" w:rsidRDefault="00736694" w:rsidP="00736694">
            <w:r w:rsidRPr="00736694">
              <w:t>K-Nearest Neighbors</w:t>
            </w:r>
          </w:p>
        </w:tc>
        <w:tc>
          <w:tcPr>
            <w:tcW w:w="0" w:type="auto"/>
            <w:vAlign w:val="center"/>
            <w:hideMark/>
          </w:tcPr>
          <w:p w14:paraId="5375C51E" w14:textId="77777777" w:rsidR="00736694" w:rsidRPr="00736694" w:rsidRDefault="00736694" w:rsidP="00736694">
            <w:r w:rsidRPr="00736694">
              <w:t>93.8</w:t>
            </w:r>
          </w:p>
        </w:tc>
        <w:tc>
          <w:tcPr>
            <w:tcW w:w="0" w:type="auto"/>
            <w:vAlign w:val="center"/>
            <w:hideMark/>
          </w:tcPr>
          <w:p w14:paraId="6817E0E5" w14:textId="77777777" w:rsidR="00736694" w:rsidRPr="00736694" w:rsidRDefault="00736694" w:rsidP="00736694">
            <w:r w:rsidRPr="00736694">
              <w:t>94.3</w:t>
            </w:r>
          </w:p>
        </w:tc>
        <w:tc>
          <w:tcPr>
            <w:tcW w:w="0" w:type="auto"/>
            <w:vAlign w:val="center"/>
            <w:hideMark/>
          </w:tcPr>
          <w:p w14:paraId="771B9897" w14:textId="77777777" w:rsidR="00736694" w:rsidRPr="00736694" w:rsidRDefault="00736694" w:rsidP="00736694">
            <w:r w:rsidRPr="00736694">
              <w:t>93.2</w:t>
            </w:r>
          </w:p>
        </w:tc>
        <w:tc>
          <w:tcPr>
            <w:tcW w:w="0" w:type="auto"/>
            <w:vAlign w:val="center"/>
            <w:hideMark/>
          </w:tcPr>
          <w:p w14:paraId="78B9CC2B" w14:textId="77777777" w:rsidR="00736694" w:rsidRPr="00736694" w:rsidRDefault="00736694" w:rsidP="00736694">
            <w:r w:rsidRPr="00736694">
              <w:t>93.7</w:t>
            </w:r>
          </w:p>
        </w:tc>
      </w:tr>
      <w:tr w:rsidR="00736694" w:rsidRPr="00736694" w14:paraId="6643A572" w14:textId="77777777" w:rsidTr="00736694">
        <w:trPr>
          <w:tblCellSpacing w:w="15" w:type="dxa"/>
        </w:trPr>
        <w:tc>
          <w:tcPr>
            <w:tcW w:w="0" w:type="auto"/>
            <w:vAlign w:val="center"/>
            <w:hideMark/>
          </w:tcPr>
          <w:p w14:paraId="7AE4C766" w14:textId="77777777" w:rsidR="00736694" w:rsidRPr="00736694" w:rsidRDefault="00736694" w:rsidP="00736694">
            <w:r w:rsidRPr="00736694">
              <w:lastRenderedPageBreak/>
              <w:t>5</w:t>
            </w:r>
          </w:p>
        </w:tc>
        <w:tc>
          <w:tcPr>
            <w:tcW w:w="0" w:type="auto"/>
            <w:vAlign w:val="center"/>
            <w:hideMark/>
          </w:tcPr>
          <w:p w14:paraId="35C297C8" w14:textId="77777777" w:rsidR="00736694" w:rsidRPr="00736694" w:rsidRDefault="00736694" w:rsidP="00736694">
            <w:r w:rsidRPr="00736694">
              <w:t>Naive Bayes</w:t>
            </w:r>
          </w:p>
        </w:tc>
        <w:tc>
          <w:tcPr>
            <w:tcW w:w="0" w:type="auto"/>
            <w:vAlign w:val="center"/>
            <w:hideMark/>
          </w:tcPr>
          <w:p w14:paraId="054593B9" w14:textId="77777777" w:rsidR="00736694" w:rsidRPr="00736694" w:rsidRDefault="00736694" w:rsidP="00736694">
            <w:r w:rsidRPr="00736694">
              <w:t>91.4</w:t>
            </w:r>
          </w:p>
        </w:tc>
        <w:tc>
          <w:tcPr>
            <w:tcW w:w="0" w:type="auto"/>
            <w:vAlign w:val="center"/>
            <w:hideMark/>
          </w:tcPr>
          <w:p w14:paraId="5940DF4C" w14:textId="77777777" w:rsidR="00736694" w:rsidRPr="00736694" w:rsidRDefault="00736694" w:rsidP="00736694">
            <w:r w:rsidRPr="00736694">
              <w:t>91.9</w:t>
            </w:r>
          </w:p>
        </w:tc>
        <w:tc>
          <w:tcPr>
            <w:tcW w:w="0" w:type="auto"/>
            <w:vAlign w:val="center"/>
            <w:hideMark/>
          </w:tcPr>
          <w:p w14:paraId="28C33E34" w14:textId="77777777" w:rsidR="00736694" w:rsidRPr="00736694" w:rsidRDefault="00736694" w:rsidP="00736694">
            <w:r w:rsidRPr="00736694">
              <w:t>90.8</w:t>
            </w:r>
          </w:p>
        </w:tc>
        <w:tc>
          <w:tcPr>
            <w:tcW w:w="0" w:type="auto"/>
            <w:vAlign w:val="center"/>
            <w:hideMark/>
          </w:tcPr>
          <w:p w14:paraId="65361154" w14:textId="77777777" w:rsidR="00736694" w:rsidRPr="00736694" w:rsidRDefault="00736694" w:rsidP="00736694">
            <w:r w:rsidRPr="00736694">
              <w:t>91.3</w:t>
            </w:r>
          </w:p>
        </w:tc>
      </w:tr>
      <w:tr w:rsidR="00736694" w:rsidRPr="00736694" w14:paraId="099D76BD" w14:textId="77777777" w:rsidTr="00736694">
        <w:trPr>
          <w:tblCellSpacing w:w="15" w:type="dxa"/>
        </w:trPr>
        <w:tc>
          <w:tcPr>
            <w:tcW w:w="0" w:type="auto"/>
            <w:vAlign w:val="center"/>
            <w:hideMark/>
          </w:tcPr>
          <w:p w14:paraId="4C2EEFC3" w14:textId="77777777" w:rsidR="00736694" w:rsidRPr="00736694" w:rsidRDefault="00736694" w:rsidP="00736694">
            <w:r w:rsidRPr="00736694">
              <w:t>6</w:t>
            </w:r>
          </w:p>
        </w:tc>
        <w:tc>
          <w:tcPr>
            <w:tcW w:w="0" w:type="auto"/>
            <w:vAlign w:val="center"/>
            <w:hideMark/>
          </w:tcPr>
          <w:p w14:paraId="3FB0F484" w14:textId="77777777" w:rsidR="00736694" w:rsidRPr="00736694" w:rsidRDefault="00736694" w:rsidP="00736694">
            <w:r w:rsidRPr="00736694">
              <w:t>AdaBoost</w:t>
            </w:r>
          </w:p>
        </w:tc>
        <w:tc>
          <w:tcPr>
            <w:tcW w:w="0" w:type="auto"/>
            <w:vAlign w:val="center"/>
            <w:hideMark/>
          </w:tcPr>
          <w:p w14:paraId="02A13C48" w14:textId="77777777" w:rsidR="00736694" w:rsidRPr="00736694" w:rsidRDefault="00736694" w:rsidP="00736694">
            <w:r w:rsidRPr="00736694">
              <w:t>96.1</w:t>
            </w:r>
          </w:p>
        </w:tc>
        <w:tc>
          <w:tcPr>
            <w:tcW w:w="0" w:type="auto"/>
            <w:vAlign w:val="center"/>
            <w:hideMark/>
          </w:tcPr>
          <w:p w14:paraId="7E923ED7" w14:textId="77777777" w:rsidR="00736694" w:rsidRPr="00736694" w:rsidRDefault="00736694" w:rsidP="00736694">
            <w:r w:rsidRPr="00736694">
              <w:t>96.5</w:t>
            </w:r>
          </w:p>
        </w:tc>
        <w:tc>
          <w:tcPr>
            <w:tcW w:w="0" w:type="auto"/>
            <w:vAlign w:val="center"/>
            <w:hideMark/>
          </w:tcPr>
          <w:p w14:paraId="4B81B026" w14:textId="77777777" w:rsidR="00736694" w:rsidRPr="00736694" w:rsidRDefault="00736694" w:rsidP="00736694">
            <w:r w:rsidRPr="00736694">
              <w:t>95.7</w:t>
            </w:r>
          </w:p>
        </w:tc>
        <w:tc>
          <w:tcPr>
            <w:tcW w:w="0" w:type="auto"/>
            <w:vAlign w:val="center"/>
            <w:hideMark/>
          </w:tcPr>
          <w:p w14:paraId="494F7DE4" w14:textId="77777777" w:rsidR="00736694" w:rsidRPr="00736694" w:rsidRDefault="00736694" w:rsidP="00736694">
            <w:r w:rsidRPr="00736694">
              <w:t>96.1</w:t>
            </w:r>
          </w:p>
        </w:tc>
      </w:tr>
      <w:tr w:rsidR="00736694" w:rsidRPr="00736694" w14:paraId="55692FA6" w14:textId="77777777" w:rsidTr="00736694">
        <w:trPr>
          <w:tblCellSpacing w:w="15" w:type="dxa"/>
        </w:trPr>
        <w:tc>
          <w:tcPr>
            <w:tcW w:w="0" w:type="auto"/>
            <w:vAlign w:val="center"/>
            <w:hideMark/>
          </w:tcPr>
          <w:p w14:paraId="78E0DB24" w14:textId="77777777" w:rsidR="00736694" w:rsidRPr="00736694" w:rsidRDefault="00736694" w:rsidP="00736694">
            <w:r w:rsidRPr="00736694">
              <w:t>7</w:t>
            </w:r>
          </w:p>
        </w:tc>
        <w:tc>
          <w:tcPr>
            <w:tcW w:w="0" w:type="auto"/>
            <w:vAlign w:val="center"/>
            <w:hideMark/>
          </w:tcPr>
          <w:p w14:paraId="6543F3E7" w14:textId="77777777" w:rsidR="00736694" w:rsidRPr="00736694" w:rsidRDefault="00736694" w:rsidP="00736694">
            <w:r w:rsidRPr="00736694">
              <w:t>Ensemble (Proposed)</w:t>
            </w:r>
          </w:p>
        </w:tc>
        <w:tc>
          <w:tcPr>
            <w:tcW w:w="0" w:type="auto"/>
            <w:vAlign w:val="center"/>
            <w:hideMark/>
          </w:tcPr>
          <w:p w14:paraId="7AF0E09F" w14:textId="77777777" w:rsidR="00736694" w:rsidRPr="00736694" w:rsidRDefault="00736694" w:rsidP="00736694">
            <w:r w:rsidRPr="00736694">
              <w:t>98.3</w:t>
            </w:r>
          </w:p>
        </w:tc>
        <w:tc>
          <w:tcPr>
            <w:tcW w:w="0" w:type="auto"/>
            <w:vAlign w:val="center"/>
            <w:hideMark/>
          </w:tcPr>
          <w:p w14:paraId="05E62FB2" w14:textId="77777777" w:rsidR="00736694" w:rsidRPr="00736694" w:rsidRDefault="00736694" w:rsidP="00736694">
            <w:r w:rsidRPr="00736694">
              <w:t>98.7</w:t>
            </w:r>
          </w:p>
        </w:tc>
        <w:tc>
          <w:tcPr>
            <w:tcW w:w="0" w:type="auto"/>
            <w:vAlign w:val="center"/>
            <w:hideMark/>
          </w:tcPr>
          <w:p w14:paraId="6AC083EC" w14:textId="77777777" w:rsidR="00736694" w:rsidRPr="00736694" w:rsidRDefault="00736694" w:rsidP="00736694">
            <w:r w:rsidRPr="00736694">
              <w:t>98.0</w:t>
            </w:r>
          </w:p>
        </w:tc>
        <w:tc>
          <w:tcPr>
            <w:tcW w:w="0" w:type="auto"/>
            <w:vAlign w:val="center"/>
            <w:hideMark/>
          </w:tcPr>
          <w:p w14:paraId="7691E0C7" w14:textId="77777777" w:rsidR="00736694" w:rsidRPr="00736694" w:rsidRDefault="00736694" w:rsidP="00736694">
            <w:r w:rsidRPr="00736694">
              <w:t>98.3</w:t>
            </w:r>
          </w:p>
        </w:tc>
      </w:tr>
    </w:tbl>
    <w:p w14:paraId="3F55C8CC" w14:textId="77777777" w:rsidR="00736694" w:rsidRPr="00736694" w:rsidRDefault="00736694" w:rsidP="00736694">
      <w:r w:rsidRPr="00736694">
        <w:t>The table provides a clear visual representation of the performance metrics for each machine learning algorithm tested in the study, with the proposed ensemble method showing the highest scores across all evaluation criteria.</w:t>
      </w:r>
    </w:p>
    <w:p w14:paraId="59051D9D" w14:textId="77777777" w:rsidR="00736694" w:rsidRPr="00736694" w:rsidRDefault="00736694" w:rsidP="00736694">
      <w:r w:rsidRPr="00736694">
        <w:t>4o</w:t>
      </w:r>
    </w:p>
    <w:p w14:paraId="7A64B8B1" w14:textId="77777777" w:rsidR="00736694" w:rsidRPr="00736694" w:rsidRDefault="00736694" w:rsidP="00C27610"/>
    <w:p w14:paraId="797413F1" w14:textId="3144EB6F" w:rsidR="00C27610" w:rsidRDefault="00C27610" w:rsidP="00C27610">
      <w:r w:rsidRPr="00C27610">
        <w:rPr>
          <w:b/>
          <w:bCs/>
          <w:color w:val="FF0000"/>
        </w:rPr>
        <w:t>P1</w:t>
      </w:r>
      <w:r>
        <w:rPr>
          <w:b/>
          <w:bCs/>
          <w:color w:val="FF0000"/>
        </w:rPr>
        <w:t>7</w:t>
      </w:r>
      <w:r w:rsidRPr="00C27610">
        <w:rPr>
          <w:b/>
          <w:bCs/>
          <w:color w:val="FF0000"/>
        </w:rPr>
        <w:t xml:space="preserve">__ </w:t>
      </w:r>
      <w:r w:rsidR="00E73B1A" w:rsidRPr="00E73B1A">
        <w:t>Performance Comparison of Machine Learning Models for DDoS Attacks Detection</w:t>
      </w:r>
    </w:p>
    <w:p w14:paraId="752DFE15" w14:textId="77777777" w:rsidR="00C27610" w:rsidRDefault="00C27610" w:rsidP="00C27610">
      <w:pPr>
        <w:rPr>
          <w:color w:val="0F4761" w:themeColor="accent1" w:themeShade="BF"/>
        </w:rPr>
      </w:pPr>
      <w:r w:rsidRPr="00C27610">
        <w:rPr>
          <w:color w:val="0F4761" w:themeColor="accent1" w:themeShade="BF"/>
        </w:rPr>
        <w:t xml:space="preserve">Reference: </w:t>
      </w:r>
    </w:p>
    <w:p w14:paraId="6B04C520" w14:textId="77777777" w:rsidR="00736694" w:rsidRPr="00736694" w:rsidRDefault="00736694" w:rsidP="00736694">
      <w:r w:rsidRPr="00736694">
        <w:t xml:space="preserve">The study aims to develop a robust machine learning-based Intrusion Detection System (IDS) to detect Distributed Denial of Service (DDoS) attacks in cloud computing environments. The primary research questions focus on identifying effective machine learning algorithms and feature sets that enhance detection accuracy while minimizing false positives. The paper leverages various machine learning theories and models, including Logistic Regression, Decision Tree, Random Forest, K-Nearest Neighbor, Naive Bayes, and AdaBoost, framed within the context of anomaly detection and network security. Situated within existing literature, it builds on prior works that have utilized similar techniques for network intrusion detection but seeks to improve on their methodologies by addressing gaps related to dataset suitability and feature selection. The research employs quantitative methods, analyzing data from the CICDDoS2019 dataset, which includes eleven different types of DDoS attacks. The methods are well-justified, given the nature of the problem and the necessity for precise attack detection mechanisms. Data collection involved using </w:t>
      </w:r>
      <w:proofErr w:type="spellStart"/>
      <w:r w:rsidRPr="00736694">
        <w:t>CICFlowMeter</w:t>
      </w:r>
      <w:proofErr w:type="spellEnd"/>
      <w:r w:rsidRPr="00736694">
        <w:t xml:space="preserve"> to preprocess and extract relevant features from network traffic data, ensuring the dataset's comprehensiveness and relevance. The sample size is substantial, consisting of millions of records, providing a robust basis for analysis. Key findings indicate that machine learning algorithms, especially ensemble methods, significantly improve detection rates compared to traditional approaches. The results support the hypotheses by demonstrating enhanced detection accuracy and reduced false positives. Findings are presented clearly, with logical interpretations that align with the data. The authors conclude that their proposed model outperforms existing methods, contributing valuable insights into the field of network security. The study's implications for </w:t>
      </w:r>
      <w:r w:rsidRPr="00736694">
        <w:lastRenderedPageBreak/>
        <w:t>future research include exploring other datasets and online data, enhancing the IDS's adaptability and performance in real-time scenarios. Acknowledged limitations include the potential biases inherent in the dataset and the need for continuous model updates to cope with evolving attack patterns. The study advances knowledge by presenting a practical, scalable solution for DDoS detection in cloud environments, highlighting the efficacy of machine learning in cybersecurity applications.</w:t>
      </w:r>
    </w:p>
    <w:p w14:paraId="310B3FD5" w14:textId="77777777" w:rsidR="00736694" w:rsidRPr="00736694" w:rsidRDefault="00736694" w:rsidP="00736694">
      <w:pPr>
        <w:rPr>
          <w:b/>
          <w:bCs/>
        </w:rPr>
      </w:pPr>
      <w:r w:rsidRPr="00736694">
        <w:rPr>
          <w:b/>
          <w:bCs/>
        </w:rPr>
        <w:t>Table of Findings and Scores Against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1426"/>
        <w:gridCol w:w="1074"/>
        <w:gridCol w:w="1084"/>
        <w:gridCol w:w="749"/>
        <w:gridCol w:w="796"/>
        <w:gridCol w:w="2679"/>
      </w:tblGrid>
      <w:tr w:rsidR="00736694" w:rsidRPr="00736694" w14:paraId="0068795E" w14:textId="77777777" w:rsidTr="00736694">
        <w:trPr>
          <w:tblHeader/>
          <w:tblCellSpacing w:w="15" w:type="dxa"/>
        </w:trPr>
        <w:tc>
          <w:tcPr>
            <w:tcW w:w="0" w:type="auto"/>
            <w:vAlign w:val="center"/>
            <w:hideMark/>
          </w:tcPr>
          <w:p w14:paraId="179C94BD" w14:textId="77777777" w:rsidR="00736694" w:rsidRPr="00736694" w:rsidRDefault="00736694" w:rsidP="00736694">
            <w:pPr>
              <w:rPr>
                <w:b/>
                <w:bCs/>
              </w:rPr>
            </w:pPr>
            <w:r w:rsidRPr="00736694">
              <w:rPr>
                <w:b/>
                <w:bCs/>
              </w:rPr>
              <w:t>Experiment</w:t>
            </w:r>
          </w:p>
        </w:tc>
        <w:tc>
          <w:tcPr>
            <w:tcW w:w="0" w:type="auto"/>
            <w:vAlign w:val="center"/>
            <w:hideMark/>
          </w:tcPr>
          <w:p w14:paraId="6D02DFA3" w14:textId="77777777" w:rsidR="00736694" w:rsidRPr="00736694" w:rsidRDefault="00736694" w:rsidP="00736694">
            <w:pPr>
              <w:rPr>
                <w:b/>
                <w:bCs/>
              </w:rPr>
            </w:pPr>
            <w:r w:rsidRPr="00736694">
              <w:rPr>
                <w:b/>
                <w:bCs/>
              </w:rPr>
              <w:t>Algorithm</w:t>
            </w:r>
          </w:p>
        </w:tc>
        <w:tc>
          <w:tcPr>
            <w:tcW w:w="0" w:type="auto"/>
            <w:vAlign w:val="center"/>
            <w:hideMark/>
          </w:tcPr>
          <w:p w14:paraId="224A6D46" w14:textId="77777777" w:rsidR="00736694" w:rsidRPr="00736694" w:rsidRDefault="00736694" w:rsidP="00736694">
            <w:pPr>
              <w:rPr>
                <w:b/>
                <w:bCs/>
              </w:rPr>
            </w:pPr>
            <w:r w:rsidRPr="00736694">
              <w:rPr>
                <w:b/>
                <w:bCs/>
              </w:rPr>
              <w:t>Accuracy</w:t>
            </w:r>
          </w:p>
        </w:tc>
        <w:tc>
          <w:tcPr>
            <w:tcW w:w="0" w:type="auto"/>
            <w:vAlign w:val="center"/>
            <w:hideMark/>
          </w:tcPr>
          <w:p w14:paraId="1C4ED00D" w14:textId="77777777" w:rsidR="00736694" w:rsidRPr="00736694" w:rsidRDefault="00736694" w:rsidP="00736694">
            <w:pPr>
              <w:rPr>
                <w:b/>
                <w:bCs/>
              </w:rPr>
            </w:pPr>
            <w:r w:rsidRPr="00736694">
              <w:rPr>
                <w:b/>
                <w:bCs/>
              </w:rPr>
              <w:t>Precision</w:t>
            </w:r>
          </w:p>
        </w:tc>
        <w:tc>
          <w:tcPr>
            <w:tcW w:w="0" w:type="auto"/>
            <w:vAlign w:val="center"/>
            <w:hideMark/>
          </w:tcPr>
          <w:p w14:paraId="1690505A" w14:textId="77777777" w:rsidR="00736694" w:rsidRPr="00736694" w:rsidRDefault="00736694" w:rsidP="00736694">
            <w:pPr>
              <w:rPr>
                <w:b/>
                <w:bCs/>
              </w:rPr>
            </w:pPr>
            <w:r w:rsidRPr="00736694">
              <w:rPr>
                <w:b/>
                <w:bCs/>
              </w:rPr>
              <w:t>Recall</w:t>
            </w:r>
          </w:p>
        </w:tc>
        <w:tc>
          <w:tcPr>
            <w:tcW w:w="0" w:type="auto"/>
            <w:vAlign w:val="center"/>
            <w:hideMark/>
          </w:tcPr>
          <w:p w14:paraId="39674711" w14:textId="77777777" w:rsidR="00736694" w:rsidRPr="00736694" w:rsidRDefault="00736694" w:rsidP="00736694">
            <w:pPr>
              <w:rPr>
                <w:b/>
                <w:bCs/>
              </w:rPr>
            </w:pPr>
            <w:r w:rsidRPr="00736694">
              <w:rPr>
                <w:b/>
                <w:bCs/>
              </w:rPr>
              <w:t>F1-Score</w:t>
            </w:r>
          </w:p>
        </w:tc>
        <w:tc>
          <w:tcPr>
            <w:tcW w:w="0" w:type="auto"/>
            <w:vAlign w:val="center"/>
            <w:hideMark/>
          </w:tcPr>
          <w:p w14:paraId="4A1E1DC2" w14:textId="77777777" w:rsidR="00736694" w:rsidRPr="00736694" w:rsidRDefault="00736694" w:rsidP="00736694">
            <w:pPr>
              <w:rPr>
                <w:b/>
                <w:bCs/>
              </w:rPr>
            </w:pPr>
            <w:r w:rsidRPr="00736694">
              <w:rPr>
                <w:b/>
                <w:bCs/>
              </w:rPr>
              <w:t>Notes</w:t>
            </w:r>
          </w:p>
        </w:tc>
      </w:tr>
      <w:tr w:rsidR="00736694" w:rsidRPr="00736694" w14:paraId="5B2C8B7C" w14:textId="77777777" w:rsidTr="00736694">
        <w:trPr>
          <w:tblCellSpacing w:w="15" w:type="dxa"/>
        </w:trPr>
        <w:tc>
          <w:tcPr>
            <w:tcW w:w="0" w:type="auto"/>
            <w:vAlign w:val="center"/>
            <w:hideMark/>
          </w:tcPr>
          <w:p w14:paraId="4304AF1D" w14:textId="77777777" w:rsidR="00736694" w:rsidRPr="00736694" w:rsidRDefault="00736694" w:rsidP="00736694">
            <w:r w:rsidRPr="00736694">
              <w:t>Basic Detection</w:t>
            </w:r>
          </w:p>
        </w:tc>
        <w:tc>
          <w:tcPr>
            <w:tcW w:w="0" w:type="auto"/>
            <w:vAlign w:val="center"/>
            <w:hideMark/>
          </w:tcPr>
          <w:p w14:paraId="25BECC92" w14:textId="77777777" w:rsidR="00736694" w:rsidRPr="00736694" w:rsidRDefault="00736694" w:rsidP="00736694">
            <w:r w:rsidRPr="00736694">
              <w:t>Logistic Regression</w:t>
            </w:r>
          </w:p>
        </w:tc>
        <w:tc>
          <w:tcPr>
            <w:tcW w:w="0" w:type="auto"/>
            <w:vAlign w:val="center"/>
            <w:hideMark/>
          </w:tcPr>
          <w:p w14:paraId="23BAC785" w14:textId="77777777" w:rsidR="00736694" w:rsidRPr="00736694" w:rsidRDefault="00736694" w:rsidP="00736694">
            <w:r w:rsidRPr="00736694">
              <w:t>95.2%</w:t>
            </w:r>
          </w:p>
        </w:tc>
        <w:tc>
          <w:tcPr>
            <w:tcW w:w="0" w:type="auto"/>
            <w:vAlign w:val="center"/>
            <w:hideMark/>
          </w:tcPr>
          <w:p w14:paraId="4F8501EC" w14:textId="77777777" w:rsidR="00736694" w:rsidRPr="00736694" w:rsidRDefault="00736694" w:rsidP="00736694">
            <w:r w:rsidRPr="00736694">
              <w:t>94.8%</w:t>
            </w:r>
          </w:p>
        </w:tc>
        <w:tc>
          <w:tcPr>
            <w:tcW w:w="0" w:type="auto"/>
            <w:vAlign w:val="center"/>
            <w:hideMark/>
          </w:tcPr>
          <w:p w14:paraId="3CA794F3" w14:textId="77777777" w:rsidR="00736694" w:rsidRPr="00736694" w:rsidRDefault="00736694" w:rsidP="00736694">
            <w:r w:rsidRPr="00736694">
              <w:t>95.0%</w:t>
            </w:r>
          </w:p>
        </w:tc>
        <w:tc>
          <w:tcPr>
            <w:tcW w:w="0" w:type="auto"/>
            <w:vAlign w:val="center"/>
            <w:hideMark/>
          </w:tcPr>
          <w:p w14:paraId="0409FC6E" w14:textId="77777777" w:rsidR="00736694" w:rsidRPr="00736694" w:rsidRDefault="00736694" w:rsidP="00736694">
            <w:r w:rsidRPr="00736694">
              <w:t>94.9%</w:t>
            </w:r>
          </w:p>
        </w:tc>
        <w:tc>
          <w:tcPr>
            <w:tcW w:w="0" w:type="auto"/>
            <w:vAlign w:val="center"/>
            <w:hideMark/>
          </w:tcPr>
          <w:p w14:paraId="0E25CCC0" w14:textId="77777777" w:rsidR="00736694" w:rsidRPr="00736694" w:rsidRDefault="00736694" w:rsidP="00736694">
            <w:r w:rsidRPr="00736694">
              <w:t>Standard approach without ensemble methods</w:t>
            </w:r>
          </w:p>
        </w:tc>
      </w:tr>
      <w:tr w:rsidR="00736694" w:rsidRPr="00736694" w14:paraId="6E472C62" w14:textId="77777777" w:rsidTr="00736694">
        <w:trPr>
          <w:tblCellSpacing w:w="15" w:type="dxa"/>
        </w:trPr>
        <w:tc>
          <w:tcPr>
            <w:tcW w:w="0" w:type="auto"/>
            <w:vAlign w:val="center"/>
            <w:hideMark/>
          </w:tcPr>
          <w:p w14:paraId="56EFF48E" w14:textId="77777777" w:rsidR="00736694" w:rsidRPr="00736694" w:rsidRDefault="00736694" w:rsidP="00736694">
            <w:r w:rsidRPr="00736694">
              <w:t>Advanced Detection</w:t>
            </w:r>
          </w:p>
        </w:tc>
        <w:tc>
          <w:tcPr>
            <w:tcW w:w="0" w:type="auto"/>
            <w:vAlign w:val="center"/>
            <w:hideMark/>
          </w:tcPr>
          <w:p w14:paraId="4E85C3A0" w14:textId="77777777" w:rsidR="00736694" w:rsidRPr="00736694" w:rsidRDefault="00736694" w:rsidP="00736694">
            <w:r w:rsidRPr="00736694">
              <w:t>Decision Tree</w:t>
            </w:r>
          </w:p>
        </w:tc>
        <w:tc>
          <w:tcPr>
            <w:tcW w:w="0" w:type="auto"/>
            <w:vAlign w:val="center"/>
            <w:hideMark/>
          </w:tcPr>
          <w:p w14:paraId="7CAEBB5F" w14:textId="77777777" w:rsidR="00736694" w:rsidRPr="00736694" w:rsidRDefault="00736694" w:rsidP="00736694">
            <w:r w:rsidRPr="00736694">
              <w:t>97.4%</w:t>
            </w:r>
          </w:p>
        </w:tc>
        <w:tc>
          <w:tcPr>
            <w:tcW w:w="0" w:type="auto"/>
            <w:vAlign w:val="center"/>
            <w:hideMark/>
          </w:tcPr>
          <w:p w14:paraId="56571B14" w14:textId="77777777" w:rsidR="00736694" w:rsidRPr="00736694" w:rsidRDefault="00736694" w:rsidP="00736694">
            <w:r w:rsidRPr="00736694">
              <w:t>97.0%</w:t>
            </w:r>
          </w:p>
        </w:tc>
        <w:tc>
          <w:tcPr>
            <w:tcW w:w="0" w:type="auto"/>
            <w:vAlign w:val="center"/>
            <w:hideMark/>
          </w:tcPr>
          <w:p w14:paraId="66B6B9EF" w14:textId="77777777" w:rsidR="00736694" w:rsidRPr="00736694" w:rsidRDefault="00736694" w:rsidP="00736694">
            <w:r w:rsidRPr="00736694">
              <w:t>97.2%</w:t>
            </w:r>
          </w:p>
        </w:tc>
        <w:tc>
          <w:tcPr>
            <w:tcW w:w="0" w:type="auto"/>
            <w:vAlign w:val="center"/>
            <w:hideMark/>
          </w:tcPr>
          <w:p w14:paraId="0B0806B4" w14:textId="77777777" w:rsidR="00736694" w:rsidRPr="00736694" w:rsidRDefault="00736694" w:rsidP="00736694">
            <w:r w:rsidRPr="00736694">
              <w:t>97.1%</w:t>
            </w:r>
          </w:p>
        </w:tc>
        <w:tc>
          <w:tcPr>
            <w:tcW w:w="0" w:type="auto"/>
            <w:vAlign w:val="center"/>
            <w:hideMark/>
          </w:tcPr>
          <w:p w14:paraId="4DF5EB0D" w14:textId="77777777" w:rsidR="00736694" w:rsidRPr="00736694" w:rsidRDefault="00736694" w:rsidP="00736694">
            <w:r w:rsidRPr="00736694">
              <w:t>Improved feature selection and preprocessing</w:t>
            </w:r>
          </w:p>
        </w:tc>
      </w:tr>
      <w:tr w:rsidR="00736694" w:rsidRPr="00736694" w14:paraId="71B149EA" w14:textId="77777777" w:rsidTr="00736694">
        <w:trPr>
          <w:tblCellSpacing w:w="15" w:type="dxa"/>
        </w:trPr>
        <w:tc>
          <w:tcPr>
            <w:tcW w:w="0" w:type="auto"/>
            <w:vAlign w:val="center"/>
            <w:hideMark/>
          </w:tcPr>
          <w:p w14:paraId="3B7EA390" w14:textId="77777777" w:rsidR="00736694" w:rsidRPr="00736694" w:rsidRDefault="00736694" w:rsidP="00736694">
            <w:r w:rsidRPr="00736694">
              <w:t>Ensemble Approach</w:t>
            </w:r>
          </w:p>
        </w:tc>
        <w:tc>
          <w:tcPr>
            <w:tcW w:w="0" w:type="auto"/>
            <w:vAlign w:val="center"/>
            <w:hideMark/>
          </w:tcPr>
          <w:p w14:paraId="04559DD0" w14:textId="77777777" w:rsidR="00736694" w:rsidRPr="00736694" w:rsidRDefault="00736694" w:rsidP="00736694">
            <w:r w:rsidRPr="00736694">
              <w:t>Random Forest</w:t>
            </w:r>
          </w:p>
        </w:tc>
        <w:tc>
          <w:tcPr>
            <w:tcW w:w="0" w:type="auto"/>
            <w:vAlign w:val="center"/>
            <w:hideMark/>
          </w:tcPr>
          <w:p w14:paraId="6393E783" w14:textId="77777777" w:rsidR="00736694" w:rsidRPr="00736694" w:rsidRDefault="00736694" w:rsidP="00736694">
            <w:r w:rsidRPr="00736694">
              <w:t>98.5%</w:t>
            </w:r>
          </w:p>
        </w:tc>
        <w:tc>
          <w:tcPr>
            <w:tcW w:w="0" w:type="auto"/>
            <w:vAlign w:val="center"/>
            <w:hideMark/>
          </w:tcPr>
          <w:p w14:paraId="3C257A36" w14:textId="77777777" w:rsidR="00736694" w:rsidRPr="00736694" w:rsidRDefault="00736694" w:rsidP="00736694">
            <w:r w:rsidRPr="00736694">
              <w:t>98.3%</w:t>
            </w:r>
          </w:p>
        </w:tc>
        <w:tc>
          <w:tcPr>
            <w:tcW w:w="0" w:type="auto"/>
            <w:vAlign w:val="center"/>
            <w:hideMark/>
          </w:tcPr>
          <w:p w14:paraId="04CE397F" w14:textId="77777777" w:rsidR="00736694" w:rsidRPr="00736694" w:rsidRDefault="00736694" w:rsidP="00736694">
            <w:r w:rsidRPr="00736694">
              <w:t>98.4%</w:t>
            </w:r>
          </w:p>
        </w:tc>
        <w:tc>
          <w:tcPr>
            <w:tcW w:w="0" w:type="auto"/>
            <w:vAlign w:val="center"/>
            <w:hideMark/>
          </w:tcPr>
          <w:p w14:paraId="76806260" w14:textId="77777777" w:rsidR="00736694" w:rsidRPr="00736694" w:rsidRDefault="00736694" w:rsidP="00736694">
            <w:r w:rsidRPr="00736694">
              <w:t>98.4%</w:t>
            </w:r>
          </w:p>
        </w:tc>
        <w:tc>
          <w:tcPr>
            <w:tcW w:w="0" w:type="auto"/>
            <w:vAlign w:val="center"/>
            <w:hideMark/>
          </w:tcPr>
          <w:p w14:paraId="364AE148" w14:textId="77777777" w:rsidR="00736694" w:rsidRPr="00736694" w:rsidRDefault="00736694" w:rsidP="00736694">
            <w:r w:rsidRPr="00736694">
              <w:t>Combines multiple decision trees for better accuracy</w:t>
            </w:r>
          </w:p>
        </w:tc>
      </w:tr>
      <w:tr w:rsidR="00736694" w:rsidRPr="00736694" w14:paraId="587ED351" w14:textId="77777777" w:rsidTr="00736694">
        <w:trPr>
          <w:tblCellSpacing w:w="15" w:type="dxa"/>
        </w:trPr>
        <w:tc>
          <w:tcPr>
            <w:tcW w:w="0" w:type="auto"/>
            <w:vAlign w:val="center"/>
            <w:hideMark/>
          </w:tcPr>
          <w:p w14:paraId="396D9024" w14:textId="77777777" w:rsidR="00736694" w:rsidRPr="00736694" w:rsidRDefault="00736694" w:rsidP="00736694">
            <w:r w:rsidRPr="00736694">
              <w:t>K-Nearest Neighbor</w:t>
            </w:r>
          </w:p>
        </w:tc>
        <w:tc>
          <w:tcPr>
            <w:tcW w:w="0" w:type="auto"/>
            <w:vAlign w:val="center"/>
            <w:hideMark/>
          </w:tcPr>
          <w:p w14:paraId="3B3F91EA" w14:textId="77777777" w:rsidR="00736694" w:rsidRPr="00736694" w:rsidRDefault="00736694" w:rsidP="00736694">
            <w:r w:rsidRPr="00736694">
              <w:t>KNN</w:t>
            </w:r>
          </w:p>
        </w:tc>
        <w:tc>
          <w:tcPr>
            <w:tcW w:w="0" w:type="auto"/>
            <w:vAlign w:val="center"/>
            <w:hideMark/>
          </w:tcPr>
          <w:p w14:paraId="10CD99E0" w14:textId="77777777" w:rsidR="00736694" w:rsidRPr="00736694" w:rsidRDefault="00736694" w:rsidP="00736694">
            <w:r w:rsidRPr="00736694">
              <w:t>96.8%</w:t>
            </w:r>
          </w:p>
        </w:tc>
        <w:tc>
          <w:tcPr>
            <w:tcW w:w="0" w:type="auto"/>
            <w:vAlign w:val="center"/>
            <w:hideMark/>
          </w:tcPr>
          <w:p w14:paraId="3A94CE03" w14:textId="77777777" w:rsidR="00736694" w:rsidRPr="00736694" w:rsidRDefault="00736694" w:rsidP="00736694">
            <w:r w:rsidRPr="00736694">
              <w:t>96.5%</w:t>
            </w:r>
          </w:p>
        </w:tc>
        <w:tc>
          <w:tcPr>
            <w:tcW w:w="0" w:type="auto"/>
            <w:vAlign w:val="center"/>
            <w:hideMark/>
          </w:tcPr>
          <w:p w14:paraId="79B0264C" w14:textId="77777777" w:rsidR="00736694" w:rsidRPr="00736694" w:rsidRDefault="00736694" w:rsidP="00736694">
            <w:r w:rsidRPr="00736694">
              <w:t>96.6%</w:t>
            </w:r>
          </w:p>
        </w:tc>
        <w:tc>
          <w:tcPr>
            <w:tcW w:w="0" w:type="auto"/>
            <w:vAlign w:val="center"/>
            <w:hideMark/>
          </w:tcPr>
          <w:p w14:paraId="75BA304F" w14:textId="77777777" w:rsidR="00736694" w:rsidRPr="00736694" w:rsidRDefault="00736694" w:rsidP="00736694">
            <w:r w:rsidRPr="00736694">
              <w:t>96.6%</w:t>
            </w:r>
          </w:p>
        </w:tc>
        <w:tc>
          <w:tcPr>
            <w:tcW w:w="0" w:type="auto"/>
            <w:vAlign w:val="center"/>
            <w:hideMark/>
          </w:tcPr>
          <w:p w14:paraId="02DC4CE6" w14:textId="77777777" w:rsidR="00736694" w:rsidRPr="00736694" w:rsidRDefault="00736694" w:rsidP="00736694">
            <w:r w:rsidRPr="00736694">
              <w:t>Considers proximity of data points for classification</w:t>
            </w:r>
          </w:p>
        </w:tc>
      </w:tr>
      <w:tr w:rsidR="00736694" w:rsidRPr="00736694" w14:paraId="6CE256B7" w14:textId="77777777" w:rsidTr="00736694">
        <w:trPr>
          <w:tblCellSpacing w:w="15" w:type="dxa"/>
        </w:trPr>
        <w:tc>
          <w:tcPr>
            <w:tcW w:w="0" w:type="auto"/>
            <w:vAlign w:val="center"/>
            <w:hideMark/>
          </w:tcPr>
          <w:p w14:paraId="147DBA60" w14:textId="77777777" w:rsidR="00736694" w:rsidRPr="00736694" w:rsidRDefault="00736694" w:rsidP="00736694">
            <w:r w:rsidRPr="00736694">
              <w:t>Naive Bayes</w:t>
            </w:r>
          </w:p>
        </w:tc>
        <w:tc>
          <w:tcPr>
            <w:tcW w:w="0" w:type="auto"/>
            <w:vAlign w:val="center"/>
            <w:hideMark/>
          </w:tcPr>
          <w:p w14:paraId="3663A73A" w14:textId="77777777" w:rsidR="00736694" w:rsidRPr="00736694" w:rsidRDefault="00736694" w:rsidP="00736694">
            <w:r w:rsidRPr="00736694">
              <w:t>Naive Bayes</w:t>
            </w:r>
          </w:p>
        </w:tc>
        <w:tc>
          <w:tcPr>
            <w:tcW w:w="0" w:type="auto"/>
            <w:vAlign w:val="center"/>
            <w:hideMark/>
          </w:tcPr>
          <w:p w14:paraId="2813384F" w14:textId="77777777" w:rsidR="00736694" w:rsidRPr="00736694" w:rsidRDefault="00736694" w:rsidP="00736694">
            <w:r w:rsidRPr="00736694">
              <w:t>94.1%</w:t>
            </w:r>
          </w:p>
        </w:tc>
        <w:tc>
          <w:tcPr>
            <w:tcW w:w="0" w:type="auto"/>
            <w:vAlign w:val="center"/>
            <w:hideMark/>
          </w:tcPr>
          <w:p w14:paraId="0463F92F" w14:textId="77777777" w:rsidR="00736694" w:rsidRPr="00736694" w:rsidRDefault="00736694" w:rsidP="00736694">
            <w:r w:rsidRPr="00736694">
              <w:t>93.8%</w:t>
            </w:r>
          </w:p>
        </w:tc>
        <w:tc>
          <w:tcPr>
            <w:tcW w:w="0" w:type="auto"/>
            <w:vAlign w:val="center"/>
            <w:hideMark/>
          </w:tcPr>
          <w:p w14:paraId="0A5B2252" w14:textId="77777777" w:rsidR="00736694" w:rsidRPr="00736694" w:rsidRDefault="00736694" w:rsidP="00736694">
            <w:r w:rsidRPr="00736694">
              <w:t>94.0%</w:t>
            </w:r>
          </w:p>
        </w:tc>
        <w:tc>
          <w:tcPr>
            <w:tcW w:w="0" w:type="auto"/>
            <w:vAlign w:val="center"/>
            <w:hideMark/>
          </w:tcPr>
          <w:p w14:paraId="654057A3" w14:textId="77777777" w:rsidR="00736694" w:rsidRPr="00736694" w:rsidRDefault="00736694" w:rsidP="00736694">
            <w:r w:rsidRPr="00736694">
              <w:t>93.9%</w:t>
            </w:r>
          </w:p>
        </w:tc>
        <w:tc>
          <w:tcPr>
            <w:tcW w:w="0" w:type="auto"/>
            <w:vAlign w:val="center"/>
            <w:hideMark/>
          </w:tcPr>
          <w:p w14:paraId="706EFCBA" w14:textId="77777777" w:rsidR="00736694" w:rsidRPr="00736694" w:rsidRDefault="00736694" w:rsidP="00736694">
            <w:r w:rsidRPr="00736694">
              <w:t>Probabilistic approach, assumes feature independence</w:t>
            </w:r>
          </w:p>
        </w:tc>
      </w:tr>
      <w:tr w:rsidR="00736694" w:rsidRPr="00736694" w14:paraId="387178C2" w14:textId="77777777" w:rsidTr="00736694">
        <w:trPr>
          <w:tblCellSpacing w:w="15" w:type="dxa"/>
        </w:trPr>
        <w:tc>
          <w:tcPr>
            <w:tcW w:w="0" w:type="auto"/>
            <w:vAlign w:val="center"/>
            <w:hideMark/>
          </w:tcPr>
          <w:p w14:paraId="4225A118" w14:textId="77777777" w:rsidR="00736694" w:rsidRPr="00736694" w:rsidRDefault="00736694" w:rsidP="00736694">
            <w:r w:rsidRPr="00736694">
              <w:t>Boosting Approach</w:t>
            </w:r>
          </w:p>
        </w:tc>
        <w:tc>
          <w:tcPr>
            <w:tcW w:w="0" w:type="auto"/>
            <w:vAlign w:val="center"/>
            <w:hideMark/>
          </w:tcPr>
          <w:p w14:paraId="38A1DDE0" w14:textId="77777777" w:rsidR="00736694" w:rsidRPr="00736694" w:rsidRDefault="00736694" w:rsidP="00736694">
            <w:r w:rsidRPr="00736694">
              <w:t>AdaBoost</w:t>
            </w:r>
          </w:p>
        </w:tc>
        <w:tc>
          <w:tcPr>
            <w:tcW w:w="0" w:type="auto"/>
            <w:vAlign w:val="center"/>
            <w:hideMark/>
          </w:tcPr>
          <w:p w14:paraId="34C9B125" w14:textId="77777777" w:rsidR="00736694" w:rsidRPr="00736694" w:rsidRDefault="00736694" w:rsidP="00736694">
            <w:r w:rsidRPr="00736694">
              <w:t>97.9%</w:t>
            </w:r>
          </w:p>
        </w:tc>
        <w:tc>
          <w:tcPr>
            <w:tcW w:w="0" w:type="auto"/>
            <w:vAlign w:val="center"/>
            <w:hideMark/>
          </w:tcPr>
          <w:p w14:paraId="389D98F5" w14:textId="77777777" w:rsidR="00736694" w:rsidRPr="00736694" w:rsidRDefault="00736694" w:rsidP="00736694">
            <w:r w:rsidRPr="00736694">
              <w:t>97.6%</w:t>
            </w:r>
          </w:p>
        </w:tc>
        <w:tc>
          <w:tcPr>
            <w:tcW w:w="0" w:type="auto"/>
            <w:vAlign w:val="center"/>
            <w:hideMark/>
          </w:tcPr>
          <w:p w14:paraId="1101B18B" w14:textId="77777777" w:rsidR="00736694" w:rsidRPr="00736694" w:rsidRDefault="00736694" w:rsidP="00736694">
            <w:r w:rsidRPr="00736694">
              <w:t>97.8%</w:t>
            </w:r>
          </w:p>
        </w:tc>
        <w:tc>
          <w:tcPr>
            <w:tcW w:w="0" w:type="auto"/>
            <w:vAlign w:val="center"/>
            <w:hideMark/>
          </w:tcPr>
          <w:p w14:paraId="0904E05D" w14:textId="77777777" w:rsidR="00736694" w:rsidRPr="00736694" w:rsidRDefault="00736694" w:rsidP="00736694">
            <w:r w:rsidRPr="00736694">
              <w:t>97.7%</w:t>
            </w:r>
          </w:p>
        </w:tc>
        <w:tc>
          <w:tcPr>
            <w:tcW w:w="0" w:type="auto"/>
            <w:vAlign w:val="center"/>
            <w:hideMark/>
          </w:tcPr>
          <w:p w14:paraId="1B201279" w14:textId="77777777" w:rsidR="00736694" w:rsidRPr="00736694" w:rsidRDefault="00736694" w:rsidP="00736694">
            <w:r w:rsidRPr="00736694">
              <w:t>Boosts weak classifiers to improve performance</w:t>
            </w:r>
          </w:p>
        </w:tc>
      </w:tr>
    </w:tbl>
    <w:p w14:paraId="74328B48" w14:textId="77777777" w:rsidR="00736694" w:rsidRPr="00736694" w:rsidRDefault="00736694" w:rsidP="00736694">
      <w:r w:rsidRPr="00736694">
        <w:t>This table visually represents the performance metrics for different machine learning algorithms used in the study, highlighting their effectiveness in detecting DDoS attacks in the cloud computing environment.</w:t>
      </w:r>
    </w:p>
    <w:p w14:paraId="38737BAA" w14:textId="77777777" w:rsidR="00736694" w:rsidRPr="00736694" w:rsidRDefault="00736694" w:rsidP="00C27610"/>
    <w:p w14:paraId="00795D73" w14:textId="76092EAA" w:rsidR="00C27610" w:rsidRDefault="00C27610" w:rsidP="00C27610">
      <w:r w:rsidRPr="00C27610">
        <w:rPr>
          <w:b/>
          <w:bCs/>
          <w:color w:val="FF0000"/>
        </w:rPr>
        <w:t>P1</w:t>
      </w:r>
      <w:r>
        <w:rPr>
          <w:b/>
          <w:bCs/>
          <w:color w:val="FF0000"/>
        </w:rPr>
        <w:t>8</w:t>
      </w:r>
      <w:r w:rsidRPr="00C27610">
        <w:rPr>
          <w:b/>
          <w:bCs/>
          <w:color w:val="FF0000"/>
        </w:rPr>
        <w:t xml:space="preserve">__ </w:t>
      </w:r>
      <w:r w:rsidR="00E73B1A" w:rsidRPr="00E73B1A">
        <w:t>Deep learning approaches for detecting DDoS attacks: a systematic review</w:t>
      </w:r>
    </w:p>
    <w:p w14:paraId="4B02B4F5" w14:textId="77777777" w:rsidR="00C27610" w:rsidRDefault="00C27610" w:rsidP="00C27610">
      <w:pPr>
        <w:rPr>
          <w:color w:val="0F4761" w:themeColor="accent1" w:themeShade="BF"/>
        </w:rPr>
      </w:pPr>
      <w:r w:rsidRPr="00C27610">
        <w:rPr>
          <w:color w:val="0F4761" w:themeColor="accent1" w:themeShade="BF"/>
        </w:rPr>
        <w:lastRenderedPageBreak/>
        <w:t xml:space="preserve">Reference: </w:t>
      </w:r>
    </w:p>
    <w:p w14:paraId="556C680B" w14:textId="77777777" w:rsidR="00736694" w:rsidRPr="00736694" w:rsidRDefault="00736694" w:rsidP="00736694">
      <w:r w:rsidRPr="00736694">
        <w:t>The study "Deep Learning Approaches for Detecting DDoS Attacks: A Systematic Review" by Meenakshi Mittal, Krishan Kumar, and Sunny Behal aims to systematically review the state-of-the-art deep learning techniques used for detecting Distributed Denial of Service (DDoS) attacks. The main objective is to identify and categorize various deep learning approaches, analyze their methodologies, strengths, and weaknesses, and highlight research gaps and future directions. The research questions address the effectiveness of different deep learning models, preprocessing strategies, hyperparameter values, and performance metrics used in the existing literature. The study is framed within the theoretical context of deep learning and cybersecurity, focusing on supervised instance learning, supervised sequence learning, semi-supervised learning, hybrid learning, and other learning methods. Situated within the existing literature, the paper builds on prior reviews and studies but distinguishes itself by providing a comprehensive analysis of deep learning techniques specifically for DDoS detection. The research employs a systematic literature review (SLR) method, analyzing data from four digital libraries (IEEE, ACM, ScienceDirect, Springer) and Google Scholar. This approach ensures a thorough and unbiased collection of relevant studies. The sample size is substantial, including studies published between 2018 and 2021. Key findings indicate that deep learning models, such as Convolutional Neural Networks (CNN), Long Short-Term Memory (LSTM), and hybrid models, show high accuracy and efficiency in detecting DDoS attacks. The results support the hypotheses that deep learning techniques can effectively identify DDoS attacks with high precision and recall. The findings are presented clearly and logically, with the authors interpreting the results as significant advancements in the field. The conclusions are well-supported by the data, suggesting that deep learning methods are suitable for real-time DDoS detection. The study's implications for future research include exploring quantum computing for enhancing deep learning capabilities, addressing dataset biases, and developing more robust and adaptive detection systems. The authors acknowledge limitations, such as the potential for dataset biases and the need for real-time validation. The study contributes new insights into the application of deep learning in cybersecurity, advancing the field by identifying effective techniques and highlighting areas for further research.</w:t>
      </w:r>
    </w:p>
    <w:p w14:paraId="3AE056BF" w14:textId="77777777" w:rsidR="00736694" w:rsidRPr="00736694" w:rsidRDefault="00736694" w:rsidP="00736694">
      <w:pPr>
        <w:rPr>
          <w:b/>
          <w:bCs/>
        </w:rPr>
      </w:pPr>
      <w:r w:rsidRPr="00736694">
        <w:rPr>
          <w:b/>
          <w:bCs/>
        </w:rPr>
        <w:t>Table of Findings and Scores Against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567"/>
        <w:gridCol w:w="1160"/>
        <w:gridCol w:w="1170"/>
        <w:gridCol w:w="835"/>
        <w:gridCol w:w="856"/>
        <w:gridCol w:w="2457"/>
      </w:tblGrid>
      <w:tr w:rsidR="00736694" w:rsidRPr="00736694" w14:paraId="61B25CF5" w14:textId="77777777" w:rsidTr="00736694">
        <w:trPr>
          <w:tblHeader/>
          <w:tblCellSpacing w:w="15" w:type="dxa"/>
        </w:trPr>
        <w:tc>
          <w:tcPr>
            <w:tcW w:w="0" w:type="auto"/>
            <w:vAlign w:val="center"/>
            <w:hideMark/>
          </w:tcPr>
          <w:p w14:paraId="4B6CC024" w14:textId="77777777" w:rsidR="00736694" w:rsidRPr="00736694" w:rsidRDefault="00736694" w:rsidP="00736694">
            <w:pPr>
              <w:rPr>
                <w:b/>
                <w:bCs/>
              </w:rPr>
            </w:pPr>
            <w:r w:rsidRPr="00736694">
              <w:rPr>
                <w:b/>
                <w:bCs/>
              </w:rPr>
              <w:lastRenderedPageBreak/>
              <w:t>Approach</w:t>
            </w:r>
          </w:p>
        </w:tc>
        <w:tc>
          <w:tcPr>
            <w:tcW w:w="0" w:type="auto"/>
            <w:vAlign w:val="center"/>
            <w:hideMark/>
          </w:tcPr>
          <w:p w14:paraId="26140E5B" w14:textId="77777777" w:rsidR="00736694" w:rsidRPr="00736694" w:rsidRDefault="00736694" w:rsidP="00736694">
            <w:pPr>
              <w:rPr>
                <w:b/>
                <w:bCs/>
              </w:rPr>
            </w:pPr>
            <w:r w:rsidRPr="00736694">
              <w:rPr>
                <w:b/>
                <w:bCs/>
              </w:rPr>
              <w:t>Dataset</w:t>
            </w:r>
          </w:p>
        </w:tc>
        <w:tc>
          <w:tcPr>
            <w:tcW w:w="0" w:type="auto"/>
            <w:vAlign w:val="center"/>
            <w:hideMark/>
          </w:tcPr>
          <w:p w14:paraId="6A777466" w14:textId="77777777" w:rsidR="00736694" w:rsidRPr="00736694" w:rsidRDefault="00736694" w:rsidP="00736694">
            <w:pPr>
              <w:rPr>
                <w:b/>
                <w:bCs/>
              </w:rPr>
            </w:pPr>
            <w:r w:rsidRPr="00736694">
              <w:rPr>
                <w:b/>
                <w:bCs/>
              </w:rPr>
              <w:t>Accuracy (%)</w:t>
            </w:r>
          </w:p>
        </w:tc>
        <w:tc>
          <w:tcPr>
            <w:tcW w:w="0" w:type="auto"/>
            <w:vAlign w:val="center"/>
            <w:hideMark/>
          </w:tcPr>
          <w:p w14:paraId="03B967DE" w14:textId="77777777" w:rsidR="00736694" w:rsidRPr="00736694" w:rsidRDefault="00736694" w:rsidP="00736694">
            <w:pPr>
              <w:rPr>
                <w:b/>
                <w:bCs/>
              </w:rPr>
            </w:pPr>
            <w:r w:rsidRPr="00736694">
              <w:rPr>
                <w:b/>
                <w:bCs/>
              </w:rPr>
              <w:t>Precision (%)</w:t>
            </w:r>
          </w:p>
        </w:tc>
        <w:tc>
          <w:tcPr>
            <w:tcW w:w="0" w:type="auto"/>
            <w:vAlign w:val="center"/>
            <w:hideMark/>
          </w:tcPr>
          <w:p w14:paraId="7AD257F5" w14:textId="77777777" w:rsidR="00736694" w:rsidRPr="00736694" w:rsidRDefault="00736694" w:rsidP="00736694">
            <w:pPr>
              <w:rPr>
                <w:b/>
                <w:bCs/>
              </w:rPr>
            </w:pPr>
            <w:r w:rsidRPr="00736694">
              <w:rPr>
                <w:b/>
                <w:bCs/>
              </w:rPr>
              <w:t>Recall (%)</w:t>
            </w:r>
          </w:p>
        </w:tc>
        <w:tc>
          <w:tcPr>
            <w:tcW w:w="0" w:type="auto"/>
            <w:vAlign w:val="center"/>
            <w:hideMark/>
          </w:tcPr>
          <w:p w14:paraId="72854790" w14:textId="77777777" w:rsidR="00736694" w:rsidRPr="00736694" w:rsidRDefault="00736694" w:rsidP="00736694">
            <w:pPr>
              <w:rPr>
                <w:b/>
                <w:bCs/>
              </w:rPr>
            </w:pPr>
            <w:r w:rsidRPr="00736694">
              <w:rPr>
                <w:b/>
                <w:bCs/>
              </w:rPr>
              <w:t>F1-Score (%)</w:t>
            </w:r>
          </w:p>
        </w:tc>
        <w:tc>
          <w:tcPr>
            <w:tcW w:w="0" w:type="auto"/>
            <w:vAlign w:val="center"/>
            <w:hideMark/>
          </w:tcPr>
          <w:p w14:paraId="7E175F5D" w14:textId="77777777" w:rsidR="00736694" w:rsidRPr="00736694" w:rsidRDefault="00736694" w:rsidP="00736694">
            <w:pPr>
              <w:rPr>
                <w:b/>
                <w:bCs/>
              </w:rPr>
            </w:pPr>
            <w:r w:rsidRPr="00736694">
              <w:rPr>
                <w:b/>
                <w:bCs/>
              </w:rPr>
              <w:t>Notes</w:t>
            </w:r>
          </w:p>
        </w:tc>
      </w:tr>
      <w:tr w:rsidR="00736694" w:rsidRPr="00736694" w14:paraId="6437F261" w14:textId="77777777" w:rsidTr="00736694">
        <w:trPr>
          <w:tblCellSpacing w:w="15" w:type="dxa"/>
        </w:trPr>
        <w:tc>
          <w:tcPr>
            <w:tcW w:w="0" w:type="auto"/>
            <w:vAlign w:val="center"/>
            <w:hideMark/>
          </w:tcPr>
          <w:p w14:paraId="12A50BAF" w14:textId="77777777" w:rsidR="00736694" w:rsidRPr="00736694" w:rsidRDefault="00736694" w:rsidP="00736694">
            <w:r w:rsidRPr="00736694">
              <w:t>DNN</w:t>
            </w:r>
          </w:p>
        </w:tc>
        <w:tc>
          <w:tcPr>
            <w:tcW w:w="0" w:type="auto"/>
            <w:vAlign w:val="center"/>
            <w:hideMark/>
          </w:tcPr>
          <w:p w14:paraId="60BDE288" w14:textId="77777777" w:rsidR="00736694" w:rsidRPr="00736694" w:rsidRDefault="00736694" w:rsidP="00736694">
            <w:r w:rsidRPr="00736694">
              <w:t>CICIDS2017</w:t>
            </w:r>
          </w:p>
        </w:tc>
        <w:tc>
          <w:tcPr>
            <w:tcW w:w="0" w:type="auto"/>
            <w:vAlign w:val="center"/>
            <w:hideMark/>
          </w:tcPr>
          <w:p w14:paraId="6FA870D1" w14:textId="77777777" w:rsidR="00736694" w:rsidRPr="00736694" w:rsidRDefault="00736694" w:rsidP="00736694">
            <w:r w:rsidRPr="00736694">
              <w:t>98.72</w:t>
            </w:r>
          </w:p>
        </w:tc>
        <w:tc>
          <w:tcPr>
            <w:tcW w:w="0" w:type="auto"/>
            <w:vAlign w:val="center"/>
            <w:hideMark/>
          </w:tcPr>
          <w:p w14:paraId="2BFCF3F8" w14:textId="77777777" w:rsidR="00736694" w:rsidRPr="00736694" w:rsidRDefault="00736694" w:rsidP="00736694">
            <w:r w:rsidRPr="00736694">
              <w:t>98.70</w:t>
            </w:r>
          </w:p>
        </w:tc>
        <w:tc>
          <w:tcPr>
            <w:tcW w:w="0" w:type="auto"/>
            <w:vAlign w:val="center"/>
            <w:hideMark/>
          </w:tcPr>
          <w:p w14:paraId="22283641" w14:textId="77777777" w:rsidR="00736694" w:rsidRPr="00736694" w:rsidRDefault="00736694" w:rsidP="00736694">
            <w:r w:rsidRPr="00736694">
              <w:t>98.74</w:t>
            </w:r>
          </w:p>
        </w:tc>
        <w:tc>
          <w:tcPr>
            <w:tcW w:w="0" w:type="auto"/>
            <w:vAlign w:val="center"/>
            <w:hideMark/>
          </w:tcPr>
          <w:p w14:paraId="7BB62830" w14:textId="77777777" w:rsidR="00736694" w:rsidRPr="00736694" w:rsidRDefault="00736694" w:rsidP="00736694">
            <w:r w:rsidRPr="00736694">
              <w:t>98.72</w:t>
            </w:r>
          </w:p>
        </w:tc>
        <w:tc>
          <w:tcPr>
            <w:tcW w:w="0" w:type="auto"/>
            <w:vAlign w:val="center"/>
            <w:hideMark/>
          </w:tcPr>
          <w:p w14:paraId="1630ABB5" w14:textId="77777777" w:rsidR="00736694" w:rsidRPr="00736694" w:rsidRDefault="00736694" w:rsidP="00736694">
            <w:r w:rsidRPr="00736694">
              <w:t>Effective for binary classification</w:t>
            </w:r>
          </w:p>
        </w:tc>
      </w:tr>
      <w:tr w:rsidR="00736694" w:rsidRPr="00736694" w14:paraId="276E4917" w14:textId="77777777" w:rsidTr="00736694">
        <w:trPr>
          <w:tblCellSpacing w:w="15" w:type="dxa"/>
        </w:trPr>
        <w:tc>
          <w:tcPr>
            <w:tcW w:w="0" w:type="auto"/>
            <w:vAlign w:val="center"/>
            <w:hideMark/>
          </w:tcPr>
          <w:p w14:paraId="515A52D9" w14:textId="77777777" w:rsidR="00736694" w:rsidRPr="00736694" w:rsidRDefault="00736694" w:rsidP="00736694">
            <w:r w:rsidRPr="00736694">
              <w:t>CNN</w:t>
            </w:r>
          </w:p>
        </w:tc>
        <w:tc>
          <w:tcPr>
            <w:tcW w:w="0" w:type="auto"/>
            <w:vAlign w:val="center"/>
            <w:hideMark/>
          </w:tcPr>
          <w:p w14:paraId="11291FFC" w14:textId="77777777" w:rsidR="00736694" w:rsidRPr="00736694" w:rsidRDefault="00736694" w:rsidP="00736694">
            <w:r w:rsidRPr="00736694">
              <w:t>NSL-KDD</w:t>
            </w:r>
          </w:p>
        </w:tc>
        <w:tc>
          <w:tcPr>
            <w:tcW w:w="0" w:type="auto"/>
            <w:vAlign w:val="center"/>
            <w:hideMark/>
          </w:tcPr>
          <w:p w14:paraId="71BCAF28" w14:textId="77777777" w:rsidR="00736694" w:rsidRPr="00736694" w:rsidRDefault="00736694" w:rsidP="00736694">
            <w:r w:rsidRPr="00736694">
              <w:t>99.00</w:t>
            </w:r>
          </w:p>
        </w:tc>
        <w:tc>
          <w:tcPr>
            <w:tcW w:w="0" w:type="auto"/>
            <w:vAlign w:val="center"/>
            <w:hideMark/>
          </w:tcPr>
          <w:p w14:paraId="6E987C9A" w14:textId="77777777" w:rsidR="00736694" w:rsidRPr="00736694" w:rsidRDefault="00736694" w:rsidP="00736694">
            <w:r w:rsidRPr="00736694">
              <w:t>99.01</w:t>
            </w:r>
          </w:p>
        </w:tc>
        <w:tc>
          <w:tcPr>
            <w:tcW w:w="0" w:type="auto"/>
            <w:vAlign w:val="center"/>
            <w:hideMark/>
          </w:tcPr>
          <w:p w14:paraId="6AF10F83" w14:textId="77777777" w:rsidR="00736694" w:rsidRPr="00736694" w:rsidRDefault="00736694" w:rsidP="00736694">
            <w:r w:rsidRPr="00736694">
              <w:t>98.99</w:t>
            </w:r>
          </w:p>
        </w:tc>
        <w:tc>
          <w:tcPr>
            <w:tcW w:w="0" w:type="auto"/>
            <w:vAlign w:val="center"/>
            <w:hideMark/>
          </w:tcPr>
          <w:p w14:paraId="3CED0043" w14:textId="77777777" w:rsidR="00736694" w:rsidRPr="00736694" w:rsidRDefault="00736694" w:rsidP="00736694">
            <w:r w:rsidRPr="00736694">
              <w:t>99.00</w:t>
            </w:r>
          </w:p>
        </w:tc>
        <w:tc>
          <w:tcPr>
            <w:tcW w:w="0" w:type="auto"/>
            <w:vAlign w:val="center"/>
            <w:hideMark/>
          </w:tcPr>
          <w:p w14:paraId="6B2FE4ED" w14:textId="77777777" w:rsidR="00736694" w:rsidRPr="00736694" w:rsidRDefault="00736694" w:rsidP="00736694">
            <w:r w:rsidRPr="00736694">
              <w:t>High accuracy for multiclass classification</w:t>
            </w:r>
          </w:p>
        </w:tc>
      </w:tr>
      <w:tr w:rsidR="00736694" w:rsidRPr="00736694" w14:paraId="090C0BE5" w14:textId="77777777" w:rsidTr="00736694">
        <w:trPr>
          <w:tblCellSpacing w:w="15" w:type="dxa"/>
        </w:trPr>
        <w:tc>
          <w:tcPr>
            <w:tcW w:w="0" w:type="auto"/>
            <w:vAlign w:val="center"/>
            <w:hideMark/>
          </w:tcPr>
          <w:p w14:paraId="4CF6CDE6" w14:textId="77777777" w:rsidR="00736694" w:rsidRPr="00736694" w:rsidRDefault="00736694" w:rsidP="00736694">
            <w:r w:rsidRPr="00736694">
              <w:t>LSTM</w:t>
            </w:r>
          </w:p>
        </w:tc>
        <w:tc>
          <w:tcPr>
            <w:tcW w:w="0" w:type="auto"/>
            <w:vAlign w:val="center"/>
            <w:hideMark/>
          </w:tcPr>
          <w:p w14:paraId="3345C287" w14:textId="77777777" w:rsidR="00736694" w:rsidRPr="00736694" w:rsidRDefault="00736694" w:rsidP="00736694">
            <w:r w:rsidRPr="00736694">
              <w:t>CICIDS2017</w:t>
            </w:r>
          </w:p>
        </w:tc>
        <w:tc>
          <w:tcPr>
            <w:tcW w:w="0" w:type="auto"/>
            <w:vAlign w:val="center"/>
            <w:hideMark/>
          </w:tcPr>
          <w:p w14:paraId="164483F2" w14:textId="77777777" w:rsidR="00736694" w:rsidRPr="00736694" w:rsidRDefault="00736694" w:rsidP="00736694">
            <w:r w:rsidRPr="00736694">
              <w:t>96.15</w:t>
            </w:r>
          </w:p>
        </w:tc>
        <w:tc>
          <w:tcPr>
            <w:tcW w:w="0" w:type="auto"/>
            <w:vAlign w:val="center"/>
            <w:hideMark/>
          </w:tcPr>
          <w:p w14:paraId="5D8698A7" w14:textId="77777777" w:rsidR="00736694" w:rsidRPr="00736694" w:rsidRDefault="00736694" w:rsidP="00736694">
            <w:r w:rsidRPr="00736694">
              <w:t>96.20</w:t>
            </w:r>
          </w:p>
        </w:tc>
        <w:tc>
          <w:tcPr>
            <w:tcW w:w="0" w:type="auto"/>
            <w:vAlign w:val="center"/>
            <w:hideMark/>
          </w:tcPr>
          <w:p w14:paraId="0F9B3249" w14:textId="77777777" w:rsidR="00736694" w:rsidRPr="00736694" w:rsidRDefault="00736694" w:rsidP="00736694">
            <w:r w:rsidRPr="00736694">
              <w:t>96.10</w:t>
            </w:r>
          </w:p>
        </w:tc>
        <w:tc>
          <w:tcPr>
            <w:tcW w:w="0" w:type="auto"/>
            <w:vAlign w:val="center"/>
            <w:hideMark/>
          </w:tcPr>
          <w:p w14:paraId="4FE4D869" w14:textId="77777777" w:rsidR="00736694" w:rsidRPr="00736694" w:rsidRDefault="00736694" w:rsidP="00736694">
            <w:r w:rsidRPr="00736694">
              <w:t>96.15</w:t>
            </w:r>
          </w:p>
        </w:tc>
        <w:tc>
          <w:tcPr>
            <w:tcW w:w="0" w:type="auto"/>
            <w:vAlign w:val="center"/>
            <w:hideMark/>
          </w:tcPr>
          <w:p w14:paraId="194F0F56" w14:textId="77777777" w:rsidR="00736694" w:rsidRPr="00736694" w:rsidRDefault="00736694" w:rsidP="00736694">
            <w:r w:rsidRPr="00736694">
              <w:t>Suitable for sequence learning</w:t>
            </w:r>
          </w:p>
        </w:tc>
      </w:tr>
      <w:tr w:rsidR="00736694" w:rsidRPr="00736694" w14:paraId="20949353" w14:textId="77777777" w:rsidTr="00736694">
        <w:trPr>
          <w:tblCellSpacing w:w="15" w:type="dxa"/>
        </w:trPr>
        <w:tc>
          <w:tcPr>
            <w:tcW w:w="0" w:type="auto"/>
            <w:vAlign w:val="center"/>
            <w:hideMark/>
          </w:tcPr>
          <w:p w14:paraId="2E3105C4" w14:textId="77777777" w:rsidR="00736694" w:rsidRPr="00736694" w:rsidRDefault="00736694" w:rsidP="00736694">
            <w:r w:rsidRPr="00736694">
              <w:t>Hybrid CNN-LSTM</w:t>
            </w:r>
          </w:p>
        </w:tc>
        <w:tc>
          <w:tcPr>
            <w:tcW w:w="0" w:type="auto"/>
            <w:vAlign w:val="center"/>
            <w:hideMark/>
          </w:tcPr>
          <w:p w14:paraId="29B7052C" w14:textId="77777777" w:rsidR="00736694" w:rsidRPr="00736694" w:rsidRDefault="00736694" w:rsidP="00736694">
            <w:r w:rsidRPr="00736694">
              <w:t>CICIDS2017</w:t>
            </w:r>
          </w:p>
        </w:tc>
        <w:tc>
          <w:tcPr>
            <w:tcW w:w="0" w:type="auto"/>
            <w:vAlign w:val="center"/>
            <w:hideMark/>
          </w:tcPr>
          <w:p w14:paraId="6D4E4212" w14:textId="77777777" w:rsidR="00736694" w:rsidRPr="00736694" w:rsidRDefault="00736694" w:rsidP="00736694">
            <w:r w:rsidRPr="00736694">
              <w:t>97.16</w:t>
            </w:r>
          </w:p>
        </w:tc>
        <w:tc>
          <w:tcPr>
            <w:tcW w:w="0" w:type="auto"/>
            <w:vAlign w:val="center"/>
            <w:hideMark/>
          </w:tcPr>
          <w:p w14:paraId="6E49AB9D" w14:textId="77777777" w:rsidR="00736694" w:rsidRPr="00736694" w:rsidRDefault="00736694" w:rsidP="00736694">
            <w:r w:rsidRPr="00736694">
              <w:t>97.20</w:t>
            </w:r>
          </w:p>
        </w:tc>
        <w:tc>
          <w:tcPr>
            <w:tcW w:w="0" w:type="auto"/>
            <w:vAlign w:val="center"/>
            <w:hideMark/>
          </w:tcPr>
          <w:p w14:paraId="1B49A8A3" w14:textId="77777777" w:rsidR="00736694" w:rsidRPr="00736694" w:rsidRDefault="00736694" w:rsidP="00736694">
            <w:r w:rsidRPr="00736694">
              <w:t>97.10</w:t>
            </w:r>
          </w:p>
        </w:tc>
        <w:tc>
          <w:tcPr>
            <w:tcW w:w="0" w:type="auto"/>
            <w:vAlign w:val="center"/>
            <w:hideMark/>
          </w:tcPr>
          <w:p w14:paraId="73D73FC4" w14:textId="77777777" w:rsidR="00736694" w:rsidRPr="00736694" w:rsidRDefault="00736694" w:rsidP="00736694">
            <w:r w:rsidRPr="00736694">
              <w:t>97.16</w:t>
            </w:r>
          </w:p>
        </w:tc>
        <w:tc>
          <w:tcPr>
            <w:tcW w:w="0" w:type="auto"/>
            <w:vAlign w:val="center"/>
            <w:hideMark/>
          </w:tcPr>
          <w:p w14:paraId="23B63824" w14:textId="77777777" w:rsidR="00736694" w:rsidRPr="00736694" w:rsidRDefault="00736694" w:rsidP="00736694">
            <w:r w:rsidRPr="00736694">
              <w:t>Combines benefits of both CNN and LSTM</w:t>
            </w:r>
          </w:p>
        </w:tc>
      </w:tr>
      <w:tr w:rsidR="00736694" w:rsidRPr="00736694" w14:paraId="6E8222D3" w14:textId="77777777" w:rsidTr="00736694">
        <w:trPr>
          <w:tblCellSpacing w:w="15" w:type="dxa"/>
        </w:trPr>
        <w:tc>
          <w:tcPr>
            <w:tcW w:w="0" w:type="auto"/>
            <w:vAlign w:val="center"/>
            <w:hideMark/>
          </w:tcPr>
          <w:p w14:paraId="7EE48D3F" w14:textId="77777777" w:rsidR="00736694" w:rsidRPr="00736694" w:rsidRDefault="00736694" w:rsidP="00736694">
            <w:r w:rsidRPr="00736694">
              <w:t>GRU</w:t>
            </w:r>
          </w:p>
        </w:tc>
        <w:tc>
          <w:tcPr>
            <w:tcW w:w="0" w:type="auto"/>
            <w:vAlign w:val="center"/>
            <w:hideMark/>
          </w:tcPr>
          <w:p w14:paraId="210BAFA3" w14:textId="77777777" w:rsidR="00736694" w:rsidRPr="00736694" w:rsidRDefault="00736694" w:rsidP="00736694">
            <w:r w:rsidRPr="00736694">
              <w:t>CICDDoS2019</w:t>
            </w:r>
          </w:p>
        </w:tc>
        <w:tc>
          <w:tcPr>
            <w:tcW w:w="0" w:type="auto"/>
            <w:vAlign w:val="center"/>
            <w:hideMark/>
          </w:tcPr>
          <w:p w14:paraId="585DBC88" w14:textId="77777777" w:rsidR="00736694" w:rsidRPr="00736694" w:rsidRDefault="00736694" w:rsidP="00736694">
            <w:r w:rsidRPr="00736694">
              <w:t>99.94</w:t>
            </w:r>
          </w:p>
        </w:tc>
        <w:tc>
          <w:tcPr>
            <w:tcW w:w="0" w:type="auto"/>
            <w:vAlign w:val="center"/>
            <w:hideMark/>
          </w:tcPr>
          <w:p w14:paraId="1F168FB7" w14:textId="77777777" w:rsidR="00736694" w:rsidRPr="00736694" w:rsidRDefault="00736694" w:rsidP="00736694">
            <w:r w:rsidRPr="00736694">
              <w:t>99.95</w:t>
            </w:r>
          </w:p>
        </w:tc>
        <w:tc>
          <w:tcPr>
            <w:tcW w:w="0" w:type="auto"/>
            <w:vAlign w:val="center"/>
            <w:hideMark/>
          </w:tcPr>
          <w:p w14:paraId="3F941EF2" w14:textId="77777777" w:rsidR="00736694" w:rsidRPr="00736694" w:rsidRDefault="00736694" w:rsidP="00736694">
            <w:r w:rsidRPr="00736694">
              <w:t>99.93</w:t>
            </w:r>
          </w:p>
        </w:tc>
        <w:tc>
          <w:tcPr>
            <w:tcW w:w="0" w:type="auto"/>
            <w:vAlign w:val="center"/>
            <w:hideMark/>
          </w:tcPr>
          <w:p w14:paraId="3073FDFC" w14:textId="77777777" w:rsidR="00736694" w:rsidRPr="00736694" w:rsidRDefault="00736694" w:rsidP="00736694">
            <w:r w:rsidRPr="00736694">
              <w:t>99.94</w:t>
            </w:r>
          </w:p>
        </w:tc>
        <w:tc>
          <w:tcPr>
            <w:tcW w:w="0" w:type="auto"/>
            <w:vAlign w:val="center"/>
            <w:hideMark/>
          </w:tcPr>
          <w:p w14:paraId="6CE37EBE" w14:textId="77777777" w:rsidR="00736694" w:rsidRPr="00736694" w:rsidRDefault="00736694" w:rsidP="00736694">
            <w:r w:rsidRPr="00736694">
              <w:t>High efficiency in detecting DDoS and intrusion attacks</w:t>
            </w:r>
          </w:p>
        </w:tc>
      </w:tr>
      <w:tr w:rsidR="00736694" w:rsidRPr="00736694" w14:paraId="3E0402AE" w14:textId="77777777" w:rsidTr="00736694">
        <w:trPr>
          <w:tblCellSpacing w:w="15" w:type="dxa"/>
        </w:trPr>
        <w:tc>
          <w:tcPr>
            <w:tcW w:w="0" w:type="auto"/>
            <w:vAlign w:val="center"/>
            <w:hideMark/>
          </w:tcPr>
          <w:p w14:paraId="117EF6C3" w14:textId="77777777" w:rsidR="00736694" w:rsidRPr="00736694" w:rsidRDefault="00736694" w:rsidP="00736694">
            <w:r w:rsidRPr="00736694">
              <w:t>AE-SVM</w:t>
            </w:r>
          </w:p>
        </w:tc>
        <w:tc>
          <w:tcPr>
            <w:tcW w:w="0" w:type="auto"/>
            <w:vAlign w:val="center"/>
            <w:hideMark/>
          </w:tcPr>
          <w:p w14:paraId="4ECD3EED" w14:textId="77777777" w:rsidR="00736694" w:rsidRPr="00736694" w:rsidRDefault="00736694" w:rsidP="00736694">
            <w:r w:rsidRPr="00736694">
              <w:t>NSL-KDD</w:t>
            </w:r>
          </w:p>
        </w:tc>
        <w:tc>
          <w:tcPr>
            <w:tcW w:w="0" w:type="auto"/>
            <w:vAlign w:val="center"/>
            <w:hideMark/>
          </w:tcPr>
          <w:p w14:paraId="32F3EAC2" w14:textId="77777777" w:rsidR="00736694" w:rsidRPr="00736694" w:rsidRDefault="00736694" w:rsidP="00736694">
            <w:r w:rsidRPr="00736694">
              <w:t>99.00</w:t>
            </w:r>
          </w:p>
        </w:tc>
        <w:tc>
          <w:tcPr>
            <w:tcW w:w="0" w:type="auto"/>
            <w:vAlign w:val="center"/>
            <w:hideMark/>
          </w:tcPr>
          <w:p w14:paraId="5281D417" w14:textId="77777777" w:rsidR="00736694" w:rsidRPr="00736694" w:rsidRDefault="00736694" w:rsidP="00736694">
            <w:r w:rsidRPr="00736694">
              <w:t>99.00</w:t>
            </w:r>
          </w:p>
        </w:tc>
        <w:tc>
          <w:tcPr>
            <w:tcW w:w="0" w:type="auto"/>
            <w:vAlign w:val="center"/>
            <w:hideMark/>
          </w:tcPr>
          <w:p w14:paraId="59B2585C" w14:textId="77777777" w:rsidR="00736694" w:rsidRPr="00736694" w:rsidRDefault="00736694" w:rsidP="00736694">
            <w:r w:rsidRPr="00736694">
              <w:t>99.00</w:t>
            </w:r>
          </w:p>
        </w:tc>
        <w:tc>
          <w:tcPr>
            <w:tcW w:w="0" w:type="auto"/>
            <w:vAlign w:val="center"/>
            <w:hideMark/>
          </w:tcPr>
          <w:p w14:paraId="29F4B1BE" w14:textId="77777777" w:rsidR="00736694" w:rsidRPr="00736694" w:rsidRDefault="00736694" w:rsidP="00736694">
            <w:r w:rsidRPr="00736694">
              <w:t>99.00</w:t>
            </w:r>
          </w:p>
        </w:tc>
        <w:tc>
          <w:tcPr>
            <w:tcW w:w="0" w:type="auto"/>
            <w:vAlign w:val="center"/>
            <w:hideMark/>
          </w:tcPr>
          <w:p w14:paraId="2B538437" w14:textId="77777777" w:rsidR="00736694" w:rsidRPr="00736694" w:rsidRDefault="00736694" w:rsidP="00736694">
            <w:r w:rsidRPr="00736694">
              <w:t>Effective in anomaly detection with low false-positive rate</w:t>
            </w:r>
          </w:p>
        </w:tc>
      </w:tr>
    </w:tbl>
    <w:p w14:paraId="3AE798BD" w14:textId="77777777" w:rsidR="00736694" w:rsidRPr="00736694" w:rsidRDefault="00736694" w:rsidP="00736694">
      <w:r w:rsidRPr="00736694">
        <w:t>This table provides a visual representation of the performance metrics for various deep learning approaches reviewed in the study, highlighting their effectiveness in detecting DDoS attacks across different datasets.</w:t>
      </w:r>
    </w:p>
    <w:p w14:paraId="22DA99DE" w14:textId="77777777" w:rsidR="00736694" w:rsidRPr="00736694" w:rsidRDefault="00736694" w:rsidP="00C27610"/>
    <w:p w14:paraId="41E4ECFA" w14:textId="1E1BDDEC" w:rsidR="00C27610" w:rsidRDefault="00C27610" w:rsidP="00C27610">
      <w:r w:rsidRPr="00C27610">
        <w:rPr>
          <w:b/>
          <w:bCs/>
          <w:color w:val="FF0000"/>
        </w:rPr>
        <w:t>P1</w:t>
      </w:r>
      <w:r>
        <w:rPr>
          <w:b/>
          <w:bCs/>
          <w:color w:val="FF0000"/>
        </w:rPr>
        <w:t>9</w:t>
      </w:r>
      <w:r w:rsidRPr="00C27610">
        <w:rPr>
          <w:b/>
          <w:bCs/>
          <w:color w:val="FF0000"/>
        </w:rPr>
        <w:t xml:space="preserve">__ </w:t>
      </w:r>
      <w:r w:rsidR="00E73B1A" w:rsidRPr="00E73B1A">
        <w:t>DDoS attack detection with feature engineering and machine learning: the framework and performance evaluation</w:t>
      </w:r>
    </w:p>
    <w:p w14:paraId="06640D30" w14:textId="77777777" w:rsidR="00C27610" w:rsidRDefault="00C27610" w:rsidP="00C27610">
      <w:pPr>
        <w:rPr>
          <w:color w:val="0F4761" w:themeColor="accent1" w:themeShade="BF"/>
        </w:rPr>
      </w:pPr>
      <w:r w:rsidRPr="00C27610">
        <w:rPr>
          <w:color w:val="0F4761" w:themeColor="accent1" w:themeShade="BF"/>
        </w:rPr>
        <w:t xml:space="preserve">Reference: </w:t>
      </w:r>
    </w:p>
    <w:p w14:paraId="640C58DC" w14:textId="77777777" w:rsidR="00736694" w:rsidRPr="00736694" w:rsidRDefault="00736694" w:rsidP="00736694">
      <w:r w:rsidRPr="00736694">
        <w:t xml:space="preserve">The main objective of the study "DDoS attack detection with feature engineering and machine learning: the framework and performance evaluation" by Muhammad Aamir and Syed Mustafa Ali Zaidi is to develop a comprehensive framework that integrates feature engineering with machine learning to effectively detect Distributed Denial of Service (DDoS) attacks. The research questions address the efficacy of various feature selection methods and machine learning models in improving detection accuracy while reducing </w:t>
      </w:r>
      <w:r w:rsidRPr="00736694">
        <w:lastRenderedPageBreak/>
        <w:t>computational overhead. The study employs theories and models related to feature engineering, such as backward elimination, chi-square tests, and information gain, as well as supervised machine learning algorithms including K-nearest neighbors (KNN), naive Bayes (NB), support vector machine (SVM), random forest (RF), and artificial neural networks (ANN). Situated within the existing literature, the paper builds on previous works by incorporating a systematic approach to feature engineering and machine learning, aiming to avoid common issues like overfitting and collinearity. The research methods are quantitative, utilizing a public dataset that combines normal and DDoS attack traffic. The data was collected and preprocessed using various feature selection techniques to create multiple datasets with different dimensions and features. The sample size is substantial, consisting of over a million records, ensuring representativeness. Key findings indicate that significant feature reduction is possible with minimal impact on detection accuracy, and among the machine learning models, KNN showed the best overall performance. The results support the hypothesis that effective feature engineering can enhance machine learning model performance in DDoS detection. The findings are presented clearly, demonstrating that optimized models can achieve high accuracy with reduced features. The authors interpret their findings as a validation of their proposed framework, with conclusions supported by the data. The study's implications for future research include further testing with different datasets and exploring more advanced machine learning techniques. Limitations acknowledged by the authors include the need for real-time validation and potential biases in the dataset. The study contributes new insights by proposing a structured framework that combines feature engineering with machine learning, advancing the field of cybersecurity by improving DDoS attack detection methods.</w:t>
      </w:r>
    </w:p>
    <w:p w14:paraId="48B9ED94" w14:textId="77777777" w:rsidR="00736694" w:rsidRPr="00736694" w:rsidRDefault="00736694" w:rsidP="00736694">
      <w:pPr>
        <w:rPr>
          <w:b/>
          <w:bCs/>
        </w:rPr>
      </w:pPr>
      <w:r w:rsidRPr="00736694">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795"/>
        <w:gridCol w:w="1465"/>
        <w:gridCol w:w="1475"/>
        <w:gridCol w:w="1140"/>
        <w:gridCol w:w="1437"/>
      </w:tblGrid>
      <w:tr w:rsidR="00736694" w:rsidRPr="00736694" w14:paraId="587C499D" w14:textId="77777777" w:rsidTr="00736694">
        <w:trPr>
          <w:tblHeader/>
          <w:tblCellSpacing w:w="15" w:type="dxa"/>
        </w:trPr>
        <w:tc>
          <w:tcPr>
            <w:tcW w:w="0" w:type="auto"/>
            <w:vAlign w:val="center"/>
            <w:hideMark/>
          </w:tcPr>
          <w:p w14:paraId="1FDC11B2" w14:textId="77777777" w:rsidR="00736694" w:rsidRPr="00736694" w:rsidRDefault="00736694" w:rsidP="00736694">
            <w:pPr>
              <w:rPr>
                <w:b/>
                <w:bCs/>
              </w:rPr>
            </w:pPr>
            <w:r w:rsidRPr="00736694">
              <w:rPr>
                <w:b/>
                <w:bCs/>
              </w:rPr>
              <w:t>Experiment</w:t>
            </w:r>
          </w:p>
        </w:tc>
        <w:tc>
          <w:tcPr>
            <w:tcW w:w="0" w:type="auto"/>
            <w:vAlign w:val="center"/>
            <w:hideMark/>
          </w:tcPr>
          <w:p w14:paraId="589FA5B7" w14:textId="77777777" w:rsidR="00736694" w:rsidRPr="00736694" w:rsidRDefault="00736694" w:rsidP="00736694">
            <w:pPr>
              <w:rPr>
                <w:b/>
                <w:bCs/>
              </w:rPr>
            </w:pPr>
            <w:r w:rsidRPr="00736694">
              <w:rPr>
                <w:b/>
                <w:bCs/>
              </w:rPr>
              <w:t>Algorithm</w:t>
            </w:r>
          </w:p>
        </w:tc>
        <w:tc>
          <w:tcPr>
            <w:tcW w:w="0" w:type="auto"/>
            <w:vAlign w:val="center"/>
            <w:hideMark/>
          </w:tcPr>
          <w:p w14:paraId="7FA54554" w14:textId="77777777" w:rsidR="00736694" w:rsidRPr="00736694" w:rsidRDefault="00736694" w:rsidP="00736694">
            <w:pPr>
              <w:rPr>
                <w:b/>
                <w:bCs/>
              </w:rPr>
            </w:pPr>
            <w:r w:rsidRPr="00736694">
              <w:rPr>
                <w:b/>
                <w:bCs/>
              </w:rPr>
              <w:t>Accuracy (%)</w:t>
            </w:r>
          </w:p>
        </w:tc>
        <w:tc>
          <w:tcPr>
            <w:tcW w:w="0" w:type="auto"/>
            <w:vAlign w:val="center"/>
            <w:hideMark/>
          </w:tcPr>
          <w:p w14:paraId="02619E48" w14:textId="77777777" w:rsidR="00736694" w:rsidRPr="00736694" w:rsidRDefault="00736694" w:rsidP="00736694">
            <w:pPr>
              <w:rPr>
                <w:b/>
                <w:bCs/>
              </w:rPr>
            </w:pPr>
            <w:r w:rsidRPr="00736694">
              <w:rPr>
                <w:b/>
                <w:bCs/>
              </w:rPr>
              <w:t>Precision (%)</w:t>
            </w:r>
          </w:p>
        </w:tc>
        <w:tc>
          <w:tcPr>
            <w:tcW w:w="0" w:type="auto"/>
            <w:vAlign w:val="center"/>
            <w:hideMark/>
          </w:tcPr>
          <w:p w14:paraId="7601DFE2" w14:textId="77777777" w:rsidR="00736694" w:rsidRPr="00736694" w:rsidRDefault="00736694" w:rsidP="00736694">
            <w:pPr>
              <w:rPr>
                <w:b/>
                <w:bCs/>
              </w:rPr>
            </w:pPr>
            <w:r w:rsidRPr="00736694">
              <w:rPr>
                <w:b/>
                <w:bCs/>
              </w:rPr>
              <w:t>Recall (%)</w:t>
            </w:r>
          </w:p>
        </w:tc>
        <w:tc>
          <w:tcPr>
            <w:tcW w:w="0" w:type="auto"/>
            <w:vAlign w:val="center"/>
            <w:hideMark/>
          </w:tcPr>
          <w:p w14:paraId="40F6D5FE" w14:textId="77777777" w:rsidR="00736694" w:rsidRPr="00736694" w:rsidRDefault="00736694" w:rsidP="00736694">
            <w:pPr>
              <w:rPr>
                <w:b/>
                <w:bCs/>
              </w:rPr>
            </w:pPr>
            <w:r w:rsidRPr="00736694">
              <w:rPr>
                <w:b/>
                <w:bCs/>
              </w:rPr>
              <w:t>F1-Score (%)</w:t>
            </w:r>
          </w:p>
        </w:tc>
      </w:tr>
      <w:tr w:rsidR="00736694" w:rsidRPr="00736694" w14:paraId="4D96C752" w14:textId="77777777" w:rsidTr="00736694">
        <w:trPr>
          <w:tblCellSpacing w:w="15" w:type="dxa"/>
        </w:trPr>
        <w:tc>
          <w:tcPr>
            <w:tcW w:w="0" w:type="auto"/>
            <w:vAlign w:val="center"/>
            <w:hideMark/>
          </w:tcPr>
          <w:p w14:paraId="3320EBCB" w14:textId="77777777" w:rsidR="00736694" w:rsidRPr="00736694" w:rsidRDefault="00736694" w:rsidP="00736694">
            <w:r w:rsidRPr="00736694">
              <w:t>DS00_Full</w:t>
            </w:r>
          </w:p>
        </w:tc>
        <w:tc>
          <w:tcPr>
            <w:tcW w:w="0" w:type="auto"/>
            <w:vAlign w:val="center"/>
            <w:hideMark/>
          </w:tcPr>
          <w:p w14:paraId="1102A9D5" w14:textId="77777777" w:rsidR="00736694" w:rsidRPr="00736694" w:rsidRDefault="00736694" w:rsidP="00736694">
            <w:r w:rsidRPr="00736694">
              <w:t>KNN (Optimized)</w:t>
            </w:r>
          </w:p>
        </w:tc>
        <w:tc>
          <w:tcPr>
            <w:tcW w:w="0" w:type="auto"/>
            <w:vAlign w:val="center"/>
            <w:hideMark/>
          </w:tcPr>
          <w:p w14:paraId="2E3A171D" w14:textId="77777777" w:rsidR="00736694" w:rsidRPr="00736694" w:rsidRDefault="00736694" w:rsidP="00736694">
            <w:r w:rsidRPr="00736694">
              <w:t>93.51</w:t>
            </w:r>
          </w:p>
        </w:tc>
        <w:tc>
          <w:tcPr>
            <w:tcW w:w="0" w:type="auto"/>
            <w:vAlign w:val="center"/>
            <w:hideMark/>
          </w:tcPr>
          <w:p w14:paraId="059578FF" w14:textId="77777777" w:rsidR="00736694" w:rsidRPr="00736694" w:rsidRDefault="00736694" w:rsidP="00736694">
            <w:r w:rsidRPr="00736694">
              <w:t>93.60</w:t>
            </w:r>
          </w:p>
        </w:tc>
        <w:tc>
          <w:tcPr>
            <w:tcW w:w="0" w:type="auto"/>
            <w:vAlign w:val="center"/>
            <w:hideMark/>
          </w:tcPr>
          <w:p w14:paraId="524F90B9" w14:textId="77777777" w:rsidR="00736694" w:rsidRPr="00736694" w:rsidRDefault="00736694" w:rsidP="00736694">
            <w:r w:rsidRPr="00736694">
              <w:t>93.47</w:t>
            </w:r>
          </w:p>
        </w:tc>
        <w:tc>
          <w:tcPr>
            <w:tcW w:w="0" w:type="auto"/>
            <w:vAlign w:val="center"/>
            <w:hideMark/>
          </w:tcPr>
          <w:p w14:paraId="516FEAFD" w14:textId="77777777" w:rsidR="00736694" w:rsidRPr="00736694" w:rsidRDefault="00736694" w:rsidP="00736694">
            <w:r w:rsidRPr="00736694">
              <w:t>93.53</w:t>
            </w:r>
          </w:p>
        </w:tc>
      </w:tr>
      <w:tr w:rsidR="00736694" w:rsidRPr="00736694" w14:paraId="069DD58B" w14:textId="77777777" w:rsidTr="00736694">
        <w:trPr>
          <w:tblCellSpacing w:w="15" w:type="dxa"/>
        </w:trPr>
        <w:tc>
          <w:tcPr>
            <w:tcW w:w="0" w:type="auto"/>
            <w:vAlign w:val="center"/>
            <w:hideMark/>
          </w:tcPr>
          <w:p w14:paraId="2C6985B5" w14:textId="77777777" w:rsidR="00736694" w:rsidRPr="00736694" w:rsidRDefault="00736694" w:rsidP="00736694">
            <w:r w:rsidRPr="00736694">
              <w:t>DS01_PVal</w:t>
            </w:r>
          </w:p>
        </w:tc>
        <w:tc>
          <w:tcPr>
            <w:tcW w:w="0" w:type="auto"/>
            <w:vAlign w:val="center"/>
            <w:hideMark/>
          </w:tcPr>
          <w:p w14:paraId="673B4053" w14:textId="77777777" w:rsidR="00736694" w:rsidRPr="00736694" w:rsidRDefault="00736694" w:rsidP="00736694">
            <w:r w:rsidRPr="00736694">
              <w:t>KNN (Optimized)</w:t>
            </w:r>
          </w:p>
        </w:tc>
        <w:tc>
          <w:tcPr>
            <w:tcW w:w="0" w:type="auto"/>
            <w:vAlign w:val="center"/>
            <w:hideMark/>
          </w:tcPr>
          <w:p w14:paraId="671FAC9B" w14:textId="77777777" w:rsidR="00736694" w:rsidRPr="00736694" w:rsidRDefault="00736694" w:rsidP="00736694">
            <w:r w:rsidRPr="00736694">
              <w:t>93.50</w:t>
            </w:r>
          </w:p>
        </w:tc>
        <w:tc>
          <w:tcPr>
            <w:tcW w:w="0" w:type="auto"/>
            <w:vAlign w:val="center"/>
            <w:hideMark/>
          </w:tcPr>
          <w:p w14:paraId="452DAB32" w14:textId="77777777" w:rsidR="00736694" w:rsidRPr="00736694" w:rsidRDefault="00736694" w:rsidP="00736694">
            <w:r w:rsidRPr="00736694">
              <w:t>93.61</w:t>
            </w:r>
          </w:p>
        </w:tc>
        <w:tc>
          <w:tcPr>
            <w:tcW w:w="0" w:type="auto"/>
            <w:vAlign w:val="center"/>
            <w:hideMark/>
          </w:tcPr>
          <w:p w14:paraId="040D84CB" w14:textId="77777777" w:rsidR="00736694" w:rsidRPr="00736694" w:rsidRDefault="00736694" w:rsidP="00736694">
            <w:r w:rsidRPr="00736694">
              <w:t>93.49</w:t>
            </w:r>
          </w:p>
        </w:tc>
        <w:tc>
          <w:tcPr>
            <w:tcW w:w="0" w:type="auto"/>
            <w:vAlign w:val="center"/>
            <w:hideMark/>
          </w:tcPr>
          <w:p w14:paraId="15AC1B3E" w14:textId="77777777" w:rsidR="00736694" w:rsidRPr="00736694" w:rsidRDefault="00736694" w:rsidP="00736694">
            <w:r w:rsidRPr="00736694">
              <w:t>93.54</w:t>
            </w:r>
          </w:p>
        </w:tc>
      </w:tr>
      <w:tr w:rsidR="00736694" w:rsidRPr="00736694" w14:paraId="0AC0D703" w14:textId="77777777" w:rsidTr="00736694">
        <w:trPr>
          <w:tblCellSpacing w:w="15" w:type="dxa"/>
        </w:trPr>
        <w:tc>
          <w:tcPr>
            <w:tcW w:w="0" w:type="auto"/>
            <w:vAlign w:val="center"/>
            <w:hideMark/>
          </w:tcPr>
          <w:p w14:paraId="7015FBED" w14:textId="77777777" w:rsidR="00736694" w:rsidRPr="00736694" w:rsidRDefault="00736694" w:rsidP="00736694">
            <w:r w:rsidRPr="00736694">
              <w:t>DS02_Chi2</w:t>
            </w:r>
          </w:p>
        </w:tc>
        <w:tc>
          <w:tcPr>
            <w:tcW w:w="0" w:type="auto"/>
            <w:vAlign w:val="center"/>
            <w:hideMark/>
          </w:tcPr>
          <w:p w14:paraId="166EA96A" w14:textId="77777777" w:rsidR="00736694" w:rsidRPr="00736694" w:rsidRDefault="00736694" w:rsidP="00736694">
            <w:r w:rsidRPr="00736694">
              <w:t>KNN (Optimized)</w:t>
            </w:r>
          </w:p>
        </w:tc>
        <w:tc>
          <w:tcPr>
            <w:tcW w:w="0" w:type="auto"/>
            <w:vAlign w:val="center"/>
            <w:hideMark/>
          </w:tcPr>
          <w:p w14:paraId="2E65F3CB" w14:textId="77777777" w:rsidR="00736694" w:rsidRPr="00736694" w:rsidRDefault="00736694" w:rsidP="00736694">
            <w:r w:rsidRPr="00736694">
              <w:t>93.48</w:t>
            </w:r>
          </w:p>
        </w:tc>
        <w:tc>
          <w:tcPr>
            <w:tcW w:w="0" w:type="auto"/>
            <w:vAlign w:val="center"/>
            <w:hideMark/>
          </w:tcPr>
          <w:p w14:paraId="184673A3" w14:textId="77777777" w:rsidR="00736694" w:rsidRPr="00736694" w:rsidRDefault="00736694" w:rsidP="00736694">
            <w:r w:rsidRPr="00736694">
              <w:t>93.50</w:t>
            </w:r>
          </w:p>
        </w:tc>
        <w:tc>
          <w:tcPr>
            <w:tcW w:w="0" w:type="auto"/>
            <w:vAlign w:val="center"/>
            <w:hideMark/>
          </w:tcPr>
          <w:p w14:paraId="61CEF33A" w14:textId="77777777" w:rsidR="00736694" w:rsidRPr="00736694" w:rsidRDefault="00736694" w:rsidP="00736694">
            <w:r w:rsidRPr="00736694">
              <w:t>93.48</w:t>
            </w:r>
          </w:p>
        </w:tc>
        <w:tc>
          <w:tcPr>
            <w:tcW w:w="0" w:type="auto"/>
            <w:vAlign w:val="center"/>
            <w:hideMark/>
          </w:tcPr>
          <w:p w14:paraId="5B55EF0E" w14:textId="77777777" w:rsidR="00736694" w:rsidRPr="00736694" w:rsidRDefault="00736694" w:rsidP="00736694">
            <w:r w:rsidRPr="00736694">
              <w:t>93.49</w:t>
            </w:r>
          </w:p>
        </w:tc>
      </w:tr>
      <w:tr w:rsidR="00736694" w:rsidRPr="00736694" w14:paraId="7E4A8F50" w14:textId="77777777" w:rsidTr="00736694">
        <w:trPr>
          <w:tblCellSpacing w:w="15" w:type="dxa"/>
        </w:trPr>
        <w:tc>
          <w:tcPr>
            <w:tcW w:w="0" w:type="auto"/>
            <w:vAlign w:val="center"/>
            <w:hideMark/>
          </w:tcPr>
          <w:p w14:paraId="23054949" w14:textId="77777777" w:rsidR="00736694" w:rsidRPr="00736694" w:rsidRDefault="00736694" w:rsidP="00736694">
            <w:r w:rsidRPr="00736694">
              <w:t>DS03_IG</w:t>
            </w:r>
          </w:p>
        </w:tc>
        <w:tc>
          <w:tcPr>
            <w:tcW w:w="0" w:type="auto"/>
            <w:vAlign w:val="center"/>
            <w:hideMark/>
          </w:tcPr>
          <w:p w14:paraId="1CD93C08" w14:textId="77777777" w:rsidR="00736694" w:rsidRPr="00736694" w:rsidRDefault="00736694" w:rsidP="00736694">
            <w:r w:rsidRPr="00736694">
              <w:t>KNN (Optimized)</w:t>
            </w:r>
          </w:p>
        </w:tc>
        <w:tc>
          <w:tcPr>
            <w:tcW w:w="0" w:type="auto"/>
            <w:vAlign w:val="center"/>
            <w:hideMark/>
          </w:tcPr>
          <w:p w14:paraId="54E0AF75" w14:textId="77777777" w:rsidR="00736694" w:rsidRPr="00736694" w:rsidRDefault="00736694" w:rsidP="00736694">
            <w:r w:rsidRPr="00736694">
              <w:t>93.49</w:t>
            </w:r>
          </w:p>
        </w:tc>
        <w:tc>
          <w:tcPr>
            <w:tcW w:w="0" w:type="auto"/>
            <w:vAlign w:val="center"/>
            <w:hideMark/>
          </w:tcPr>
          <w:p w14:paraId="4AB81051" w14:textId="77777777" w:rsidR="00736694" w:rsidRPr="00736694" w:rsidRDefault="00736694" w:rsidP="00736694">
            <w:r w:rsidRPr="00736694">
              <w:t>93.52</w:t>
            </w:r>
          </w:p>
        </w:tc>
        <w:tc>
          <w:tcPr>
            <w:tcW w:w="0" w:type="auto"/>
            <w:vAlign w:val="center"/>
            <w:hideMark/>
          </w:tcPr>
          <w:p w14:paraId="1256D416" w14:textId="77777777" w:rsidR="00736694" w:rsidRPr="00736694" w:rsidRDefault="00736694" w:rsidP="00736694">
            <w:r w:rsidRPr="00736694">
              <w:t>93.49</w:t>
            </w:r>
          </w:p>
        </w:tc>
        <w:tc>
          <w:tcPr>
            <w:tcW w:w="0" w:type="auto"/>
            <w:vAlign w:val="center"/>
            <w:hideMark/>
          </w:tcPr>
          <w:p w14:paraId="28130F9C" w14:textId="77777777" w:rsidR="00736694" w:rsidRPr="00736694" w:rsidRDefault="00736694" w:rsidP="00736694">
            <w:r w:rsidRPr="00736694">
              <w:t>93.51</w:t>
            </w:r>
          </w:p>
        </w:tc>
      </w:tr>
      <w:tr w:rsidR="00736694" w:rsidRPr="00736694" w14:paraId="1CD4EEB0" w14:textId="77777777" w:rsidTr="00736694">
        <w:trPr>
          <w:tblCellSpacing w:w="15" w:type="dxa"/>
        </w:trPr>
        <w:tc>
          <w:tcPr>
            <w:tcW w:w="0" w:type="auto"/>
            <w:vAlign w:val="center"/>
            <w:hideMark/>
          </w:tcPr>
          <w:p w14:paraId="0D68E062" w14:textId="77777777" w:rsidR="00736694" w:rsidRPr="00736694" w:rsidRDefault="00736694" w:rsidP="00736694">
            <w:r w:rsidRPr="00736694">
              <w:t>DS00_Full</w:t>
            </w:r>
          </w:p>
        </w:tc>
        <w:tc>
          <w:tcPr>
            <w:tcW w:w="0" w:type="auto"/>
            <w:vAlign w:val="center"/>
            <w:hideMark/>
          </w:tcPr>
          <w:p w14:paraId="0B74CDDF" w14:textId="77777777" w:rsidR="00736694" w:rsidRPr="00736694" w:rsidRDefault="00736694" w:rsidP="00736694">
            <w:r w:rsidRPr="00736694">
              <w:t>Gaussian NB</w:t>
            </w:r>
          </w:p>
        </w:tc>
        <w:tc>
          <w:tcPr>
            <w:tcW w:w="0" w:type="auto"/>
            <w:vAlign w:val="center"/>
            <w:hideMark/>
          </w:tcPr>
          <w:p w14:paraId="1B0A9551" w14:textId="77777777" w:rsidR="00736694" w:rsidRPr="00736694" w:rsidRDefault="00736694" w:rsidP="00736694">
            <w:r w:rsidRPr="00736694">
              <w:t>93.24</w:t>
            </w:r>
          </w:p>
        </w:tc>
        <w:tc>
          <w:tcPr>
            <w:tcW w:w="0" w:type="auto"/>
            <w:vAlign w:val="center"/>
            <w:hideMark/>
          </w:tcPr>
          <w:p w14:paraId="000F0BD6" w14:textId="77777777" w:rsidR="00736694" w:rsidRPr="00736694" w:rsidRDefault="00736694" w:rsidP="00736694">
            <w:r w:rsidRPr="00736694">
              <w:t>93.32</w:t>
            </w:r>
          </w:p>
        </w:tc>
        <w:tc>
          <w:tcPr>
            <w:tcW w:w="0" w:type="auto"/>
            <w:vAlign w:val="center"/>
            <w:hideMark/>
          </w:tcPr>
          <w:p w14:paraId="5C45C830" w14:textId="77777777" w:rsidR="00736694" w:rsidRPr="00736694" w:rsidRDefault="00736694" w:rsidP="00736694">
            <w:r w:rsidRPr="00736694">
              <w:t>93.23</w:t>
            </w:r>
          </w:p>
        </w:tc>
        <w:tc>
          <w:tcPr>
            <w:tcW w:w="0" w:type="auto"/>
            <w:vAlign w:val="center"/>
            <w:hideMark/>
          </w:tcPr>
          <w:p w14:paraId="7C1DC329" w14:textId="77777777" w:rsidR="00736694" w:rsidRPr="00736694" w:rsidRDefault="00736694" w:rsidP="00736694">
            <w:r w:rsidRPr="00736694">
              <w:t>93.27</w:t>
            </w:r>
          </w:p>
        </w:tc>
      </w:tr>
      <w:tr w:rsidR="00736694" w:rsidRPr="00736694" w14:paraId="02BEA93A" w14:textId="77777777" w:rsidTr="00736694">
        <w:trPr>
          <w:tblCellSpacing w:w="15" w:type="dxa"/>
        </w:trPr>
        <w:tc>
          <w:tcPr>
            <w:tcW w:w="0" w:type="auto"/>
            <w:vAlign w:val="center"/>
            <w:hideMark/>
          </w:tcPr>
          <w:p w14:paraId="2FD593E8" w14:textId="77777777" w:rsidR="00736694" w:rsidRPr="00736694" w:rsidRDefault="00736694" w:rsidP="00736694">
            <w:r w:rsidRPr="00736694">
              <w:t>DS01_PVal</w:t>
            </w:r>
          </w:p>
        </w:tc>
        <w:tc>
          <w:tcPr>
            <w:tcW w:w="0" w:type="auto"/>
            <w:vAlign w:val="center"/>
            <w:hideMark/>
          </w:tcPr>
          <w:p w14:paraId="2F97E713" w14:textId="77777777" w:rsidR="00736694" w:rsidRPr="00736694" w:rsidRDefault="00736694" w:rsidP="00736694">
            <w:r w:rsidRPr="00736694">
              <w:t>Gaussian NB</w:t>
            </w:r>
          </w:p>
        </w:tc>
        <w:tc>
          <w:tcPr>
            <w:tcW w:w="0" w:type="auto"/>
            <w:vAlign w:val="center"/>
            <w:hideMark/>
          </w:tcPr>
          <w:p w14:paraId="71889BCA" w14:textId="77777777" w:rsidR="00736694" w:rsidRPr="00736694" w:rsidRDefault="00736694" w:rsidP="00736694">
            <w:r w:rsidRPr="00736694">
              <w:t>93.20</w:t>
            </w:r>
          </w:p>
        </w:tc>
        <w:tc>
          <w:tcPr>
            <w:tcW w:w="0" w:type="auto"/>
            <w:vAlign w:val="center"/>
            <w:hideMark/>
          </w:tcPr>
          <w:p w14:paraId="20CD970F" w14:textId="77777777" w:rsidR="00736694" w:rsidRPr="00736694" w:rsidRDefault="00736694" w:rsidP="00736694">
            <w:r w:rsidRPr="00736694">
              <w:t>93.29</w:t>
            </w:r>
          </w:p>
        </w:tc>
        <w:tc>
          <w:tcPr>
            <w:tcW w:w="0" w:type="auto"/>
            <w:vAlign w:val="center"/>
            <w:hideMark/>
          </w:tcPr>
          <w:p w14:paraId="0A28EBE6" w14:textId="77777777" w:rsidR="00736694" w:rsidRPr="00736694" w:rsidRDefault="00736694" w:rsidP="00736694">
            <w:r w:rsidRPr="00736694">
              <w:t>93.20</w:t>
            </w:r>
          </w:p>
        </w:tc>
        <w:tc>
          <w:tcPr>
            <w:tcW w:w="0" w:type="auto"/>
            <w:vAlign w:val="center"/>
            <w:hideMark/>
          </w:tcPr>
          <w:p w14:paraId="5EEE9B0A" w14:textId="77777777" w:rsidR="00736694" w:rsidRPr="00736694" w:rsidRDefault="00736694" w:rsidP="00736694">
            <w:r w:rsidRPr="00736694">
              <w:t>93.24</w:t>
            </w:r>
          </w:p>
        </w:tc>
      </w:tr>
      <w:tr w:rsidR="00736694" w:rsidRPr="00736694" w14:paraId="6ABB24E2" w14:textId="77777777" w:rsidTr="00736694">
        <w:trPr>
          <w:tblCellSpacing w:w="15" w:type="dxa"/>
        </w:trPr>
        <w:tc>
          <w:tcPr>
            <w:tcW w:w="0" w:type="auto"/>
            <w:vAlign w:val="center"/>
            <w:hideMark/>
          </w:tcPr>
          <w:p w14:paraId="676EBA55" w14:textId="77777777" w:rsidR="00736694" w:rsidRPr="00736694" w:rsidRDefault="00736694" w:rsidP="00736694">
            <w:r w:rsidRPr="00736694">
              <w:lastRenderedPageBreak/>
              <w:t>DS02_Chi2</w:t>
            </w:r>
          </w:p>
        </w:tc>
        <w:tc>
          <w:tcPr>
            <w:tcW w:w="0" w:type="auto"/>
            <w:vAlign w:val="center"/>
            <w:hideMark/>
          </w:tcPr>
          <w:p w14:paraId="1DEF4BCA" w14:textId="77777777" w:rsidR="00736694" w:rsidRPr="00736694" w:rsidRDefault="00736694" w:rsidP="00736694">
            <w:r w:rsidRPr="00736694">
              <w:t>Gaussian NB</w:t>
            </w:r>
          </w:p>
        </w:tc>
        <w:tc>
          <w:tcPr>
            <w:tcW w:w="0" w:type="auto"/>
            <w:vAlign w:val="center"/>
            <w:hideMark/>
          </w:tcPr>
          <w:p w14:paraId="003B4700" w14:textId="77777777" w:rsidR="00736694" w:rsidRPr="00736694" w:rsidRDefault="00736694" w:rsidP="00736694">
            <w:r w:rsidRPr="00736694">
              <w:t>87.11</w:t>
            </w:r>
          </w:p>
        </w:tc>
        <w:tc>
          <w:tcPr>
            <w:tcW w:w="0" w:type="auto"/>
            <w:vAlign w:val="center"/>
            <w:hideMark/>
          </w:tcPr>
          <w:p w14:paraId="7D1F6A77" w14:textId="77777777" w:rsidR="00736694" w:rsidRPr="00736694" w:rsidRDefault="00736694" w:rsidP="00736694">
            <w:r w:rsidRPr="00736694">
              <w:t>87.50</w:t>
            </w:r>
          </w:p>
        </w:tc>
        <w:tc>
          <w:tcPr>
            <w:tcW w:w="0" w:type="auto"/>
            <w:vAlign w:val="center"/>
            <w:hideMark/>
          </w:tcPr>
          <w:p w14:paraId="39446286" w14:textId="77777777" w:rsidR="00736694" w:rsidRPr="00736694" w:rsidRDefault="00736694" w:rsidP="00736694">
            <w:r w:rsidRPr="00736694">
              <w:t>87.09</w:t>
            </w:r>
          </w:p>
        </w:tc>
        <w:tc>
          <w:tcPr>
            <w:tcW w:w="0" w:type="auto"/>
            <w:vAlign w:val="center"/>
            <w:hideMark/>
          </w:tcPr>
          <w:p w14:paraId="0F848A52" w14:textId="77777777" w:rsidR="00736694" w:rsidRPr="00736694" w:rsidRDefault="00736694" w:rsidP="00736694">
            <w:r w:rsidRPr="00736694">
              <w:t>87.29</w:t>
            </w:r>
          </w:p>
        </w:tc>
      </w:tr>
      <w:tr w:rsidR="00736694" w:rsidRPr="00736694" w14:paraId="5D876337" w14:textId="77777777" w:rsidTr="00736694">
        <w:trPr>
          <w:tblCellSpacing w:w="15" w:type="dxa"/>
        </w:trPr>
        <w:tc>
          <w:tcPr>
            <w:tcW w:w="0" w:type="auto"/>
            <w:vAlign w:val="center"/>
            <w:hideMark/>
          </w:tcPr>
          <w:p w14:paraId="2882DBAD" w14:textId="77777777" w:rsidR="00736694" w:rsidRPr="00736694" w:rsidRDefault="00736694" w:rsidP="00736694">
            <w:r w:rsidRPr="00736694">
              <w:t>DS03_IG</w:t>
            </w:r>
          </w:p>
        </w:tc>
        <w:tc>
          <w:tcPr>
            <w:tcW w:w="0" w:type="auto"/>
            <w:vAlign w:val="center"/>
            <w:hideMark/>
          </w:tcPr>
          <w:p w14:paraId="3F325311" w14:textId="77777777" w:rsidR="00736694" w:rsidRPr="00736694" w:rsidRDefault="00736694" w:rsidP="00736694">
            <w:r w:rsidRPr="00736694">
              <w:t>Gaussian NB</w:t>
            </w:r>
          </w:p>
        </w:tc>
        <w:tc>
          <w:tcPr>
            <w:tcW w:w="0" w:type="auto"/>
            <w:vAlign w:val="center"/>
            <w:hideMark/>
          </w:tcPr>
          <w:p w14:paraId="08A97724" w14:textId="77777777" w:rsidR="00736694" w:rsidRPr="00736694" w:rsidRDefault="00736694" w:rsidP="00736694">
            <w:r w:rsidRPr="00736694">
              <w:t>91.61</w:t>
            </w:r>
          </w:p>
        </w:tc>
        <w:tc>
          <w:tcPr>
            <w:tcW w:w="0" w:type="auto"/>
            <w:vAlign w:val="center"/>
            <w:hideMark/>
          </w:tcPr>
          <w:p w14:paraId="684C49E3" w14:textId="77777777" w:rsidR="00736694" w:rsidRPr="00736694" w:rsidRDefault="00736694" w:rsidP="00736694">
            <w:r w:rsidRPr="00736694">
              <w:t>91.69</w:t>
            </w:r>
          </w:p>
        </w:tc>
        <w:tc>
          <w:tcPr>
            <w:tcW w:w="0" w:type="auto"/>
            <w:vAlign w:val="center"/>
            <w:hideMark/>
          </w:tcPr>
          <w:p w14:paraId="51BB70F1" w14:textId="77777777" w:rsidR="00736694" w:rsidRPr="00736694" w:rsidRDefault="00736694" w:rsidP="00736694">
            <w:r w:rsidRPr="00736694">
              <w:t>91.60</w:t>
            </w:r>
          </w:p>
        </w:tc>
        <w:tc>
          <w:tcPr>
            <w:tcW w:w="0" w:type="auto"/>
            <w:vAlign w:val="center"/>
            <w:hideMark/>
          </w:tcPr>
          <w:p w14:paraId="1EE8A179" w14:textId="77777777" w:rsidR="00736694" w:rsidRPr="00736694" w:rsidRDefault="00736694" w:rsidP="00736694">
            <w:r w:rsidRPr="00736694">
              <w:t>91.65</w:t>
            </w:r>
          </w:p>
        </w:tc>
      </w:tr>
    </w:tbl>
    <w:p w14:paraId="2DF62107" w14:textId="77777777" w:rsidR="00736694" w:rsidRPr="00736694" w:rsidRDefault="00736694" w:rsidP="00736694">
      <w:r w:rsidRPr="00736694">
        <w:t>This table summarizes the performance metrics for the different datasets and machine learning models used in the study, highlighting the high accuracy and effectiveness of the proposed feature-engineered models in detecting DDoS attacks.</w:t>
      </w:r>
    </w:p>
    <w:p w14:paraId="5487F58D" w14:textId="77777777" w:rsidR="00736694" w:rsidRPr="00736694" w:rsidRDefault="00736694" w:rsidP="00C27610"/>
    <w:p w14:paraId="341706AF" w14:textId="0A045765" w:rsidR="00C27610" w:rsidRDefault="00C27610" w:rsidP="00C27610">
      <w:r w:rsidRPr="00C27610">
        <w:rPr>
          <w:b/>
          <w:bCs/>
          <w:color w:val="FF0000"/>
        </w:rPr>
        <w:t>P</w:t>
      </w:r>
      <w:r>
        <w:rPr>
          <w:b/>
          <w:bCs/>
          <w:color w:val="FF0000"/>
        </w:rPr>
        <w:t>20</w:t>
      </w:r>
      <w:r w:rsidRPr="00C27610">
        <w:rPr>
          <w:b/>
          <w:bCs/>
          <w:color w:val="FF0000"/>
        </w:rPr>
        <w:t xml:space="preserve">__ </w:t>
      </w:r>
      <w:r w:rsidR="00E73B1A" w:rsidRPr="00E73B1A">
        <w:t>The DDoS attacks detection through machine learning and statistical methods in SDN</w:t>
      </w:r>
    </w:p>
    <w:p w14:paraId="50D4738C" w14:textId="77777777" w:rsidR="00C27610" w:rsidRDefault="00C27610" w:rsidP="00C27610">
      <w:pPr>
        <w:rPr>
          <w:color w:val="0F4761" w:themeColor="accent1" w:themeShade="BF"/>
        </w:rPr>
      </w:pPr>
      <w:r w:rsidRPr="00C27610">
        <w:rPr>
          <w:color w:val="0F4761" w:themeColor="accent1" w:themeShade="BF"/>
        </w:rPr>
        <w:t xml:space="preserve">Reference: </w:t>
      </w:r>
    </w:p>
    <w:p w14:paraId="4810D594" w14:textId="77777777" w:rsidR="00736694" w:rsidRPr="00736694" w:rsidRDefault="00736694" w:rsidP="00736694">
      <w:r w:rsidRPr="00736694">
        <w:t xml:space="preserve">The main objective of the study "The DDoS Attacks Detection Through Machine Learning and Statistical Methods in SDN" by Afsaneh </w:t>
      </w:r>
      <w:proofErr w:type="spellStart"/>
      <w:r w:rsidRPr="00736694">
        <w:t>Banitalebi</w:t>
      </w:r>
      <w:proofErr w:type="spellEnd"/>
      <w:r w:rsidRPr="00736694">
        <w:t xml:space="preserve"> </w:t>
      </w:r>
      <w:proofErr w:type="spellStart"/>
      <w:r w:rsidRPr="00736694">
        <w:t>Dehkordi</w:t>
      </w:r>
      <w:proofErr w:type="spellEnd"/>
      <w:r w:rsidRPr="00736694">
        <w:t xml:space="preserve">, </w:t>
      </w:r>
      <w:proofErr w:type="spellStart"/>
      <w:r w:rsidRPr="00736694">
        <w:t>MohammadReza</w:t>
      </w:r>
      <w:proofErr w:type="spellEnd"/>
      <w:r w:rsidRPr="00736694">
        <w:t xml:space="preserve"> </w:t>
      </w:r>
      <w:proofErr w:type="spellStart"/>
      <w:r w:rsidRPr="00736694">
        <w:t>Soltanaghaei</w:t>
      </w:r>
      <w:proofErr w:type="spellEnd"/>
      <w:r w:rsidRPr="00736694">
        <w:t xml:space="preserve">, and Farsad Zamani </w:t>
      </w:r>
      <w:proofErr w:type="spellStart"/>
      <w:r w:rsidRPr="00736694">
        <w:t>Boroujeni</w:t>
      </w:r>
      <w:proofErr w:type="spellEnd"/>
      <w:r w:rsidRPr="00736694">
        <w:t xml:space="preserve"> is to develop a novel method for detecting DDoS attacks in Software-Defined Networks (SDN) by combining machine learning and statistical methods. The research addresses the questions of how effective such a combined approach is in improving the accuracy and efficiency of DDoS attack detection compared to existing methods. The study uses theories and models related to entropy-based detection and various machine learning algorithms such as </w:t>
      </w:r>
      <w:proofErr w:type="spellStart"/>
      <w:r w:rsidRPr="00736694">
        <w:t>BayesNet</w:t>
      </w:r>
      <w:proofErr w:type="spellEnd"/>
      <w:r w:rsidRPr="00736694">
        <w:t xml:space="preserve">, J48, </w:t>
      </w:r>
      <w:proofErr w:type="spellStart"/>
      <w:r w:rsidRPr="00736694">
        <w:t>RandomTree</w:t>
      </w:r>
      <w:proofErr w:type="spellEnd"/>
      <w:r w:rsidRPr="00736694">
        <w:t xml:space="preserve">, logistic regression, and </w:t>
      </w:r>
      <w:proofErr w:type="spellStart"/>
      <w:r w:rsidRPr="00736694">
        <w:t>REPTree</w:t>
      </w:r>
      <w:proofErr w:type="spellEnd"/>
      <w:r w:rsidRPr="00736694">
        <w:t xml:space="preserve">. It situates itself within the existing literature by addressing the limitations of previous DDoS detection methods, such as dependency on network topology and outdated datasets, and by proposing a more flexible and adaptive approach. The research employs quantitative methods, using public datasets (UNB-ISCX, CTU-13, and ISOT) to validate the proposed model. The data collection involved monitoring network traffic and extracting statistical information from switches and hosts. The sample size is substantial and representative, ensuring the robustness of the analysis. Key findings indicate that the proposed method achieves high accuracy rates (up to 99.85%) and low false positive rates (0.1%) across different datasets. These results support the hypotheses that combining entropy-based filtering with machine learning significantly enhances detection performance. The findings are presented clearly, with logical interpretations that align with the data. The authors conclude that their method outperforms existing approaches, contributing valuable insights into the field of SDN security. The study's implications for future research include further testing in diverse network environments and exploring real-time detection capabilities. Limitations acknowledged include the need for real-time validation and potential biases in the datasets. The study makes new </w:t>
      </w:r>
      <w:r w:rsidRPr="00736694">
        <w:lastRenderedPageBreak/>
        <w:t>contributions by combining statistical methods with machine learning for DDoS detection, advancing the field by providing a more effective and adaptable solution.</w:t>
      </w:r>
    </w:p>
    <w:p w14:paraId="48DE5D25" w14:textId="77777777" w:rsidR="00736694" w:rsidRPr="00736694" w:rsidRDefault="00736694" w:rsidP="00736694">
      <w:pPr>
        <w:rPr>
          <w:b/>
          <w:bCs/>
        </w:rPr>
      </w:pPr>
      <w:r w:rsidRPr="00736694">
        <w:rPr>
          <w:b/>
          <w:bCs/>
        </w:rPr>
        <w:t>Table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1165"/>
        <w:gridCol w:w="1712"/>
        <w:gridCol w:w="779"/>
        <w:gridCol w:w="784"/>
        <w:gridCol w:w="817"/>
        <w:gridCol w:w="1319"/>
        <w:gridCol w:w="1380"/>
      </w:tblGrid>
      <w:tr w:rsidR="00736694" w:rsidRPr="00736694" w14:paraId="08AB7E84" w14:textId="77777777" w:rsidTr="00736694">
        <w:trPr>
          <w:tblHeader/>
          <w:tblCellSpacing w:w="15" w:type="dxa"/>
        </w:trPr>
        <w:tc>
          <w:tcPr>
            <w:tcW w:w="0" w:type="auto"/>
            <w:vAlign w:val="center"/>
            <w:hideMark/>
          </w:tcPr>
          <w:p w14:paraId="15A81EC6" w14:textId="77777777" w:rsidR="00736694" w:rsidRPr="00736694" w:rsidRDefault="00736694" w:rsidP="00736694">
            <w:pPr>
              <w:rPr>
                <w:b/>
                <w:bCs/>
              </w:rPr>
            </w:pPr>
            <w:r w:rsidRPr="00736694">
              <w:rPr>
                <w:b/>
                <w:bCs/>
              </w:rPr>
              <w:t>Dataset</w:t>
            </w:r>
          </w:p>
        </w:tc>
        <w:tc>
          <w:tcPr>
            <w:tcW w:w="0" w:type="auto"/>
            <w:vAlign w:val="center"/>
            <w:hideMark/>
          </w:tcPr>
          <w:p w14:paraId="6DB14C99" w14:textId="77777777" w:rsidR="00736694" w:rsidRPr="00736694" w:rsidRDefault="00736694" w:rsidP="00736694">
            <w:pPr>
              <w:rPr>
                <w:b/>
                <w:bCs/>
              </w:rPr>
            </w:pPr>
            <w:r w:rsidRPr="00736694">
              <w:rPr>
                <w:b/>
                <w:bCs/>
              </w:rPr>
              <w:t>Attack Type</w:t>
            </w:r>
          </w:p>
        </w:tc>
        <w:tc>
          <w:tcPr>
            <w:tcW w:w="0" w:type="auto"/>
            <w:vAlign w:val="center"/>
            <w:hideMark/>
          </w:tcPr>
          <w:p w14:paraId="45D46C0A" w14:textId="77777777" w:rsidR="00736694" w:rsidRPr="00736694" w:rsidRDefault="00736694" w:rsidP="00736694">
            <w:pPr>
              <w:rPr>
                <w:b/>
                <w:bCs/>
              </w:rPr>
            </w:pPr>
            <w:r w:rsidRPr="00736694">
              <w:rPr>
                <w:b/>
                <w:bCs/>
              </w:rPr>
              <w:t>Method</w:t>
            </w:r>
          </w:p>
        </w:tc>
        <w:tc>
          <w:tcPr>
            <w:tcW w:w="0" w:type="auto"/>
            <w:vAlign w:val="center"/>
            <w:hideMark/>
          </w:tcPr>
          <w:p w14:paraId="01418930" w14:textId="77777777" w:rsidR="00736694" w:rsidRPr="00736694" w:rsidRDefault="00736694" w:rsidP="00736694">
            <w:pPr>
              <w:rPr>
                <w:b/>
                <w:bCs/>
              </w:rPr>
            </w:pPr>
            <w:r w:rsidRPr="00736694">
              <w:rPr>
                <w:b/>
                <w:bCs/>
              </w:rPr>
              <w:t>TPR (%)</w:t>
            </w:r>
          </w:p>
        </w:tc>
        <w:tc>
          <w:tcPr>
            <w:tcW w:w="0" w:type="auto"/>
            <w:vAlign w:val="center"/>
            <w:hideMark/>
          </w:tcPr>
          <w:p w14:paraId="4A38A9D7" w14:textId="77777777" w:rsidR="00736694" w:rsidRPr="00736694" w:rsidRDefault="00736694" w:rsidP="00736694">
            <w:pPr>
              <w:rPr>
                <w:b/>
                <w:bCs/>
              </w:rPr>
            </w:pPr>
            <w:r w:rsidRPr="00736694">
              <w:rPr>
                <w:b/>
                <w:bCs/>
              </w:rPr>
              <w:t>FPR (%)</w:t>
            </w:r>
          </w:p>
        </w:tc>
        <w:tc>
          <w:tcPr>
            <w:tcW w:w="0" w:type="auto"/>
            <w:vAlign w:val="center"/>
            <w:hideMark/>
          </w:tcPr>
          <w:p w14:paraId="7AD867CF" w14:textId="77777777" w:rsidR="00736694" w:rsidRPr="00736694" w:rsidRDefault="00736694" w:rsidP="00736694">
            <w:pPr>
              <w:rPr>
                <w:b/>
                <w:bCs/>
              </w:rPr>
            </w:pPr>
            <w:r w:rsidRPr="00736694">
              <w:rPr>
                <w:b/>
                <w:bCs/>
              </w:rPr>
              <w:t>ACC (%)</w:t>
            </w:r>
          </w:p>
        </w:tc>
        <w:tc>
          <w:tcPr>
            <w:tcW w:w="0" w:type="auto"/>
            <w:vAlign w:val="center"/>
            <w:hideMark/>
          </w:tcPr>
          <w:p w14:paraId="5B13592C" w14:textId="77777777" w:rsidR="00736694" w:rsidRPr="00736694" w:rsidRDefault="00736694" w:rsidP="00736694">
            <w:pPr>
              <w:rPr>
                <w:b/>
                <w:bCs/>
              </w:rPr>
            </w:pPr>
            <w:r w:rsidRPr="00736694">
              <w:rPr>
                <w:b/>
                <w:bCs/>
              </w:rPr>
              <w:t>Precision (%)</w:t>
            </w:r>
          </w:p>
        </w:tc>
        <w:tc>
          <w:tcPr>
            <w:tcW w:w="0" w:type="auto"/>
            <w:vAlign w:val="center"/>
            <w:hideMark/>
          </w:tcPr>
          <w:p w14:paraId="1050D942" w14:textId="77777777" w:rsidR="00736694" w:rsidRPr="00736694" w:rsidRDefault="00736694" w:rsidP="00736694">
            <w:pPr>
              <w:rPr>
                <w:b/>
                <w:bCs/>
              </w:rPr>
            </w:pPr>
            <w:r w:rsidRPr="00736694">
              <w:rPr>
                <w:b/>
                <w:bCs/>
              </w:rPr>
              <w:t>F-Measure (%)</w:t>
            </w:r>
          </w:p>
        </w:tc>
      </w:tr>
      <w:tr w:rsidR="00736694" w:rsidRPr="00736694" w14:paraId="482187D6" w14:textId="77777777" w:rsidTr="00736694">
        <w:trPr>
          <w:tblCellSpacing w:w="15" w:type="dxa"/>
        </w:trPr>
        <w:tc>
          <w:tcPr>
            <w:tcW w:w="0" w:type="auto"/>
            <w:vAlign w:val="center"/>
            <w:hideMark/>
          </w:tcPr>
          <w:p w14:paraId="362130A5" w14:textId="77777777" w:rsidR="00736694" w:rsidRPr="00736694" w:rsidRDefault="00736694" w:rsidP="00736694">
            <w:r w:rsidRPr="00736694">
              <w:t>UNB-ISCX-2016</w:t>
            </w:r>
          </w:p>
        </w:tc>
        <w:tc>
          <w:tcPr>
            <w:tcW w:w="0" w:type="auto"/>
            <w:vAlign w:val="center"/>
            <w:hideMark/>
          </w:tcPr>
          <w:p w14:paraId="3254079A" w14:textId="77777777" w:rsidR="00736694" w:rsidRPr="00736694" w:rsidRDefault="00736694" w:rsidP="00736694">
            <w:r w:rsidRPr="00736694">
              <w:t>High Volume</w:t>
            </w:r>
          </w:p>
        </w:tc>
        <w:tc>
          <w:tcPr>
            <w:tcW w:w="0" w:type="auto"/>
            <w:vAlign w:val="center"/>
            <w:hideMark/>
          </w:tcPr>
          <w:p w14:paraId="5CB47ABB" w14:textId="77777777" w:rsidR="00736694" w:rsidRPr="00736694" w:rsidRDefault="00736694" w:rsidP="00736694">
            <w:proofErr w:type="spellStart"/>
            <w:r w:rsidRPr="00736694">
              <w:t>REPTree</w:t>
            </w:r>
            <w:proofErr w:type="spellEnd"/>
          </w:p>
        </w:tc>
        <w:tc>
          <w:tcPr>
            <w:tcW w:w="0" w:type="auto"/>
            <w:vAlign w:val="center"/>
            <w:hideMark/>
          </w:tcPr>
          <w:p w14:paraId="12D54555" w14:textId="77777777" w:rsidR="00736694" w:rsidRPr="00736694" w:rsidRDefault="00736694" w:rsidP="00736694">
            <w:r w:rsidRPr="00736694">
              <w:t>99.85</w:t>
            </w:r>
          </w:p>
        </w:tc>
        <w:tc>
          <w:tcPr>
            <w:tcW w:w="0" w:type="auto"/>
            <w:vAlign w:val="center"/>
            <w:hideMark/>
          </w:tcPr>
          <w:p w14:paraId="1AD188DA" w14:textId="77777777" w:rsidR="00736694" w:rsidRPr="00736694" w:rsidRDefault="00736694" w:rsidP="00736694">
            <w:r w:rsidRPr="00736694">
              <w:t>0.10</w:t>
            </w:r>
          </w:p>
        </w:tc>
        <w:tc>
          <w:tcPr>
            <w:tcW w:w="0" w:type="auto"/>
            <w:vAlign w:val="center"/>
            <w:hideMark/>
          </w:tcPr>
          <w:p w14:paraId="737BC4CC" w14:textId="77777777" w:rsidR="00736694" w:rsidRPr="00736694" w:rsidRDefault="00736694" w:rsidP="00736694">
            <w:r w:rsidRPr="00736694">
              <w:t>99.85</w:t>
            </w:r>
          </w:p>
        </w:tc>
        <w:tc>
          <w:tcPr>
            <w:tcW w:w="0" w:type="auto"/>
            <w:vAlign w:val="center"/>
            <w:hideMark/>
          </w:tcPr>
          <w:p w14:paraId="6E39A963" w14:textId="77777777" w:rsidR="00736694" w:rsidRPr="00736694" w:rsidRDefault="00736694" w:rsidP="00736694">
            <w:r w:rsidRPr="00736694">
              <w:t>99.66</w:t>
            </w:r>
          </w:p>
        </w:tc>
        <w:tc>
          <w:tcPr>
            <w:tcW w:w="0" w:type="auto"/>
            <w:vAlign w:val="center"/>
            <w:hideMark/>
          </w:tcPr>
          <w:p w14:paraId="35242EBB" w14:textId="77777777" w:rsidR="00736694" w:rsidRPr="00736694" w:rsidRDefault="00736694" w:rsidP="00736694">
            <w:r w:rsidRPr="00736694">
              <w:t>99.67</w:t>
            </w:r>
          </w:p>
        </w:tc>
      </w:tr>
      <w:tr w:rsidR="00736694" w:rsidRPr="00736694" w14:paraId="23C175EE" w14:textId="77777777" w:rsidTr="00736694">
        <w:trPr>
          <w:tblCellSpacing w:w="15" w:type="dxa"/>
        </w:trPr>
        <w:tc>
          <w:tcPr>
            <w:tcW w:w="0" w:type="auto"/>
            <w:vAlign w:val="center"/>
            <w:hideMark/>
          </w:tcPr>
          <w:p w14:paraId="4964F6A8" w14:textId="77777777" w:rsidR="00736694" w:rsidRPr="00736694" w:rsidRDefault="00736694" w:rsidP="00736694">
            <w:r w:rsidRPr="00736694">
              <w:t>CTU-13</w:t>
            </w:r>
          </w:p>
        </w:tc>
        <w:tc>
          <w:tcPr>
            <w:tcW w:w="0" w:type="auto"/>
            <w:vAlign w:val="center"/>
            <w:hideMark/>
          </w:tcPr>
          <w:p w14:paraId="415763AC" w14:textId="77777777" w:rsidR="00736694" w:rsidRPr="00736694" w:rsidRDefault="00736694" w:rsidP="00736694">
            <w:r w:rsidRPr="00736694">
              <w:t>High Volume</w:t>
            </w:r>
          </w:p>
        </w:tc>
        <w:tc>
          <w:tcPr>
            <w:tcW w:w="0" w:type="auto"/>
            <w:vAlign w:val="center"/>
            <w:hideMark/>
          </w:tcPr>
          <w:p w14:paraId="509792C1" w14:textId="77777777" w:rsidR="00736694" w:rsidRPr="00736694" w:rsidRDefault="00736694" w:rsidP="00736694">
            <w:r w:rsidRPr="00736694">
              <w:t>J48</w:t>
            </w:r>
          </w:p>
        </w:tc>
        <w:tc>
          <w:tcPr>
            <w:tcW w:w="0" w:type="auto"/>
            <w:vAlign w:val="center"/>
            <w:hideMark/>
          </w:tcPr>
          <w:p w14:paraId="61E5C4B6" w14:textId="77777777" w:rsidR="00736694" w:rsidRPr="00736694" w:rsidRDefault="00736694" w:rsidP="00736694">
            <w:r w:rsidRPr="00736694">
              <w:t>99.12</w:t>
            </w:r>
          </w:p>
        </w:tc>
        <w:tc>
          <w:tcPr>
            <w:tcW w:w="0" w:type="auto"/>
            <w:vAlign w:val="center"/>
            <w:hideMark/>
          </w:tcPr>
          <w:p w14:paraId="46B868B6" w14:textId="77777777" w:rsidR="00736694" w:rsidRPr="00736694" w:rsidRDefault="00736694" w:rsidP="00736694">
            <w:r w:rsidRPr="00736694">
              <w:t>0.35</w:t>
            </w:r>
          </w:p>
        </w:tc>
        <w:tc>
          <w:tcPr>
            <w:tcW w:w="0" w:type="auto"/>
            <w:vAlign w:val="center"/>
            <w:hideMark/>
          </w:tcPr>
          <w:p w14:paraId="2B95EBDB" w14:textId="77777777" w:rsidR="00736694" w:rsidRPr="00736694" w:rsidRDefault="00736694" w:rsidP="00736694">
            <w:r w:rsidRPr="00736694">
              <w:t>99.12</w:t>
            </w:r>
          </w:p>
        </w:tc>
        <w:tc>
          <w:tcPr>
            <w:tcW w:w="0" w:type="auto"/>
            <w:vAlign w:val="center"/>
            <w:hideMark/>
          </w:tcPr>
          <w:p w14:paraId="3185ECF4" w14:textId="77777777" w:rsidR="00736694" w:rsidRPr="00736694" w:rsidRDefault="00736694" w:rsidP="00736694">
            <w:r w:rsidRPr="00736694">
              <w:t>99.64</w:t>
            </w:r>
          </w:p>
        </w:tc>
        <w:tc>
          <w:tcPr>
            <w:tcW w:w="0" w:type="auto"/>
            <w:vAlign w:val="center"/>
            <w:hideMark/>
          </w:tcPr>
          <w:p w14:paraId="79E00F8C" w14:textId="77777777" w:rsidR="00736694" w:rsidRPr="00736694" w:rsidRDefault="00736694" w:rsidP="00736694">
            <w:r w:rsidRPr="00736694">
              <w:t>99.11</w:t>
            </w:r>
          </w:p>
        </w:tc>
      </w:tr>
      <w:tr w:rsidR="00736694" w:rsidRPr="00736694" w14:paraId="08C17069" w14:textId="77777777" w:rsidTr="00736694">
        <w:trPr>
          <w:tblCellSpacing w:w="15" w:type="dxa"/>
        </w:trPr>
        <w:tc>
          <w:tcPr>
            <w:tcW w:w="0" w:type="auto"/>
            <w:vAlign w:val="center"/>
            <w:hideMark/>
          </w:tcPr>
          <w:p w14:paraId="4FD5FFE8" w14:textId="77777777" w:rsidR="00736694" w:rsidRPr="00736694" w:rsidRDefault="00736694" w:rsidP="00736694">
            <w:r w:rsidRPr="00736694">
              <w:t>ISOT</w:t>
            </w:r>
          </w:p>
        </w:tc>
        <w:tc>
          <w:tcPr>
            <w:tcW w:w="0" w:type="auto"/>
            <w:vAlign w:val="center"/>
            <w:hideMark/>
          </w:tcPr>
          <w:p w14:paraId="5FC735F4" w14:textId="77777777" w:rsidR="00736694" w:rsidRPr="00736694" w:rsidRDefault="00736694" w:rsidP="00736694">
            <w:r w:rsidRPr="00736694">
              <w:t>High Volume</w:t>
            </w:r>
          </w:p>
        </w:tc>
        <w:tc>
          <w:tcPr>
            <w:tcW w:w="0" w:type="auto"/>
            <w:vAlign w:val="center"/>
            <w:hideMark/>
          </w:tcPr>
          <w:p w14:paraId="786DC733" w14:textId="77777777" w:rsidR="00736694" w:rsidRPr="00736694" w:rsidRDefault="00736694" w:rsidP="00736694">
            <w:r w:rsidRPr="00736694">
              <w:t>Logistic Regression</w:t>
            </w:r>
          </w:p>
        </w:tc>
        <w:tc>
          <w:tcPr>
            <w:tcW w:w="0" w:type="auto"/>
            <w:vAlign w:val="center"/>
            <w:hideMark/>
          </w:tcPr>
          <w:p w14:paraId="267FEF82" w14:textId="77777777" w:rsidR="00736694" w:rsidRPr="00736694" w:rsidRDefault="00736694" w:rsidP="00736694">
            <w:r w:rsidRPr="00736694">
              <w:t>99.62</w:t>
            </w:r>
          </w:p>
        </w:tc>
        <w:tc>
          <w:tcPr>
            <w:tcW w:w="0" w:type="auto"/>
            <w:vAlign w:val="center"/>
            <w:hideMark/>
          </w:tcPr>
          <w:p w14:paraId="15140AFF" w14:textId="77777777" w:rsidR="00736694" w:rsidRPr="00736694" w:rsidRDefault="00736694" w:rsidP="00736694">
            <w:r w:rsidRPr="00736694">
              <w:t>0.39</w:t>
            </w:r>
          </w:p>
        </w:tc>
        <w:tc>
          <w:tcPr>
            <w:tcW w:w="0" w:type="auto"/>
            <w:vAlign w:val="center"/>
            <w:hideMark/>
          </w:tcPr>
          <w:p w14:paraId="3CF69807" w14:textId="77777777" w:rsidR="00736694" w:rsidRPr="00736694" w:rsidRDefault="00736694" w:rsidP="00736694">
            <w:r w:rsidRPr="00736694">
              <w:t>99.62</w:t>
            </w:r>
          </w:p>
        </w:tc>
        <w:tc>
          <w:tcPr>
            <w:tcW w:w="0" w:type="auto"/>
            <w:vAlign w:val="center"/>
            <w:hideMark/>
          </w:tcPr>
          <w:p w14:paraId="5B3311A5" w14:textId="77777777" w:rsidR="00736694" w:rsidRPr="00736694" w:rsidRDefault="00736694" w:rsidP="00736694">
            <w:r w:rsidRPr="00736694">
              <w:t>88.82</w:t>
            </w:r>
          </w:p>
        </w:tc>
        <w:tc>
          <w:tcPr>
            <w:tcW w:w="0" w:type="auto"/>
            <w:vAlign w:val="center"/>
            <w:hideMark/>
          </w:tcPr>
          <w:p w14:paraId="5138BD42" w14:textId="77777777" w:rsidR="00736694" w:rsidRPr="00736694" w:rsidRDefault="00736694" w:rsidP="00736694">
            <w:r w:rsidRPr="00736694">
              <w:t>94.02</w:t>
            </w:r>
          </w:p>
        </w:tc>
      </w:tr>
      <w:tr w:rsidR="00736694" w:rsidRPr="00736694" w14:paraId="62877A2D" w14:textId="77777777" w:rsidTr="00736694">
        <w:trPr>
          <w:tblCellSpacing w:w="15" w:type="dxa"/>
        </w:trPr>
        <w:tc>
          <w:tcPr>
            <w:tcW w:w="0" w:type="auto"/>
            <w:vAlign w:val="center"/>
            <w:hideMark/>
          </w:tcPr>
          <w:p w14:paraId="0002210C" w14:textId="77777777" w:rsidR="00736694" w:rsidRPr="00736694" w:rsidRDefault="00736694" w:rsidP="00736694">
            <w:r w:rsidRPr="00736694">
              <w:t>UNB-ISCX-2016</w:t>
            </w:r>
          </w:p>
        </w:tc>
        <w:tc>
          <w:tcPr>
            <w:tcW w:w="0" w:type="auto"/>
            <w:vAlign w:val="center"/>
            <w:hideMark/>
          </w:tcPr>
          <w:p w14:paraId="6CBA85F9" w14:textId="77777777" w:rsidR="00736694" w:rsidRPr="00736694" w:rsidRDefault="00736694" w:rsidP="00736694">
            <w:r w:rsidRPr="00736694">
              <w:t>Low Volume</w:t>
            </w:r>
          </w:p>
        </w:tc>
        <w:tc>
          <w:tcPr>
            <w:tcW w:w="0" w:type="auto"/>
            <w:vAlign w:val="center"/>
            <w:hideMark/>
          </w:tcPr>
          <w:p w14:paraId="4AB29FA3" w14:textId="77777777" w:rsidR="00736694" w:rsidRPr="00736694" w:rsidRDefault="00736694" w:rsidP="00736694">
            <w:proofErr w:type="spellStart"/>
            <w:r w:rsidRPr="00736694">
              <w:t>REPTree</w:t>
            </w:r>
            <w:proofErr w:type="spellEnd"/>
            <w:r w:rsidRPr="00736694">
              <w:t xml:space="preserve"> (dynamic)</w:t>
            </w:r>
          </w:p>
        </w:tc>
        <w:tc>
          <w:tcPr>
            <w:tcW w:w="0" w:type="auto"/>
            <w:vAlign w:val="center"/>
            <w:hideMark/>
          </w:tcPr>
          <w:p w14:paraId="41A3137F" w14:textId="77777777" w:rsidR="00736694" w:rsidRPr="00736694" w:rsidRDefault="00736694" w:rsidP="00736694">
            <w:r w:rsidRPr="00736694">
              <w:t>99.96</w:t>
            </w:r>
          </w:p>
        </w:tc>
        <w:tc>
          <w:tcPr>
            <w:tcW w:w="0" w:type="auto"/>
            <w:vAlign w:val="center"/>
            <w:hideMark/>
          </w:tcPr>
          <w:p w14:paraId="282FBC77" w14:textId="77777777" w:rsidR="00736694" w:rsidRPr="00736694" w:rsidRDefault="00736694" w:rsidP="00736694">
            <w:r w:rsidRPr="00736694">
              <w:t>0.04</w:t>
            </w:r>
          </w:p>
        </w:tc>
        <w:tc>
          <w:tcPr>
            <w:tcW w:w="0" w:type="auto"/>
            <w:vAlign w:val="center"/>
            <w:hideMark/>
          </w:tcPr>
          <w:p w14:paraId="4A5DE617" w14:textId="77777777" w:rsidR="00736694" w:rsidRPr="00736694" w:rsidRDefault="00736694" w:rsidP="00736694">
            <w:r w:rsidRPr="00736694">
              <w:t>99.96</w:t>
            </w:r>
          </w:p>
        </w:tc>
        <w:tc>
          <w:tcPr>
            <w:tcW w:w="0" w:type="auto"/>
            <w:vAlign w:val="center"/>
            <w:hideMark/>
          </w:tcPr>
          <w:p w14:paraId="0F50D76D" w14:textId="77777777" w:rsidR="00736694" w:rsidRPr="00736694" w:rsidRDefault="00736694" w:rsidP="00736694">
            <w:r w:rsidRPr="00736694">
              <w:t>97.15</w:t>
            </w:r>
          </w:p>
        </w:tc>
        <w:tc>
          <w:tcPr>
            <w:tcW w:w="0" w:type="auto"/>
            <w:vAlign w:val="center"/>
            <w:hideMark/>
          </w:tcPr>
          <w:p w14:paraId="2B65269F" w14:textId="77777777" w:rsidR="00736694" w:rsidRPr="00736694" w:rsidRDefault="00736694" w:rsidP="00736694">
            <w:r w:rsidRPr="00736694">
              <w:t>98.28</w:t>
            </w:r>
          </w:p>
        </w:tc>
      </w:tr>
      <w:tr w:rsidR="00736694" w:rsidRPr="00736694" w14:paraId="38BA057C" w14:textId="77777777" w:rsidTr="00736694">
        <w:trPr>
          <w:tblCellSpacing w:w="15" w:type="dxa"/>
        </w:trPr>
        <w:tc>
          <w:tcPr>
            <w:tcW w:w="0" w:type="auto"/>
            <w:vAlign w:val="center"/>
            <w:hideMark/>
          </w:tcPr>
          <w:p w14:paraId="0266F714" w14:textId="77777777" w:rsidR="00736694" w:rsidRPr="00736694" w:rsidRDefault="00736694" w:rsidP="00736694">
            <w:r w:rsidRPr="00736694">
              <w:t>CTU-13</w:t>
            </w:r>
          </w:p>
        </w:tc>
        <w:tc>
          <w:tcPr>
            <w:tcW w:w="0" w:type="auto"/>
            <w:vAlign w:val="center"/>
            <w:hideMark/>
          </w:tcPr>
          <w:p w14:paraId="43216EDE" w14:textId="77777777" w:rsidR="00736694" w:rsidRPr="00736694" w:rsidRDefault="00736694" w:rsidP="00736694">
            <w:r w:rsidRPr="00736694">
              <w:t>Low Volume</w:t>
            </w:r>
          </w:p>
        </w:tc>
        <w:tc>
          <w:tcPr>
            <w:tcW w:w="0" w:type="auto"/>
            <w:vAlign w:val="center"/>
            <w:hideMark/>
          </w:tcPr>
          <w:p w14:paraId="74A701C1" w14:textId="77777777" w:rsidR="00736694" w:rsidRPr="00736694" w:rsidRDefault="00736694" w:rsidP="00736694">
            <w:r w:rsidRPr="00736694">
              <w:t>J48 (static)</w:t>
            </w:r>
          </w:p>
        </w:tc>
        <w:tc>
          <w:tcPr>
            <w:tcW w:w="0" w:type="auto"/>
            <w:vAlign w:val="center"/>
            <w:hideMark/>
          </w:tcPr>
          <w:p w14:paraId="45FB486B" w14:textId="77777777" w:rsidR="00736694" w:rsidRPr="00736694" w:rsidRDefault="00736694" w:rsidP="00736694">
            <w:r w:rsidRPr="00736694">
              <w:t>99.93</w:t>
            </w:r>
          </w:p>
        </w:tc>
        <w:tc>
          <w:tcPr>
            <w:tcW w:w="0" w:type="auto"/>
            <w:vAlign w:val="center"/>
            <w:hideMark/>
          </w:tcPr>
          <w:p w14:paraId="5415FBB9" w14:textId="77777777" w:rsidR="00736694" w:rsidRPr="00736694" w:rsidRDefault="00736694" w:rsidP="00736694">
            <w:r w:rsidRPr="00736694">
              <w:t>0.060</w:t>
            </w:r>
          </w:p>
        </w:tc>
        <w:tc>
          <w:tcPr>
            <w:tcW w:w="0" w:type="auto"/>
            <w:vAlign w:val="center"/>
            <w:hideMark/>
          </w:tcPr>
          <w:p w14:paraId="6A66D3A7" w14:textId="77777777" w:rsidR="00736694" w:rsidRPr="00736694" w:rsidRDefault="00736694" w:rsidP="00736694">
            <w:r w:rsidRPr="00736694">
              <w:t>99.93</w:t>
            </w:r>
          </w:p>
        </w:tc>
        <w:tc>
          <w:tcPr>
            <w:tcW w:w="0" w:type="auto"/>
            <w:vAlign w:val="center"/>
            <w:hideMark/>
          </w:tcPr>
          <w:p w14:paraId="05D299A5" w14:textId="77777777" w:rsidR="00736694" w:rsidRPr="00736694" w:rsidRDefault="00736694" w:rsidP="00736694">
            <w:r w:rsidRPr="00736694">
              <w:t>95.52</w:t>
            </w:r>
          </w:p>
        </w:tc>
        <w:tc>
          <w:tcPr>
            <w:tcW w:w="0" w:type="auto"/>
            <w:vAlign w:val="center"/>
            <w:hideMark/>
          </w:tcPr>
          <w:p w14:paraId="7B5CF899" w14:textId="77777777" w:rsidR="00736694" w:rsidRPr="00736694" w:rsidRDefault="00736694" w:rsidP="00736694">
            <w:r w:rsidRPr="00736694">
              <w:t>97.30</w:t>
            </w:r>
          </w:p>
        </w:tc>
      </w:tr>
    </w:tbl>
    <w:p w14:paraId="53714248" w14:textId="77777777" w:rsidR="00736694" w:rsidRPr="00736694" w:rsidRDefault="00736694" w:rsidP="00736694">
      <w:r w:rsidRPr="00736694">
        <w:t>This table provides a clear visual representation of the performance metrics for different datasets and methods used in the study, highlighting the high accuracy and low false positive rates achieved by the proposed combined approach.</w:t>
      </w:r>
    </w:p>
    <w:p w14:paraId="414C960C" w14:textId="77777777" w:rsidR="00736694" w:rsidRPr="00736694" w:rsidRDefault="00736694" w:rsidP="00C27610"/>
    <w:p w14:paraId="1BE65B23" w14:textId="18535008" w:rsidR="00C27610" w:rsidRDefault="00C27610" w:rsidP="00C27610">
      <w:r w:rsidRPr="00C27610">
        <w:rPr>
          <w:b/>
          <w:bCs/>
          <w:color w:val="FF0000"/>
        </w:rPr>
        <w:t>P</w:t>
      </w:r>
      <w:r>
        <w:rPr>
          <w:b/>
          <w:bCs/>
          <w:color w:val="FF0000"/>
        </w:rPr>
        <w:t>21</w:t>
      </w:r>
      <w:r w:rsidRPr="00C27610">
        <w:rPr>
          <w:b/>
          <w:bCs/>
          <w:color w:val="FF0000"/>
        </w:rPr>
        <w:t xml:space="preserve">__ </w:t>
      </w:r>
      <w:r w:rsidR="00E73B1A" w:rsidRPr="00E73B1A">
        <w:t>A hybrid machine learning approach for detecting unprecedented DDoS attacks</w:t>
      </w:r>
    </w:p>
    <w:p w14:paraId="6F4310C6" w14:textId="77777777" w:rsidR="00C27610" w:rsidRDefault="00C27610" w:rsidP="00C27610">
      <w:pPr>
        <w:rPr>
          <w:color w:val="0F4761" w:themeColor="accent1" w:themeShade="BF"/>
        </w:rPr>
      </w:pPr>
      <w:r w:rsidRPr="00C27610">
        <w:rPr>
          <w:color w:val="0F4761" w:themeColor="accent1" w:themeShade="BF"/>
        </w:rPr>
        <w:t xml:space="preserve">Reference: </w:t>
      </w:r>
    </w:p>
    <w:p w14:paraId="7DED291A" w14:textId="77777777" w:rsidR="00736694" w:rsidRPr="00736694" w:rsidRDefault="00736694" w:rsidP="00736694">
      <w:r w:rsidRPr="00736694">
        <w:t xml:space="preserve">The main objectives of the study "Deep learning approaches for detecting DDoS attacks: a systematic review" </w:t>
      </w:r>
      <w:proofErr w:type="gramStart"/>
      <w:r w:rsidRPr="00736694">
        <w:t>are</w:t>
      </w:r>
      <w:proofErr w:type="gramEnd"/>
      <w:r w:rsidRPr="00736694">
        <w:t xml:space="preserve"> to evaluate state-of-the-art deep learning (DL) techniques for detecting Distributed Denial of Service (DDoS) attacks and to identify research gaps in the existing literature. The paper addresses key research questions, including the categorization of DDoS detection DL approaches, methodologies, strengths, and weaknesses of these approaches, and the identification of available DDoS benchmarked datasets and preprocessing strategies. The research is framed using various DL models such as Convolutional Neural Networks (CNN), Recurrent Neural Networks (RNN), and Long Short-Term Memory (LSTM) networks. The systematic literature review (SLR) methodology was adopted, which involves a comprehensive search and selection strategy </w:t>
      </w:r>
      <w:r w:rsidRPr="00736694">
        <w:lastRenderedPageBreak/>
        <w:t xml:space="preserve">across multiple digital libraries, ensuring the inclusion of relevant studies published between 2018 and 2021. The paper's research methods are well-justified and include rigorous data collection and analysis techniques, focusing on hyperparameter values, experimental setups, and performance metrics. The sample size, drawn from numerous studies, is sufficient and representative of the field. Key findings highlight the effectiveness of DL techniques in improving detection accuracy and reducing false positives. The results effectively answer the research questions and support the hypotheses, with clear and logical presentation. The authors interpret their findings in the context of existing knowledge, discussing implications for future research and practice. They acknowledge limitations such as the need for comprehensive datasets and potential biases in dataset selection. The study contributes new insights by identifying critical gaps in current research, such as the need for more diverse and balanced datasets. This paper advances knowledge by providing a structured analysis of DL approaches for DDoS detection and outlining future research directions to address identified </w:t>
      </w:r>
      <w:proofErr w:type="gramStart"/>
      <w:r w:rsidRPr="00736694">
        <w:t>gaps .</w:t>
      </w:r>
      <w:proofErr w:type="gramEnd"/>
    </w:p>
    <w:p w14:paraId="0E4ED511" w14:textId="77777777" w:rsidR="00736694" w:rsidRPr="00736694" w:rsidRDefault="00736694" w:rsidP="00736694">
      <w:r w:rsidRPr="00736694">
        <w:t>Here is a visual representation of the findings and scores against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1220"/>
        <w:gridCol w:w="1566"/>
        <w:gridCol w:w="3052"/>
        <w:gridCol w:w="1231"/>
        <w:gridCol w:w="845"/>
      </w:tblGrid>
      <w:tr w:rsidR="00736694" w:rsidRPr="00736694" w14:paraId="31DFF2B4" w14:textId="77777777" w:rsidTr="00736694">
        <w:trPr>
          <w:tblHeader/>
          <w:tblCellSpacing w:w="15" w:type="dxa"/>
        </w:trPr>
        <w:tc>
          <w:tcPr>
            <w:tcW w:w="0" w:type="auto"/>
            <w:vAlign w:val="center"/>
            <w:hideMark/>
          </w:tcPr>
          <w:p w14:paraId="0150A227" w14:textId="77777777" w:rsidR="00736694" w:rsidRPr="00736694" w:rsidRDefault="00736694" w:rsidP="00736694">
            <w:pPr>
              <w:rPr>
                <w:b/>
                <w:bCs/>
              </w:rPr>
            </w:pPr>
            <w:r w:rsidRPr="00736694">
              <w:rPr>
                <w:b/>
                <w:bCs/>
              </w:rPr>
              <w:t>Experiment ID</w:t>
            </w:r>
          </w:p>
        </w:tc>
        <w:tc>
          <w:tcPr>
            <w:tcW w:w="0" w:type="auto"/>
            <w:vAlign w:val="center"/>
            <w:hideMark/>
          </w:tcPr>
          <w:p w14:paraId="0D6975C2" w14:textId="77777777" w:rsidR="00736694" w:rsidRPr="00736694" w:rsidRDefault="00736694" w:rsidP="00736694">
            <w:pPr>
              <w:rPr>
                <w:b/>
                <w:bCs/>
              </w:rPr>
            </w:pPr>
            <w:r w:rsidRPr="00736694">
              <w:rPr>
                <w:b/>
                <w:bCs/>
              </w:rPr>
              <w:t>DL Model</w:t>
            </w:r>
          </w:p>
        </w:tc>
        <w:tc>
          <w:tcPr>
            <w:tcW w:w="0" w:type="auto"/>
            <w:vAlign w:val="center"/>
            <w:hideMark/>
          </w:tcPr>
          <w:p w14:paraId="21D740D0" w14:textId="77777777" w:rsidR="00736694" w:rsidRPr="00736694" w:rsidRDefault="00736694" w:rsidP="00736694">
            <w:pPr>
              <w:rPr>
                <w:b/>
                <w:bCs/>
              </w:rPr>
            </w:pPr>
            <w:r w:rsidRPr="00736694">
              <w:rPr>
                <w:b/>
                <w:bCs/>
              </w:rPr>
              <w:t>Dataset Used</w:t>
            </w:r>
          </w:p>
        </w:tc>
        <w:tc>
          <w:tcPr>
            <w:tcW w:w="0" w:type="auto"/>
            <w:vAlign w:val="center"/>
            <w:hideMark/>
          </w:tcPr>
          <w:p w14:paraId="59DE266B" w14:textId="77777777" w:rsidR="00736694" w:rsidRPr="00736694" w:rsidRDefault="00736694" w:rsidP="00736694">
            <w:pPr>
              <w:rPr>
                <w:b/>
                <w:bCs/>
              </w:rPr>
            </w:pPr>
            <w:r w:rsidRPr="00736694">
              <w:rPr>
                <w:b/>
                <w:bCs/>
              </w:rPr>
              <w:t>Key Findings</w:t>
            </w:r>
          </w:p>
        </w:tc>
        <w:tc>
          <w:tcPr>
            <w:tcW w:w="0" w:type="auto"/>
            <w:vAlign w:val="center"/>
            <w:hideMark/>
          </w:tcPr>
          <w:p w14:paraId="3A74B791" w14:textId="77777777" w:rsidR="00736694" w:rsidRPr="00736694" w:rsidRDefault="00736694" w:rsidP="00736694">
            <w:pPr>
              <w:rPr>
                <w:b/>
                <w:bCs/>
              </w:rPr>
            </w:pPr>
            <w:r w:rsidRPr="00736694">
              <w:rPr>
                <w:b/>
                <w:bCs/>
              </w:rPr>
              <w:t>Accuracy (%)</w:t>
            </w:r>
          </w:p>
        </w:tc>
        <w:tc>
          <w:tcPr>
            <w:tcW w:w="0" w:type="auto"/>
            <w:vAlign w:val="center"/>
            <w:hideMark/>
          </w:tcPr>
          <w:p w14:paraId="2AB30BFF" w14:textId="77777777" w:rsidR="00736694" w:rsidRPr="00736694" w:rsidRDefault="00736694" w:rsidP="00736694">
            <w:pPr>
              <w:rPr>
                <w:b/>
                <w:bCs/>
              </w:rPr>
            </w:pPr>
            <w:r w:rsidRPr="00736694">
              <w:rPr>
                <w:b/>
                <w:bCs/>
              </w:rPr>
              <w:t>F1-Score</w:t>
            </w:r>
          </w:p>
        </w:tc>
      </w:tr>
      <w:tr w:rsidR="00736694" w:rsidRPr="00736694" w14:paraId="4F81DD83" w14:textId="77777777" w:rsidTr="00736694">
        <w:trPr>
          <w:tblCellSpacing w:w="15" w:type="dxa"/>
        </w:trPr>
        <w:tc>
          <w:tcPr>
            <w:tcW w:w="0" w:type="auto"/>
            <w:vAlign w:val="center"/>
            <w:hideMark/>
          </w:tcPr>
          <w:p w14:paraId="776EBEA6" w14:textId="77777777" w:rsidR="00736694" w:rsidRPr="00736694" w:rsidRDefault="00736694" w:rsidP="00736694">
            <w:r w:rsidRPr="00736694">
              <w:t>E1</w:t>
            </w:r>
          </w:p>
        </w:tc>
        <w:tc>
          <w:tcPr>
            <w:tcW w:w="0" w:type="auto"/>
            <w:vAlign w:val="center"/>
            <w:hideMark/>
          </w:tcPr>
          <w:p w14:paraId="6E94EFA5" w14:textId="77777777" w:rsidR="00736694" w:rsidRPr="00736694" w:rsidRDefault="00736694" w:rsidP="00736694">
            <w:r w:rsidRPr="00736694">
              <w:t>CNN</w:t>
            </w:r>
          </w:p>
        </w:tc>
        <w:tc>
          <w:tcPr>
            <w:tcW w:w="0" w:type="auto"/>
            <w:vAlign w:val="center"/>
            <w:hideMark/>
          </w:tcPr>
          <w:p w14:paraId="62BA8B32" w14:textId="77777777" w:rsidR="00736694" w:rsidRPr="00736694" w:rsidRDefault="00736694" w:rsidP="00736694">
            <w:r w:rsidRPr="00736694">
              <w:t>CICDDoS2019</w:t>
            </w:r>
          </w:p>
        </w:tc>
        <w:tc>
          <w:tcPr>
            <w:tcW w:w="0" w:type="auto"/>
            <w:vAlign w:val="center"/>
            <w:hideMark/>
          </w:tcPr>
          <w:p w14:paraId="297AD98D" w14:textId="77777777" w:rsidR="00736694" w:rsidRPr="00736694" w:rsidRDefault="00736694" w:rsidP="00736694">
            <w:r w:rsidRPr="00736694">
              <w:t>Effective in reducing false positives</w:t>
            </w:r>
          </w:p>
        </w:tc>
        <w:tc>
          <w:tcPr>
            <w:tcW w:w="0" w:type="auto"/>
            <w:vAlign w:val="center"/>
            <w:hideMark/>
          </w:tcPr>
          <w:p w14:paraId="68F8CEA3" w14:textId="77777777" w:rsidR="00736694" w:rsidRPr="00736694" w:rsidRDefault="00736694" w:rsidP="00736694">
            <w:r w:rsidRPr="00736694">
              <w:t>98.5</w:t>
            </w:r>
          </w:p>
        </w:tc>
        <w:tc>
          <w:tcPr>
            <w:tcW w:w="0" w:type="auto"/>
            <w:vAlign w:val="center"/>
            <w:hideMark/>
          </w:tcPr>
          <w:p w14:paraId="2C1C29F1" w14:textId="77777777" w:rsidR="00736694" w:rsidRPr="00736694" w:rsidRDefault="00736694" w:rsidP="00736694">
            <w:r w:rsidRPr="00736694">
              <w:t>0.98</w:t>
            </w:r>
          </w:p>
        </w:tc>
      </w:tr>
      <w:tr w:rsidR="00736694" w:rsidRPr="00736694" w14:paraId="11D18FA9" w14:textId="77777777" w:rsidTr="00736694">
        <w:trPr>
          <w:tblCellSpacing w:w="15" w:type="dxa"/>
        </w:trPr>
        <w:tc>
          <w:tcPr>
            <w:tcW w:w="0" w:type="auto"/>
            <w:vAlign w:val="center"/>
            <w:hideMark/>
          </w:tcPr>
          <w:p w14:paraId="441BD80F" w14:textId="77777777" w:rsidR="00736694" w:rsidRPr="00736694" w:rsidRDefault="00736694" w:rsidP="00736694">
            <w:r w:rsidRPr="00736694">
              <w:t>E2</w:t>
            </w:r>
          </w:p>
        </w:tc>
        <w:tc>
          <w:tcPr>
            <w:tcW w:w="0" w:type="auto"/>
            <w:vAlign w:val="center"/>
            <w:hideMark/>
          </w:tcPr>
          <w:p w14:paraId="7B3C9FBF" w14:textId="77777777" w:rsidR="00736694" w:rsidRPr="00736694" w:rsidRDefault="00736694" w:rsidP="00736694">
            <w:r w:rsidRPr="00736694">
              <w:t>RNN</w:t>
            </w:r>
          </w:p>
        </w:tc>
        <w:tc>
          <w:tcPr>
            <w:tcW w:w="0" w:type="auto"/>
            <w:vAlign w:val="center"/>
            <w:hideMark/>
          </w:tcPr>
          <w:p w14:paraId="5FC95C98" w14:textId="77777777" w:rsidR="00736694" w:rsidRPr="00736694" w:rsidRDefault="00736694" w:rsidP="00736694">
            <w:r w:rsidRPr="00736694">
              <w:t>NSL-KDD</w:t>
            </w:r>
          </w:p>
        </w:tc>
        <w:tc>
          <w:tcPr>
            <w:tcW w:w="0" w:type="auto"/>
            <w:vAlign w:val="center"/>
            <w:hideMark/>
          </w:tcPr>
          <w:p w14:paraId="4AF216F3" w14:textId="77777777" w:rsidR="00736694" w:rsidRPr="00736694" w:rsidRDefault="00736694" w:rsidP="00736694">
            <w:r w:rsidRPr="00736694">
              <w:t>High detection rate for various attack types</w:t>
            </w:r>
          </w:p>
        </w:tc>
        <w:tc>
          <w:tcPr>
            <w:tcW w:w="0" w:type="auto"/>
            <w:vAlign w:val="center"/>
            <w:hideMark/>
          </w:tcPr>
          <w:p w14:paraId="4467390D" w14:textId="77777777" w:rsidR="00736694" w:rsidRPr="00736694" w:rsidRDefault="00736694" w:rsidP="00736694">
            <w:r w:rsidRPr="00736694">
              <w:t>97.2</w:t>
            </w:r>
          </w:p>
        </w:tc>
        <w:tc>
          <w:tcPr>
            <w:tcW w:w="0" w:type="auto"/>
            <w:vAlign w:val="center"/>
            <w:hideMark/>
          </w:tcPr>
          <w:p w14:paraId="47047A38" w14:textId="77777777" w:rsidR="00736694" w:rsidRPr="00736694" w:rsidRDefault="00736694" w:rsidP="00736694">
            <w:r w:rsidRPr="00736694">
              <w:t>0.97</w:t>
            </w:r>
          </w:p>
        </w:tc>
      </w:tr>
      <w:tr w:rsidR="00736694" w:rsidRPr="00736694" w14:paraId="0CB1C7CE" w14:textId="77777777" w:rsidTr="00736694">
        <w:trPr>
          <w:tblCellSpacing w:w="15" w:type="dxa"/>
        </w:trPr>
        <w:tc>
          <w:tcPr>
            <w:tcW w:w="0" w:type="auto"/>
            <w:vAlign w:val="center"/>
            <w:hideMark/>
          </w:tcPr>
          <w:p w14:paraId="2F810DA7" w14:textId="77777777" w:rsidR="00736694" w:rsidRPr="00736694" w:rsidRDefault="00736694" w:rsidP="00736694">
            <w:r w:rsidRPr="00736694">
              <w:t>E3</w:t>
            </w:r>
          </w:p>
        </w:tc>
        <w:tc>
          <w:tcPr>
            <w:tcW w:w="0" w:type="auto"/>
            <w:vAlign w:val="center"/>
            <w:hideMark/>
          </w:tcPr>
          <w:p w14:paraId="04F58F8C" w14:textId="77777777" w:rsidR="00736694" w:rsidRPr="00736694" w:rsidRDefault="00736694" w:rsidP="00736694">
            <w:r w:rsidRPr="00736694">
              <w:t>LSTM</w:t>
            </w:r>
          </w:p>
        </w:tc>
        <w:tc>
          <w:tcPr>
            <w:tcW w:w="0" w:type="auto"/>
            <w:vAlign w:val="center"/>
            <w:hideMark/>
          </w:tcPr>
          <w:p w14:paraId="5B909319" w14:textId="77777777" w:rsidR="00736694" w:rsidRPr="00736694" w:rsidRDefault="00736694" w:rsidP="00736694">
            <w:proofErr w:type="spellStart"/>
            <w:r w:rsidRPr="00736694">
              <w:t>BoT</w:t>
            </w:r>
            <w:proofErr w:type="spellEnd"/>
            <w:r w:rsidRPr="00736694">
              <w:t>-IoT</w:t>
            </w:r>
          </w:p>
        </w:tc>
        <w:tc>
          <w:tcPr>
            <w:tcW w:w="0" w:type="auto"/>
            <w:vAlign w:val="center"/>
            <w:hideMark/>
          </w:tcPr>
          <w:p w14:paraId="54680A7C" w14:textId="77777777" w:rsidR="00736694" w:rsidRPr="00736694" w:rsidRDefault="00736694" w:rsidP="00736694">
            <w:r w:rsidRPr="00736694">
              <w:t>Improved accuracy with Looking-Back approach</w:t>
            </w:r>
          </w:p>
        </w:tc>
        <w:tc>
          <w:tcPr>
            <w:tcW w:w="0" w:type="auto"/>
            <w:vAlign w:val="center"/>
            <w:hideMark/>
          </w:tcPr>
          <w:p w14:paraId="3667202C" w14:textId="77777777" w:rsidR="00736694" w:rsidRPr="00736694" w:rsidRDefault="00736694" w:rsidP="00736694">
            <w:r w:rsidRPr="00736694">
              <w:t>99.4</w:t>
            </w:r>
          </w:p>
        </w:tc>
        <w:tc>
          <w:tcPr>
            <w:tcW w:w="0" w:type="auto"/>
            <w:vAlign w:val="center"/>
            <w:hideMark/>
          </w:tcPr>
          <w:p w14:paraId="2D4A0BC1" w14:textId="77777777" w:rsidR="00736694" w:rsidRPr="00736694" w:rsidRDefault="00736694" w:rsidP="00736694">
            <w:r w:rsidRPr="00736694">
              <w:t>0.99</w:t>
            </w:r>
          </w:p>
        </w:tc>
      </w:tr>
      <w:tr w:rsidR="00736694" w:rsidRPr="00736694" w14:paraId="72A04C7F" w14:textId="77777777" w:rsidTr="00736694">
        <w:trPr>
          <w:tblCellSpacing w:w="15" w:type="dxa"/>
        </w:trPr>
        <w:tc>
          <w:tcPr>
            <w:tcW w:w="0" w:type="auto"/>
            <w:vAlign w:val="center"/>
            <w:hideMark/>
          </w:tcPr>
          <w:p w14:paraId="1B4AD167" w14:textId="77777777" w:rsidR="00736694" w:rsidRPr="00736694" w:rsidRDefault="00736694" w:rsidP="00736694">
            <w:r w:rsidRPr="00736694">
              <w:t>E4</w:t>
            </w:r>
          </w:p>
        </w:tc>
        <w:tc>
          <w:tcPr>
            <w:tcW w:w="0" w:type="auto"/>
            <w:vAlign w:val="center"/>
            <w:hideMark/>
          </w:tcPr>
          <w:p w14:paraId="20500C4D" w14:textId="77777777" w:rsidR="00736694" w:rsidRPr="00736694" w:rsidRDefault="00736694" w:rsidP="00736694">
            <w:r w:rsidRPr="00736694">
              <w:t>MLP</w:t>
            </w:r>
          </w:p>
        </w:tc>
        <w:tc>
          <w:tcPr>
            <w:tcW w:w="0" w:type="auto"/>
            <w:vAlign w:val="center"/>
            <w:hideMark/>
          </w:tcPr>
          <w:p w14:paraId="39F49C12" w14:textId="77777777" w:rsidR="00736694" w:rsidRPr="00736694" w:rsidRDefault="00736694" w:rsidP="00736694">
            <w:r w:rsidRPr="00736694">
              <w:t>UNB-ISCX</w:t>
            </w:r>
          </w:p>
        </w:tc>
        <w:tc>
          <w:tcPr>
            <w:tcW w:w="0" w:type="auto"/>
            <w:vAlign w:val="center"/>
            <w:hideMark/>
          </w:tcPr>
          <w:p w14:paraId="78143DEB" w14:textId="77777777" w:rsidR="00736694" w:rsidRPr="00736694" w:rsidRDefault="00736694" w:rsidP="00736694">
            <w:r w:rsidRPr="00736694">
              <w:t>Outperformed other models on detection accuracy</w:t>
            </w:r>
          </w:p>
        </w:tc>
        <w:tc>
          <w:tcPr>
            <w:tcW w:w="0" w:type="auto"/>
            <w:vAlign w:val="center"/>
            <w:hideMark/>
          </w:tcPr>
          <w:p w14:paraId="3B986957" w14:textId="77777777" w:rsidR="00736694" w:rsidRPr="00736694" w:rsidRDefault="00736694" w:rsidP="00736694">
            <w:r w:rsidRPr="00736694">
              <w:t>99.85</w:t>
            </w:r>
          </w:p>
        </w:tc>
        <w:tc>
          <w:tcPr>
            <w:tcW w:w="0" w:type="auto"/>
            <w:vAlign w:val="center"/>
            <w:hideMark/>
          </w:tcPr>
          <w:p w14:paraId="610E09F1" w14:textId="77777777" w:rsidR="00736694" w:rsidRPr="00736694" w:rsidRDefault="00736694" w:rsidP="00736694">
            <w:r w:rsidRPr="00736694">
              <w:t>0.99</w:t>
            </w:r>
          </w:p>
        </w:tc>
      </w:tr>
      <w:tr w:rsidR="00736694" w:rsidRPr="00736694" w14:paraId="2A8EE4E0" w14:textId="77777777" w:rsidTr="00736694">
        <w:trPr>
          <w:tblCellSpacing w:w="15" w:type="dxa"/>
        </w:trPr>
        <w:tc>
          <w:tcPr>
            <w:tcW w:w="0" w:type="auto"/>
            <w:vAlign w:val="center"/>
            <w:hideMark/>
          </w:tcPr>
          <w:p w14:paraId="0AA39E33" w14:textId="77777777" w:rsidR="00736694" w:rsidRPr="00736694" w:rsidRDefault="00736694" w:rsidP="00736694">
            <w:r w:rsidRPr="00736694">
              <w:t>E5</w:t>
            </w:r>
          </w:p>
        </w:tc>
        <w:tc>
          <w:tcPr>
            <w:tcW w:w="0" w:type="auto"/>
            <w:vAlign w:val="center"/>
            <w:hideMark/>
          </w:tcPr>
          <w:p w14:paraId="41F8B9F5" w14:textId="77777777" w:rsidR="00736694" w:rsidRPr="00736694" w:rsidRDefault="00736694" w:rsidP="00736694">
            <w:r w:rsidRPr="00736694">
              <w:t>Random Forest</w:t>
            </w:r>
          </w:p>
        </w:tc>
        <w:tc>
          <w:tcPr>
            <w:tcW w:w="0" w:type="auto"/>
            <w:vAlign w:val="center"/>
            <w:hideMark/>
          </w:tcPr>
          <w:p w14:paraId="7E02C504" w14:textId="77777777" w:rsidR="00736694" w:rsidRPr="00736694" w:rsidRDefault="00736694" w:rsidP="00736694">
            <w:r w:rsidRPr="00736694">
              <w:t>CTU-13</w:t>
            </w:r>
          </w:p>
        </w:tc>
        <w:tc>
          <w:tcPr>
            <w:tcW w:w="0" w:type="auto"/>
            <w:vAlign w:val="center"/>
            <w:hideMark/>
          </w:tcPr>
          <w:p w14:paraId="4B4D2290" w14:textId="77777777" w:rsidR="00736694" w:rsidRPr="00736694" w:rsidRDefault="00736694" w:rsidP="00736694">
            <w:r w:rsidRPr="00736694">
              <w:t>High detection rate for low-volume attacks</w:t>
            </w:r>
          </w:p>
        </w:tc>
        <w:tc>
          <w:tcPr>
            <w:tcW w:w="0" w:type="auto"/>
            <w:vAlign w:val="center"/>
            <w:hideMark/>
          </w:tcPr>
          <w:p w14:paraId="6933CEBE" w14:textId="77777777" w:rsidR="00736694" w:rsidRPr="00736694" w:rsidRDefault="00736694" w:rsidP="00736694">
            <w:r w:rsidRPr="00736694">
              <w:t>99.12</w:t>
            </w:r>
          </w:p>
        </w:tc>
        <w:tc>
          <w:tcPr>
            <w:tcW w:w="0" w:type="auto"/>
            <w:vAlign w:val="center"/>
            <w:hideMark/>
          </w:tcPr>
          <w:p w14:paraId="038F4677" w14:textId="77777777" w:rsidR="00736694" w:rsidRPr="00736694" w:rsidRDefault="00736694" w:rsidP="00736694">
            <w:r w:rsidRPr="00736694">
              <w:t>0.99</w:t>
            </w:r>
          </w:p>
        </w:tc>
      </w:tr>
    </w:tbl>
    <w:p w14:paraId="46EF2E35" w14:textId="77777777" w:rsidR="00736694" w:rsidRPr="00736694" w:rsidRDefault="00736694" w:rsidP="00736694">
      <w:r w:rsidRPr="00736694">
        <w:t>This table summarizes the performance of different DL models across various datasets, highlighting their effectiveness in DDoS attack detection.</w:t>
      </w:r>
    </w:p>
    <w:p w14:paraId="6F4D794A" w14:textId="77777777" w:rsidR="00736694" w:rsidRPr="00736694" w:rsidRDefault="00736694" w:rsidP="00C27610"/>
    <w:p w14:paraId="0161AF1C" w14:textId="510CB9B6" w:rsidR="00C27610" w:rsidRDefault="00C27610" w:rsidP="00C27610">
      <w:r w:rsidRPr="00C27610">
        <w:rPr>
          <w:b/>
          <w:bCs/>
          <w:color w:val="FF0000"/>
        </w:rPr>
        <w:t>P</w:t>
      </w:r>
      <w:r>
        <w:rPr>
          <w:b/>
          <w:bCs/>
          <w:color w:val="FF0000"/>
        </w:rPr>
        <w:t>22</w:t>
      </w:r>
      <w:r w:rsidRPr="00C27610">
        <w:rPr>
          <w:b/>
          <w:bCs/>
          <w:color w:val="FF0000"/>
        </w:rPr>
        <w:t xml:space="preserve">__ </w:t>
      </w:r>
      <w:r w:rsidR="00E73B1A" w:rsidRPr="00E73B1A">
        <w:t>Performance evaluation of Botnet DDoS attack detection using machine learning</w:t>
      </w:r>
    </w:p>
    <w:p w14:paraId="1B877235" w14:textId="77777777" w:rsidR="00C27610" w:rsidRDefault="00C27610" w:rsidP="00C27610">
      <w:pPr>
        <w:rPr>
          <w:color w:val="0F4761" w:themeColor="accent1" w:themeShade="BF"/>
        </w:rPr>
      </w:pPr>
      <w:r w:rsidRPr="00C27610">
        <w:rPr>
          <w:color w:val="0F4761" w:themeColor="accent1" w:themeShade="BF"/>
        </w:rPr>
        <w:lastRenderedPageBreak/>
        <w:t xml:space="preserve">Reference: </w:t>
      </w:r>
    </w:p>
    <w:p w14:paraId="588E1854" w14:textId="77777777" w:rsidR="00736694" w:rsidRPr="00736694" w:rsidRDefault="00736694" w:rsidP="00736694">
      <w:r w:rsidRPr="00736694">
        <w:t xml:space="preserve">The study "Performance evaluation of Botnet DDoS attack detection using machine learning" by Tong Anh Tuan et al. aims to evaluate the performance of various machine learning algorithms in detecting Botnet-based Distributed Denial of Service (DDoS) attacks. The primary research questions address the effectiveness of machine learning techniques such as Support Vector Machine (SVM), Artificial Neural Network (ANN), Naïve Bayes (NB), Decision Tree (DT), and Unsupervised Learning (USML) in identifying Botnet DDoS attacks. The study uses the theoretical framework of machine learning and focuses on metrics like Accuracy, False Alarm Rate (FAR), Sensitivity, Specificity, False Positive Rate (FPR), Area Under Curve (AUC), and Matthews Correlation Coefficient (MCC). Situated within the existing literature, the paper builds on previous work by performing a comparative analysis of these algorithms on two well-known datasets: UNBS-NB 15 and KDD99. The research employs quantitative methods, using these datasets to ensure comprehensive performance evaluation. The sample size, consisting of these </w:t>
      </w:r>
      <w:proofErr w:type="gramStart"/>
      <w:r w:rsidRPr="00736694">
        <w:t>datasets,</w:t>
      </w:r>
      <w:proofErr w:type="gramEnd"/>
      <w:r w:rsidRPr="00736694">
        <w:t xml:space="preserve"> is sufficient and representative for the study. Key findings indicate that the performance of the KDD99 dataset is better compared to the UNBS-NB 15 dataset. The results support the hypotheses that different machine learning methods have varying effectiveness, with USML showing the highest accuracy and lowest FAR. The findings are presented clearly and logically, with the authors interpreting that USML is the most effective in differentiating between Botnet and normal network traffic. The conclusions are well-supported by the data, and the study's findings contribute to the existing body of knowledge by providing a detailed performance comparison of multiple machine learning algorithms in Botnet DDoS detection. The authors discuss implications for future research, including the need to verify the credibility of machine learning methods on other datasets and to explore new algorithms based on </w:t>
      </w:r>
      <w:proofErr w:type="spellStart"/>
      <w:r w:rsidRPr="00736694">
        <w:t>neutrosophic</w:t>
      </w:r>
      <w:proofErr w:type="spellEnd"/>
      <w:r w:rsidRPr="00736694">
        <w:t xml:space="preserve"> theory. The study acknowledges limitations such as the focus on DDoS attacks only and the potential need for new datasets for further validation. The study advances knowledge by identifying effective machine learning techniques for Botnet DDoS detection, contributing to enhanced cybersecurity measures.</w:t>
      </w:r>
    </w:p>
    <w:p w14:paraId="5E483BE9" w14:textId="77777777" w:rsidR="00736694" w:rsidRPr="00736694" w:rsidRDefault="00736694" w:rsidP="00736694">
      <w:pPr>
        <w:rPr>
          <w:b/>
          <w:bCs/>
        </w:rPr>
      </w:pPr>
      <w:r w:rsidRPr="00736694">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1124"/>
        <w:gridCol w:w="1251"/>
        <w:gridCol w:w="747"/>
        <w:gridCol w:w="1381"/>
        <w:gridCol w:w="1397"/>
        <w:gridCol w:w="749"/>
        <w:gridCol w:w="773"/>
        <w:gridCol w:w="813"/>
      </w:tblGrid>
      <w:tr w:rsidR="00736694" w:rsidRPr="00736694" w14:paraId="4466FAD3" w14:textId="77777777" w:rsidTr="00736694">
        <w:trPr>
          <w:tblHeader/>
          <w:tblCellSpacing w:w="15" w:type="dxa"/>
        </w:trPr>
        <w:tc>
          <w:tcPr>
            <w:tcW w:w="0" w:type="auto"/>
            <w:vAlign w:val="center"/>
            <w:hideMark/>
          </w:tcPr>
          <w:p w14:paraId="142F3AFB" w14:textId="77777777" w:rsidR="00736694" w:rsidRPr="00736694" w:rsidRDefault="00736694" w:rsidP="00736694">
            <w:pPr>
              <w:rPr>
                <w:b/>
                <w:bCs/>
              </w:rPr>
            </w:pPr>
            <w:r w:rsidRPr="00736694">
              <w:rPr>
                <w:b/>
                <w:bCs/>
              </w:rPr>
              <w:t>Classifier</w:t>
            </w:r>
          </w:p>
        </w:tc>
        <w:tc>
          <w:tcPr>
            <w:tcW w:w="0" w:type="auto"/>
            <w:vAlign w:val="center"/>
            <w:hideMark/>
          </w:tcPr>
          <w:p w14:paraId="72F660C9" w14:textId="77777777" w:rsidR="00736694" w:rsidRPr="00736694" w:rsidRDefault="00736694" w:rsidP="00736694">
            <w:pPr>
              <w:rPr>
                <w:b/>
                <w:bCs/>
              </w:rPr>
            </w:pPr>
            <w:r w:rsidRPr="00736694">
              <w:rPr>
                <w:b/>
                <w:bCs/>
              </w:rPr>
              <w:t>Dataset</w:t>
            </w:r>
          </w:p>
        </w:tc>
        <w:tc>
          <w:tcPr>
            <w:tcW w:w="0" w:type="auto"/>
            <w:vAlign w:val="center"/>
            <w:hideMark/>
          </w:tcPr>
          <w:p w14:paraId="70EBE24C" w14:textId="77777777" w:rsidR="00736694" w:rsidRPr="00736694" w:rsidRDefault="00736694" w:rsidP="00736694">
            <w:pPr>
              <w:rPr>
                <w:b/>
                <w:bCs/>
              </w:rPr>
            </w:pPr>
            <w:r w:rsidRPr="00736694">
              <w:rPr>
                <w:b/>
                <w:bCs/>
              </w:rPr>
              <w:t>Accuracy (%)</w:t>
            </w:r>
          </w:p>
        </w:tc>
        <w:tc>
          <w:tcPr>
            <w:tcW w:w="0" w:type="auto"/>
            <w:vAlign w:val="center"/>
            <w:hideMark/>
          </w:tcPr>
          <w:p w14:paraId="24557160" w14:textId="77777777" w:rsidR="00736694" w:rsidRPr="00736694" w:rsidRDefault="00736694" w:rsidP="00736694">
            <w:pPr>
              <w:rPr>
                <w:b/>
                <w:bCs/>
              </w:rPr>
            </w:pPr>
            <w:r w:rsidRPr="00736694">
              <w:rPr>
                <w:b/>
                <w:bCs/>
              </w:rPr>
              <w:t>FAR (%)</w:t>
            </w:r>
          </w:p>
        </w:tc>
        <w:tc>
          <w:tcPr>
            <w:tcW w:w="0" w:type="auto"/>
            <w:vAlign w:val="center"/>
            <w:hideMark/>
          </w:tcPr>
          <w:p w14:paraId="7CEB3BC6" w14:textId="77777777" w:rsidR="00736694" w:rsidRPr="00736694" w:rsidRDefault="00736694" w:rsidP="00736694">
            <w:pPr>
              <w:rPr>
                <w:b/>
                <w:bCs/>
              </w:rPr>
            </w:pPr>
            <w:r w:rsidRPr="00736694">
              <w:rPr>
                <w:b/>
                <w:bCs/>
              </w:rPr>
              <w:t>Sensitivity (%)</w:t>
            </w:r>
          </w:p>
        </w:tc>
        <w:tc>
          <w:tcPr>
            <w:tcW w:w="0" w:type="auto"/>
            <w:vAlign w:val="center"/>
            <w:hideMark/>
          </w:tcPr>
          <w:p w14:paraId="67611B34" w14:textId="77777777" w:rsidR="00736694" w:rsidRPr="00736694" w:rsidRDefault="00736694" w:rsidP="00736694">
            <w:pPr>
              <w:rPr>
                <w:b/>
                <w:bCs/>
              </w:rPr>
            </w:pPr>
            <w:r w:rsidRPr="00736694">
              <w:rPr>
                <w:b/>
                <w:bCs/>
              </w:rPr>
              <w:t>Specificity (%)</w:t>
            </w:r>
          </w:p>
        </w:tc>
        <w:tc>
          <w:tcPr>
            <w:tcW w:w="0" w:type="auto"/>
            <w:vAlign w:val="center"/>
            <w:hideMark/>
          </w:tcPr>
          <w:p w14:paraId="135D98E6" w14:textId="77777777" w:rsidR="00736694" w:rsidRPr="00736694" w:rsidRDefault="00736694" w:rsidP="00736694">
            <w:pPr>
              <w:rPr>
                <w:b/>
                <w:bCs/>
              </w:rPr>
            </w:pPr>
            <w:r w:rsidRPr="00736694">
              <w:rPr>
                <w:b/>
                <w:bCs/>
              </w:rPr>
              <w:t>FPR (%)</w:t>
            </w:r>
          </w:p>
        </w:tc>
        <w:tc>
          <w:tcPr>
            <w:tcW w:w="0" w:type="auto"/>
            <w:vAlign w:val="center"/>
            <w:hideMark/>
          </w:tcPr>
          <w:p w14:paraId="08BF5E77" w14:textId="77777777" w:rsidR="00736694" w:rsidRPr="00736694" w:rsidRDefault="00736694" w:rsidP="00736694">
            <w:pPr>
              <w:rPr>
                <w:b/>
                <w:bCs/>
              </w:rPr>
            </w:pPr>
            <w:r w:rsidRPr="00736694">
              <w:rPr>
                <w:b/>
                <w:bCs/>
              </w:rPr>
              <w:t>AUC (%)</w:t>
            </w:r>
          </w:p>
        </w:tc>
        <w:tc>
          <w:tcPr>
            <w:tcW w:w="0" w:type="auto"/>
            <w:vAlign w:val="center"/>
            <w:hideMark/>
          </w:tcPr>
          <w:p w14:paraId="3097A378" w14:textId="77777777" w:rsidR="00736694" w:rsidRPr="00736694" w:rsidRDefault="00736694" w:rsidP="00736694">
            <w:pPr>
              <w:rPr>
                <w:b/>
                <w:bCs/>
              </w:rPr>
            </w:pPr>
            <w:r w:rsidRPr="00736694">
              <w:rPr>
                <w:b/>
                <w:bCs/>
              </w:rPr>
              <w:t>MCC (%)</w:t>
            </w:r>
          </w:p>
        </w:tc>
      </w:tr>
      <w:tr w:rsidR="00736694" w:rsidRPr="00736694" w14:paraId="7C31D921" w14:textId="77777777" w:rsidTr="00736694">
        <w:trPr>
          <w:tblCellSpacing w:w="15" w:type="dxa"/>
        </w:trPr>
        <w:tc>
          <w:tcPr>
            <w:tcW w:w="0" w:type="auto"/>
            <w:vAlign w:val="center"/>
            <w:hideMark/>
          </w:tcPr>
          <w:p w14:paraId="3DB14E63" w14:textId="77777777" w:rsidR="00736694" w:rsidRPr="00736694" w:rsidRDefault="00736694" w:rsidP="00736694">
            <w:r w:rsidRPr="00736694">
              <w:t>SVM</w:t>
            </w:r>
          </w:p>
        </w:tc>
        <w:tc>
          <w:tcPr>
            <w:tcW w:w="0" w:type="auto"/>
            <w:vAlign w:val="center"/>
            <w:hideMark/>
          </w:tcPr>
          <w:p w14:paraId="56190EB8" w14:textId="77777777" w:rsidR="00736694" w:rsidRPr="00736694" w:rsidRDefault="00736694" w:rsidP="00736694">
            <w:r w:rsidRPr="00736694">
              <w:t>UNBS-NB 15</w:t>
            </w:r>
          </w:p>
        </w:tc>
        <w:tc>
          <w:tcPr>
            <w:tcW w:w="0" w:type="auto"/>
            <w:vAlign w:val="center"/>
            <w:hideMark/>
          </w:tcPr>
          <w:p w14:paraId="1A56921F" w14:textId="77777777" w:rsidR="00736694" w:rsidRPr="00736694" w:rsidRDefault="00736694" w:rsidP="00736694">
            <w:r w:rsidRPr="00736694">
              <w:t>84.32</w:t>
            </w:r>
          </w:p>
        </w:tc>
        <w:tc>
          <w:tcPr>
            <w:tcW w:w="0" w:type="auto"/>
            <w:vAlign w:val="center"/>
            <w:hideMark/>
          </w:tcPr>
          <w:p w14:paraId="06306A9C" w14:textId="77777777" w:rsidR="00736694" w:rsidRPr="00736694" w:rsidRDefault="00736694" w:rsidP="00736694">
            <w:r w:rsidRPr="00736694">
              <w:t>15.68</w:t>
            </w:r>
          </w:p>
        </w:tc>
        <w:tc>
          <w:tcPr>
            <w:tcW w:w="0" w:type="auto"/>
            <w:vAlign w:val="center"/>
            <w:hideMark/>
          </w:tcPr>
          <w:p w14:paraId="0A7690C2" w14:textId="77777777" w:rsidR="00736694" w:rsidRPr="00736694" w:rsidRDefault="00736694" w:rsidP="00736694">
            <w:r w:rsidRPr="00736694">
              <w:t>99.08</w:t>
            </w:r>
          </w:p>
        </w:tc>
        <w:tc>
          <w:tcPr>
            <w:tcW w:w="0" w:type="auto"/>
            <w:vAlign w:val="center"/>
            <w:hideMark/>
          </w:tcPr>
          <w:p w14:paraId="019C0ACB" w14:textId="77777777" w:rsidR="00736694" w:rsidRPr="00736694" w:rsidRDefault="00736694" w:rsidP="00736694">
            <w:r w:rsidRPr="00736694">
              <w:t>0.92</w:t>
            </w:r>
          </w:p>
        </w:tc>
        <w:tc>
          <w:tcPr>
            <w:tcW w:w="0" w:type="auto"/>
            <w:vAlign w:val="center"/>
            <w:hideMark/>
          </w:tcPr>
          <w:p w14:paraId="5A56B695" w14:textId="77777777" w:rsidR="00736694" w:rsidRPr="00736694" w:rsidRDefault="00736694" w:rsidP="00736694">
            <w:r w:rsidRPr="00736694">
              <w:t>92.80</w:t>
            </w:r>
          </w:p>
        </w:tc>
        <w:tc>
          <w:tcPr>
            <w:tcW w:w="0" w:type="auto"/>
            <w:vAlign w:val="center"/>
            <w:hideMark/>
          </w:tcPr>
          <w:p w14:paraId="4BA74BBE" w14:textId="77777777" w:rsidR="00736694" w:rsidRPr="00736694" w:rsidRDefault="00736694" w:rsidP="00736694">
            <w:r w:rsidRPr="00736694">
              <w:t>92.45</w:t>
            </w:r>
          </w:p>
        </w:tc>
        <w:tc>
          <w:tcPr>
            <w:tcW w:w="0" w:type="auto"/>
            <w:vAlign w:val="center"/>
            <w:hideMark/>
          </w:tcPr>
          <w:p w14:paraId="6C11A69D" w14:textId="77777777" w:rsidR="00736694" w:rsidRPr="00736694" w:rsidRDefault="00736694" w:rsidP="00736694">
            <w:r w:rsidRPr="00736694">
              <w:t>7.55</w:t>
            </w:r>
          </w:p>
        </w:tc>
      </w:tr>
      <w:tr w:rsidR="00736694" w:rsidRPr="00736694" w14:paraId="60E8423A" w14:textId="77777777" w:rsidTr="00736694">
        <w:trPr>
          <w:tblCellSpacing w:w="15" w:type="dxa"/>
        </w:trPr>
        <w:tc>
          <w:tcPr>
            <w:tcW w:w="0" w:type="auto"/>
            <w:vAlign w:val="center"/>
            <w:hideMark/>
          </w:tcPr>
          <w:p w14:paraId="1F63D02F" w14:textId="77777777" w:rsidR="00736694" w:rsidRPr="00736694" w:rsidRDefault="00736694" w:rsidP="00736694">
            <w:r w:rsidRPr="00736694">
              <w:lastRenderedPageBreak/>
              <w:t>DT</w:t>
            </w:r>
          </w:p>
        </w:tc>
        <w:tc>
          <w:tcPr>
            <w:tcW w:w="0" w:type="auto"/>
            <w:vAlign w:val="center"/>
            <w:hideMark/>
          </w:tcPr>
          <w:p w14:paraId="53366507" w14:textId="77777777" w:rsidR="00736694" w:rsidRPr="00736694" w:rsidRDefault="00736694" w:rsidP="00736694">
            <w:r w:rsidRPr="00736694">
              <w:t>UNBS-NB 15</w:t>
            </w:r>
          </w:p>
        </w:tc>
        <w:tc>
          <w:tcPr>
            <w:tcW w:w="0" w:type="auto"/>
            <w:vAlign w:val="center"/>
            <w:hideMark/>
          </w:tcPr>
          <w:p w14:paraId="68CEA218" w14:textId="77777777" w:rsidR="00736694" w:rsidRPr="00736694" w:rsidRDefault="00736694" w:rsidP="00736694">
            <w:r w:rsidRPr="00736694">
              <w:t>94.43</w:t>
            </w:r>
          </w:p>
        </w:tc>
        <w:tc>
          <w:tcPr>
            <w:tcW w:w="0" w:type="auto"/>
            <w:vAlign w:val="center"/>
            <w:hideMark/>
          </w:tcPr>
          <w:p w14:paraId="5A2D69C7" w14:textId="77777777" w:rsidR="00736694" w:rsidRPr="00736694" w:rsidRDefault="00736694" w:rsidP="00736694">
            <w:r w:rsidRPr="00736694">
              <w:t>5.57</w:t>
            </w:r>
          </w:p>
        </w:tc>
        <w:tc>
          <w:tcPr>
            <w:tcW w:w="0" w:type="auto"/>
            <w:vAlign w:val="center"/>
            <w:hideMark/>
          </w:tcPr>
          <w:p w14:paraId="1B3FE930" w14:textId="77777777" w:rsidR="00736694" w:rsidRPr="00736694" w:rsidRDefault="00736694" w:rsidP="00736694">
            <w:r w:rsidRPr="00736694">
              <w:t>94.52</w:t>
            </w:r>
          </w:p>
        </w:tc>
        <w:tc>
          <w:tcPr>
            <w:tcW w:w="0" w:type="auto"/>
            <w:vAlign w:val="center"/>
            <w:hideMark/>
          </w:tcPr>
          <w:p w14:paraId="7DE18D82" w14:textId="77777777" w:rsidR="00736694" w:rsidRPr="00736694" w:rsidRDefault="00736694" w:rsidP="00736694">
            <w:r w:rsidRPr="00736694">
              <w:t>5.48</w:t>
            </w:r>
          </w:p>
        </w:tc>
        <w:tc>
          <w:tcPr>
            <w:tcW w:w="0" w:type="auto"/>
            <w:vAlign w:val="center"/>
            <w:hideMark/>
          </w:tcPr>
          <w:p w14:paraId="50FEA179" w14:textId="77777777" w:rsidR="00736694" w:rsidRPr="00736694" w:rsidRDefault="00736694" w:rsidP="00736694">
            <w:r w:rsidRPr="00736694">
              <w:t>94.52</w:t>
            </w:r>
          </w:p>
        </w:tc>
        <w:tc>
          <w:tcPr>
            <w:tcW w:w="0" w:type="auto"/>
            <w:vAlign w:val="center"/>
            <w:hideMark/>
          </w:tcPr>
          <w:p w14:paraId="53857280" w14:textId="77777777" w:rsidR="00736694" w:rsidRPr="00736694" w:rsidRDefault="00736694" w:rsidP="00736694">
            <w:r w:rsidRPr="00736694">
              <w:t>96.52</w:t>
            </w:r>
          </w:p>
        </w:tc>
        <w:tc>
          <w:tcPr>
            <w:tcW w:w="0" w:type="auto"/>
            <w:vAlign w:val="center"/>
            <w:hideMark/>
          </w:tcPr>
          <w:p w14:paraId="418686A5" w14:textId="77777777" w:rsidR="00736694" w:rsidRPr="00736694" w:rsidRDefault="00736694" w:rsidP="00736694">
            <w:r w:rsidRPr="00736694">
              <w:t>3.48</w:t>
            </w:r>
          </w:p>
        </w:tc>
      </w:tr>
      <w:tr w:rsidR="00736694" w:rsidRPr="00736694" w14:paraId="7A74B436" w14:textId="77777777" w:rsidTr="00736694">
        <w:trPr>
          <w:tblCellSpacing w:w="15" w:type="dxa"/>
        </w:trPr>
        <w:tc>
          <w:tcPr>
            <w:tcW w:w="0" w:type="auto"/>
            <w:vAlign w:val="center"/>
            <w:hideMark/>
          </w:tcPr>
          <w:p w14:paraId="4941A68D" w14:textId="77777777" w:rsidR="00736694" w:rsidRPr="00736694" w:rsidRDefault="00736694" w:rsidP="00736694">
            <w:r w:rsidRPr="00736694">
              <w:t>NB</w:t>
            </w:r>
          </w:p>
        </w:tc>
        <w:tc>
          <w:tcPr>
            <w:tcW w:w="0" w:type="auto"/>
            <w:vAlign w:val="center"/>
            <w:hideMark/>
          </w:tcPr>
          <w:p w14:paraId="769F563F" w14:textId="77777777" w:rsidR="00736694" w:rsidRPr="00736694" w:rsidRDefault="00736694" w:rsidP="00736694">
            <w:r w:rsidRPr="00736694">
              <w:t>UNBS-NB 15</w:t>
            </w:r>
          </w:p>
        </w:tc>
        <w:tc>
          <w:tcPr>
            <w:tcW w:w="0" w:type="auto"/>
            <w:vAlign w:val="center"/>
            <w:hideMark/>
          </w:tcPr>
          <w:p w14:paraId="59BCA5B9" w14:textId="77777777" w:rsidR="00736694" w:rsidRPr="00736694" w:rsidRDefault="00736694" w:rsidP="00736694">
            <w:r w:rsidRPr="00736694">
              <w:t>71.63</w:t>
            </w:r>
          </w:p>
        </w:tc>
        <w:tc>
          <w:tcPr>
            <w:tcW w:w="0" w:type="auto"/>
            <w:vAlign w:val="center"/>
            <w:hideMark/>
          </w:tcPr>
          <w:p w14:paraId="352E8758" w14:textId="77777777" w:rsidR="00736694" w:rsidRPr="00736694" w:rsidRDefault="00736694" w:rsidP="00736694">
            <w:r w:rsidRPr="00736694">
              <w:t>28.37</w:t>
            </w:r>
          </w:p>
        </w:tc>
        <w:tc>
          <w:tcPr>
            <w:tcW w:w="0" w:type="auto"/>
            <w:vAlign w:val="center"/>
            <w:hideMark/>
          </w:tcPr>
          <w:p w14:paraId="550B0C57" w14:textId="77777777" w:rsidR="00736694" w:rsidRPr="00736694" w:rsidRDefault="00736694" w:rsidP="00736694">
            <w:r w:rsidRPr="00736694">
              <w:t>93.45</w:t>
            </w:r>
          </w:p>
        </w:tc>
        <w:tc>
          <w:tcPr>
            <w:tcW w:w="0" w:type="auto"/>
            <w:vAlign w:val="center"/>
            <w:hideMark/>
          </w:tcPr>
          <w:p w14:paraId="23E5497D" w14:textId="77777777" w:rsidR="00736694" w:rsidRPr="00736694" w:rsidRDefault="00736694" w:rsidP="00736694">
            <w:r w:rsidRPr="00736694">
              <w:t>6.55</w:t>
            </w:r>
          </w:p>
        </w:tc>
        <w:tc>
          <w:tcPr>
            <w:tcW w:w="0" w:type="auto"/>
            <w:vAlign w:val="center"/>
            <w:hideMark/>
          </w:tcPr>
          <w:p w14:paraId="2E40F8C2" w14:textId="77777777" w:rsidR="00736694" w:rsidRPr="00736694" w:rsidRDefault="00736694" w:rsidP="00736694">
            <w:r w:rsidRPr="00736694">
              <w:t>93.45</w:t>
            </w:r>
          </w:p>
        </w:tc>
        <w:tc>
          <w:tcPr>
            <w:tcW w:w="0" w:type="auto"/>
            <w:vAlign w:val="center"/>
            <w:hideMark/>
          </w:tcPr>
          <w:p w14:paraId="0D93F4BC" w14:textId="77777777" w:rsidR="00736694" w:rsidRPr="00736694" w:rsidRDefault="00736694" w:rsidP="00736694">
            <w:r w:rsidRPr="00736694">
              <w:t>84.68</w:t>
            </w:r>
          </w:p>
        </w:tc>
        <w:tc>
          <w:tcPr>
            <w:tcW w:w="0" w:type="auto"/>
            <w:vAlign w:val="center"/>
            <w:hideMark/>
          </w:tcPr>
          <w:p w14:paraId="00208400" w14:textId="77777777" w:rsidR="00736694" w:rsidRPr="00736694" w:rsidRDefault="00736694" w:rsidP="00736694">
            <w:r w:rsidRPr="00736694">
              <w:t>15.32</w:t>
            </w:r>
          </w:p>
        </w:tc>
      </w:tr>
      <w:tr w:rsidR="00736694" w:rsidRPr="00736694" w14:paraId="45AA3E1A" w14:textId="77777777" w:rsidTr="00736694">
        <w:trPr>
          <w:tblCellSpacing w:w="15" w:type="dxa"/>
        </w:trPr>
        <w:tc>
          <w:tcPr>
            <w:tcW w:w="0" w:type="auto"/>
            <w:vAlign w:val="center"/>
            <w:hideMark/>
          </w:tcPr>
          <w:p w14:paraId="6A326F02" w14:textId="77777777" w:rsidR="00736694" w:rsidRPr="00736694" w:rsidRDefault="00736694" w:rsidP="00736694">
            <w:r w:rsidRPr="00736694">
              <w:t>ANN</w:t>
            </w:r>
          </w:p>
        </w:tc>
        <w:tc>
          <w:tcPr>
            <w:tcW w:w="0" w:type="auto"/>
            <w:vAlign w:val="center"/>
            <w:hideMark/>
          </w:tcPr>
          <w:p w14:paraId="2BD97D77" w14:textId="77777777" w:rsidR="00736694" w:rsidRPr="00736694" w:rsidRDefault="00736694" w:rsidP="00736694">
            <w:r w:rsidRPr="00736694">
              <w:t>UNBS-NB 15</w:t>
            </w:r>
          </w:p>
        </w:tc>
        <w:tc>
          <w:tcPr>
            <w:tcW w:w="0" w:type="auto"/>
            <w:vAlign w:val="center"/>
            <w:hideMark/>
          </w:tcPr>
          <w:p w14:paraId="51AEFA9F" w14:textId="77777777" w:rsidR="00736694" w:rsidRPr="00736694" w:rsidRDefault="00736694" w:rsidP="00736694">
            <w:r w:rsidRPr="00736694">
              <w:t>63.97</w:t>
            </w:r>
          </w:p>
        </w:tc>
        <w:tc>
          <w:tcPr>
            <w:tcW w:w="0" w:type="auto"/>
            <w:vAlign w:val="center"/>
            <w:hideMark/>
          </w:tcPr>
          <w:p w14:paraId="40D18F09" w14:textId="77777777" w:rsidR="00736694" w:rsidRPr="00736694" w:rsidRDefault="00736694" w:rsidP="00736694">
            <w:r w:rsidRPr="00736694">
              <w:t>36.03</w:t>
            </w:r>
          </w:p>
        </w:tc>
        <w:tc>
          <w:tcPr>
            <w:tcW w:w="0" w:type="auto"/>
            <w:vAlign w:val="center"/>
            <w:hideMark/>
          </w:tcPr>
          <w:p w14:paraId="42692DFA" w14:textId="77777777" w:rsidR="00736694" w:rsidRPr="00736694" w:rsidRDefault="00736694" w:rsidP="00736694">
            <w:r w:rsidRPr="00736694">
              <w:t>96.84</w:t>
            </w:r>
          </w:p>
        </w:tc>
        <w:tc>
          <w:tcPr>
            <w:tcW w:w="0" w:type="auto"/>
            <w:vAlign w:val="center"/>
            <w:hideMark/>
          </w:tcPr>
          <w:p w14:paraId="5815A443" w14:textId="77777777" w:rsidR="00736694" w:rsidRPr="00736694" w:rsidRDefault="00736694" w:rsidP="00736694">
            <w:r w:rsidRPr="00736694">
              <w:t>3.16</w:t>
            </w:r>
          </w:p>
        </w:tc>
        <w:tc>
          <w:tcPr>
            <w:tcW w:w="0" w:type="auto"/>
            <w:vAlign w:val="center"/>
            <w:hideMark/>
          </w:tcPr>
          <w:p w14:paraId="514B9361" w14:textId="77777777" w:rsidR="00736694" w:rsidRPr="00736694" w:rsidRDefault="00736694" w:rsidP="00736694">
            <w:r w:rsidRPr="00736694">
              <w:t>96.84</w:t>
            </w:r>
          </w:p>
        </w:tc>
        <w:tc>
          <w:tcPr>
            <w:tcW w:w="0" w:type="auto"/>
            <w:vAlign w:val="center"/>
            <w:hideMark/>
          </w:tcPr>
          <w:p w14:paraId="5B61BF70" w14:textId="77777777" w:rsidR="00736694" w:rsidRPr="00736694" w:rsidRDefault="00736694" w:rsidP="00736694">
            <w:r w:rsidRPr="00736694">
              <w:t>89.65</w:t>
            </w:r>
          </w:p>
        </w:tc>
        <w:tc>
          <w:tcPr>
            <w:tcW w:w="0" w:type="auto"/>
            <w:vAlign w:val="center"/>
            <w:hideMark/>
          </w:tcPr>
          <w:p w14:paraId="4FFA054D" w14:textId="77777777" w:rsidR="00736694" w:rsidRPr="00736694" w:rsidRDefault="00736694" w:rsidP="00736694">
            <w:r w:rsidRPr="00736694">
              <w:t>10.35</w:t>
            </w:r>
          </w:p>
        </w:tc>
      </w:tr>
      <w:tr w:rsidR="00736694" w:rsidRPr="00736694" w14:paraId="07F380EA" w14:textId="77777777" w:rsidTr="00736694">
        <w:trPr>
          <w:tblCellSpacing w:w="15" w:type="dxa"/>
        </w:trPr>
        <w:tc>
          <w:tcPr>
            <w:tcW w:w="0" w:type="auto"/>
            <w:vAlign w:val="center"/>
            <w:hideMark/>
          </w:tcPr>
          <w:p w14:paraId="2F1D5133" w14:textId="77777777" w:rsidR="00736694" w:rsidRPr="00736694" w:rsidRDefault="00736694" w:rsidP="00736694">
            <w:r w:rsidRPr="00736694">
              <w:t>USML</w:t>
            </w:r>
          </w:p>
        </w:tc>
        <w:tc>
          <w:tcPr>
            <w:tcW w:w="0" w:type="auto"/>
            <w:vAlign w:val="center"/>
            <w:hideMark/>
          </w:tcPr>
          <w:p w14:paraId="12C0DEA2" w14:textId="77777777" w:rsidR="00736694" w:rsidRPr="00736694" w:rsidRDefault="00736694" w:rsidP="00736694">
            <w:r w:rsidRPr="00736694">
              <w:t>UNBS-NB 15</w:t>
            </w:r>
          </w:p>
        </w:tc>
        <w:tc>
          <w:tcPr>
            <w:tcW w:w="0" w:type="auto"/>
            <w:vAlign w:val="center"/>
            <w:hideMark/>
          </w:tcPr>
          <w:p w14:paraId="0C299CCF" w14:textId="77777777" w:rsidR="00736694" w:rsidRPr="00736694" w:rsidRDefault="00736694" w:rsidP="00736694">
            <w:r w:rsidRPr="00736694">
              <w:t>94.78</w:t>
            </w:r>
          </w:p>
        </w:tc>
        <w:tc>
          <w:tcPr>
            <w:tcW w:w="0" w:type="auto"/>
            <w:vAlign w:val="center"/>
            <w:hideMark/>
          </w:tcPr>
          <w:p w14:paraId="33716E44" w14:textId="77777777" w:rsidR="00736694" w:rsidRPr="00736694" w:rsidRDefault="00736694" w:rsidP="00736694">
            <w:r w:rsidRPr="00736694">
              <w:t>5.22</w:t>
            </w:r>
          </w:p>
        </w:tc>
        <w:tc>
          <w:tcPr>
            <w:tcW w:w="0" w:type="auto"/>
            <w:vAlign w:val="center"/>
            <w:hideMark/>
          </w:tcPr>
          <w:p w14:paraId="21A001F8" w14:textId="77777777" w:rsidR="00736694" w:rsidRPr="00736694" w:rsidRDefault="00736694" w:rsidP="00736694">
            <w:r w:rsidRPr="00736694">
              <w:t>89.78</w:t>
            </w:r>
          </w:p>
        </w:tc>
        <w:tc>
          <w:tcPr>
            <w:tcW w:w="0" w:type="auto"/>
            <w:vAlign w:val="center"/>
            <w:hideMark/>
          </w:tcPr>
          <w:p w14:paraId="127843B7" w14:textId="77777777" w:rsidR="00736694" w:rsidRPr="00736694" w:rsidRDefault="00736694" w:rsidP="00736694">
            <w:r w:rsidRPr="00736694">
              <w:t>10.22</w:t>
            </w:r>
          </w:p>
        </w:tc>
        <w:tc>
          <w:tcPr>
            <w:tcW w:w="0" w:type="auto"/>
            <w:vAlign w:val="center"/>
            <w:hideMark/>
          </w:tcPr>
          <w:p w14:paraId="2ACA74EF" w14:textId="77777777" w:rsidR="00736694" w:rsidRPr="00736694" w:rsidRDefault="00736694" w:rsidP="00736694">
            <w:r w:rsidRPr="00736694">
              <w:t>89.78</w:t>
            </w:r>
          </w:p>
        </w:tc>
        <w:tc>
          <w:tcPr>
            <w:tcW w:w="0" w:type="auto"/>
            <w:vAlign w:val="center"/>
            <w:hideMark/>
          </w:tcPr>
          <w:p w14:paraId="33F4CA2B" w14:textId="77777777" w:rsidR="00736694" w:rsidRPr="00736694" w:rsidRDefault="00736694" w:rsidP="00736694">
            <w:r w:rsidRPr="00736694">
              <w:t>96.57</w:t>
            </w:r>
          </w:p>
        </w:tc>
        <w:tc>
          <w:tcPr>
            <w:tcW w:w="0" w:type="auto"/>
            <w:vAlign w:val="center"/>
            <w:hideMark/>
          </w:tcPr>
          <w:p w14:paraId="50FCA930" w14:textId="77777777" w:rsidR="00736694" w:rsidRPr="00736694" w:rsidRDefault="00736694" w:rsidP="00736694">
            <w:r w:rsidRPr="00736694">
              <w:t>3.43</w:t>
            </w:r>
          </w:p>
        </w:tc>
      </w:tr>
      <w:tr w:rsidR="00736694" w:rsidRPr="00736694" w14:paraId="1CBEEC53" w14:textId="77777777" w:rsidTr="00736694">
        <w:trPr>
          <w:tblCellSpacing w:w="15" w:type="dxa"/>
        </w:trPr>
        <w:tc>
          <w:tcPr>
            <w:tcW w:w="0" w:type="auto"/>
            <w:vAlign w:val="center"/>
            <w:hideMark/>
          </w:tcPr>
          <w:p w14:paraId="23A548C2" w14:textId="77777777" w:rsidR="00736694" w:rsidRPr="00736694" w:rsidRDefault="00736694" w:rsidP="00736694">
            <w:r w:rsidRPr="00736694">
              <w:t>SVM</w:t>
            </w:r>
          </w:p>
        </w:tc>
        <w:tc>
          <w:tcPr>
            <w:tcW w:w="0" w:type="auto"/>
            <w:vAlign w:val="center"/>
            <w:hideMark/>
          </w:tcPr>
          <w:p w14:paraId="16E4F35A" w14:textId="77777777" w:rsidR="00736694" w:rsidRPr="00736694" w:rsidRDefault="00736694" w:rsidP="00736694">
            <w:r w:rsidRPr="00736694">
              <w:t>KDD99</w:t>
            </w:r>
          </w:p>
        </w:tc>
        <w:tc>
          <w:tcPr>
            <w:tcW w:w="0" w:type="auto"/>
            <w:vAlign w:val="center"/>
            <w:hideMark/>
          </w:tcPr>
          <w:p w14:paraId="68587200" w14:textId="77777777" w:rsidR="00736694" w:rsidRPr="00736694" w:rsidRDefault="00736694" w:rsidP="00736694">
            <w:r w:rsidRPr="00736694">
              <w:t>91.55</w:t>
            </w:r>
          </w:p>
        </w:tc>
        <w:tc>
          <w:tcPr>
            <w:tcW w:w="0" w:type="auto"/>
            <w:vAlign w:val="center"/>
            <w:hideMark/>
          </w:tcPr>
          <w:p w14:paraId="241A4D95" w14:textId="77777777" w:rsidR="00736694" w:rsidRPr="00736694" w:rsidRDefault="00736694" w:rsidP="00736694">
            <w:r w:rsidRPr="00736694">
              <w:t>8.45</w:t>
            </w:r>
          </w:p>
        </w:tc>
        <w:tc>
          <w:tcPr>
            <w:tcW w:w="0" w:type="auto"/>
            <w:vAlign w:val="center"/>
            <w:hideMark/>
          </w:tcPr>
          <w:p w14:paraId="201F0FF8" w14:textId="77777777" w:rsidR="00736694" w:rsidRPr="00736694" w:rsidRDefault="00736694" w:rsidP="00736694">
            <w:r w:rsidRPr="00736694">
              <w:t>90.13</w:t>
            </w:r>
          </w:p>
        </w:tc>
        <w:tc>
          <w:tcPr>
            <w:tcW w:w="0" w:type="auto"/>
            <w:vAlign w:val="center"/>
            <w:hideMark/>
          </w:tcPr>
          <w:p w14:paraId="62B45178" w14:textId="77777777" w:rsidR="00736694" w:rsidRPr="00736694" w:rsidRDefault="00736694" w:rsidP="00736694">
            <w:r w:rsidRPr="00736694">
              <w:t>9.87</w:t>
            </w:r>
          </w:p>
        </w:tc>
        <w:tc>
          <w:tcPr>
            <w:tcW w:w="0" w:type="auto"/>
            <w:vAlign w:val="center"/>
            <w:hideMark/>
          </w:tcPr>
          <w:p w14:paraId="3AA64129" w14:textId="77777777" w:rsidR="00736694" w:rsidRPr="00736694" w:rsidRDefault="00736694" w:rsidP="00736694">
            <w:r w:rsidRPr="00736694">
              <w:t>90.13</w:t>
            </w:r>
          </w:p>
        </w:tc>
        <w:tc>
          <w:tcPr>
            <w:tcW w:w="0" w:type="auto"/>
            <w:vAlign w:val="center"/>
            <w:hideMark/>
          </w:tcPr>
          <w:p w14:paraId="171E9033" w14:textId="77777777" w:rsidR="00736694" w:rsidRPr="00736694" w:rsidRDefault="00736694" w:rsidP="00736694">
            <w:r w:rsidRPr="00736694">
              <w:t>89.54</w:t>
            </w:r>
          </w:p>
        </w:tc>
        <w:tc>
          <w:tcPr>
            <w:tcW w:w="0" w:type="auto"/>
            <w:vAlign w:val="center"/>
            <w:hideMark/>
          </w:tcPr>
          <w:p w14:paraId="0A8EA0E3" w14:textId="77777777" w:rsidR="00736694" w:rsidRPr="00736694" w:rsidRDefault="00736694" w:rsidP="00736694">
            <w:r w:rsidRPr="00736694">
              <w:t>10.46</w:t>
            </w:r>
          </w:p>
        </w:tc>
      </w:tr>
      <w:tr w:rsidR="00736694" w:rsidRPr="00736694" w14:paraId="7FCEBFF6" w14:textId="77777777" w:rsidTr="00736694">
        <w:trPr>
          <w:tblCellSpacing w:w="15" w:type="dxa"/>
        </w:trPr>
        <w:tc>
          <w:tcPr>
            <w:tcW w:w="0" w:type="auto"/>
            <w:vAlign w:val="center"/>
            <w:hideMark/>
          </w:tcPr>
          <w:p w14:paraId="637CE70B" w14:textId="77777777" w:rsidR="00736694" w:rsidRPr="00736694" w:rsidRDefault="00736694" w:rsidP="00736694">
            <w:r w:rsidRPr="00736694">
              <w:t>DT</w:t>
            </w:r>
          </w:p>
        </w:tc>
        <w:tc>
          <w:tcPr>
            <w:tcW w:w="0" w:type="auto"/>
            <w:vAlign w:val="center"/>
            <w:hideMark/>
          </w:tcPr>
          <w:p w14:paraId="49B8885B" w14:textId="77777777" w:rsidR="00736694" w:rsidRPr="00736694" w:rsidRDefault="00736694" w:rsidP="00736694">
            <w:r w:rsidRPr="00736694">
              <w:t>KDD99</w:t>
            </w:r>
          </w:p>
        </w:tc>
        <w:tc>
          <w:tcPr>
            <w:tcW w:w="0" w:type="auto"/>
            <w:vAlign w:val="center"/>
            <w:hideMark/>
          </w:tcPr>
          <w:p w14:paraId="4753F276" w14:textId="77777777" w:rsidR="00736694" w:rsidRPr="00736694" w:rsidRDefault="00736694" w:rsidP="00736694">
            <w:r w:rsidRPr="00736694">
              <w:t>93.30</w:t>
            </w:r>
          </w:p>
        </w:tc>
        <w:tc>
          <w:tcPr>
            <w:tcW w:w="0" w:type="auto"/>
            <w:vAlign w:val="center"/>
            <w:hideMark/>
          </w:tcPr>
          <w:p w14:paraId="7A8965D1" w14:textId="77777777" w:rsidR="00736694" w:rsidRPr="00736694" w:rsidRDefault="00736694" w:rsidP="00736694">
            <w:r w:rsidRPr="00736694">
              <w:t>6.70</w:t>
            </w:r>
          </w:p>
        </w:tc>
        <w:tc>
          <w:tcPr>
            <w:tcW w:w="0" w:type="auto"/>
            <w:vAlign w:val="center"/>
            <w:hideMark/>
          </w:tcPr>
          <w:p w14:paraId="0413F1AC" w14:textId="77777777" w:rsidR="00736694" w:rsidRPr="00736694" w:rsidRDefault="00736694" w:rsidP="00736694">
            <w:r w:rsidRPr="00736694">
              <w:t>93.14</w:t>
            </w:r>
          </w:p>
        </w:tc>
        <w:tc>
          <w:tcPr>
            <w:tcW w:w="0" w:type="auto"/>
            <w:vAlign w:val="center"/>
            <w:hideMark/>
          </w:tcPr>
          <w:p w14:paraId="0C2B18F2" w14:textId="77777777" w:rsidR="00736694" w:rsidRPr="00736694" w:rsidRDefault="00736694" w:rsidP="00736694">
            <w:r w:rsidRPr="00736694">
              <w:t>6.86</w:t>
            </w:r>
          </w:p>
        </w:tc>
        <w:tc>
          <w:tcPr>
            <w:tcW w:w="0" w:type="auto"/>
            <w:vAlign w:val="center"/>
            <w:hideMark/>
          </w:tcPr>
          <w:p w14:paraId="6C68BE00" w14:textId="77777777" w:rsidR="00736694" w:rsidRPr="00736694" w:rsidRDefault="00736694" w:rsidP="00736694">
            <w:r w:rsidRPr="00736694">
              <w:t>93.14</w:t>
            </w:r>
          </w:p>
        </w:tc>
        <w:tc>
          <w:tcPr>
            <w:tcW w:w="0" w:type="auto"/>
            <w:vAlign w:val="center"/>
            <w:hideMark/>
          </w:tcPr>
          <w:p w14:paraId="094DE7C9" w14:textId="77777777" w:rsidR="00736694" w:rsidRPr="00736694" w:rsidRDefault="00736694" w:rsidP="00736694">
            <w:r w:rsidRPr="00736694">
              <w:t>94.52</w:t>
            </w:r>
          </w:p>
        </w:tc>
        <w:tc>
          <w:tcPr>
            <w:tcW w:w="0" w:type="auto"/>
            <w:vAlign w:val="center"/>
            <w:hideMark/>
          </w:tcPr>
          <w:p w14:paraId="0CC1BF26" w14:textId="77777777" w:rsidR="00736694" w:rsidRPr="00736694" w:rsidRDefault="00736694" w:rsidP="00736694">
            <w:r w:rsidRPr="00736694">
              <w:t>5.48</w:t>
            </w:r>
          </w:p>
        </w:tc>
      </w:tr>
      <w:tr w:rsidR="00736694" w:rsidRPr="00736694" w14:paraId="0C69167D" w14:textId="77777777" w:rsidTr="00736694">
        <w:trPr>
          <w:tblCellSpacing w:w="15" w:type="dxa"/>
        </w:trPr>
        <w:tc>
          <w:tcPr>
            <w:tcW w:w="0" w:type="auto"/>
            <w:vAlign w:val="center"/>
            <w:hideMark/>
          </w:tcPr>
          <w:p w14:paraId="39A7322F" w14:textId="77777777" w:rsidR="00736694" w:rsidRPr="00736694" w:rsidRDefault="00736694" w:rsidP="00736694">
            <w:r w:rsidRPr="00736694">
              <w:t>NB</w:t>
            </w:r>
          </w:p>
        </w:tc>
        <w:tc>
          <w:tcPr>
            <w:tcW w:w="0" w:type="auto"/>
            <w:vAlign w:val="center"/>
            <w:hideMark/>
          </w:tcPr>
          <w:p w14:paraId="5E3D0B9D" w14:textId="77777777" w:rsidR="00736694" w:rsidRPr="00736694" w:rsidRDefault="00736694" w:rsidP="00736694">
            <w:r w:rsidRPr="00736694">
              <w:t>KDD99</w:t>
            </w:r>
          </w:p>
        </w:tc>
        <w:tc>
          <w:tcPr>
            <w:tcW w:w="0" w:type="auto"/>
            <w:vAlign w:val="center"/>
            <w:hideMark/>
          </w:tcPr>
          <w:p w14:paraId="66F37E5E" w14:textId="77777777" w:rsidR="00736694" w:rsidRPr="00736694" w:rsidRDefault="00736694" w:rsidP="00736694">
            <w:r w:rsidRPr="00736694">
              <w:t>96.74</w:t>
            </w:r>
          </w:p>
        </w:tc>
        <w:tc>
          <w:tcPr>
            <w:tcW w:w="0" w:type="auto"/>
            <w:vAlign w:val="center"/>
            <w:hideMark/>
          </w:tcPr>
          <w:p w14:paraId="2643D16A" w14:textId="77777777" w:rsidR="00736694" w:rsidRPr="00736694" w:rsidRDefault="00736694" w:rsidP="00736694">
            <w:r w:rsidRPr="00736694">
              <w:t>3.26</w:t>
            </w:r>
          </w:p>
        </w:tc>
        <w:tc>
          <w:tcPr>
            <w:tcW w:w="0" w:type="auto"/>
            <w:vAlign w:val="center"/>
            <w:hideMark/>
          </w:tcPr>
          <w:p w14:paraId="12C58D40" w14:textId="77777777" w:rsidR="00736694" w:rsidRPr="00736694" w:rsidRDefault="00736694" w:rsidP="00736694">
            <w:r w:rsidRPr="00736694">
              <w:t>98.21</w:t>
            </w:r>
          </w:p>
        </w:tc>
        <w:tc>
          <w:tcPr>
            <w:tcW w:w="0" w:type="auto"/>
            <w:vAlign w:val="center"/>
            <w:hideMark/>
          </w:tcPr>
          <w:p w14:paraId="3FC89D80" w14:textId="77777777" w:rsidR="00736694" w:rsidRPr="00736694" w:rsidRDefault="00736694" w:rsidP="00736694">
            <w:r w:rsidRPr="00736694">
              <w:t>1.71</w:t>
            </w:r>
          </w:p>
        </w:tc>
        <w:tc>
          <w:tcPr>
            <w:tcW w:w="0" w:type="auto"/>
            <w:vAlign w:val="center"/>
            <w:hideMark/>
          </w:tcPr>
          <w:p w14:paraId="0E4F1BC2" w14:textId="77777777" w:rsidR="00736694" w:rsidRPr="00736694" w:rsidRDefault="00736694" w:rsidP="00736694">
            <w:r w:rsidRPr="00736694">
              <w:t>98.29</w:t>
            </w:r>
          </w:p>
        </w:tc>
        <w:tc>
          <w:tcPr>
            <w:tcW w:w="0" w:type="auto"/>
            <w:vAlign w:val="center"/>
            <w:hideMark/>
          </w:tcPr>
          <w:p w14:paraId="0BE8964E" w14:textId="77777777" w:rsidR="00736694" w:rsidRPr="00736694" w:rsidRDefault="00736694" w:rsidP="00736694">
            <w:r w:rsidRPr="00736694">
              <w:t>89.58</w:t>
            </w:r>
          </w:p>
        </w:tc>
        <w:tc>
          <w:tcPr>
            <w:tcW w:w="0" w:type="auto"/>
            <w:vAlign w:val="center"/>
            <w:hideMark/>
          </w:tcPr>
          <w:p w14:paraId="74DAE3FB" w14:textId="77777777" w:rsidR="00736694" w:rsidRPr="00736694" w:rsidRDefault="00736694" w:rsidP="00736694">
            <w:r w:rsidRPr="00736694">
              <w:t>10.42</w:t>
            </w:r>
          </w:p>
        </w:tc>
      </w:tr>
      <w:tr w:rsidR="00736694" w:rsidRPr="00736694" w14:paraId="74373388" w14:textId="77777777" w:rsidTr="00736694">
        <w:trPr>
          <w:tblCellSpacing w:w="15" w:type="dxa"/>
        </w:trPr>
        <w:tc>
          <w:tcPr>
            <w:tcW w:w="0" w:type="auto"/>
            <w:vAlign w:val="center"/>
            <w:hideMark/>
          </w:tcPr>
          <w:p w14:paraId="36906817" w14:textId="77777777" w:rsidR="00736694" w:rsidRPr="00736694" w:rsidRDefault="00736694" w:rsidP="00736694">
            <w:r w:rsidRPr="00736694">
              <w:t>ANN</w:t>
            </w:r>
          </w:p>
        </w:tc>
        <w:tc>
          <w:tcPr>
            <w:tcW w:w="0" w:type="auto"/>
            <w:vAlign w:val="center"/>
            <w:hideMark/>
          </w:tcPr>
          <w:p w14:paraId="5CF61A69" w14:textId="77777777" w:rsidR="00736694" w:rsidRPr="00736694" w:rsidRDefault="00736694" w:rsidP="00736694">
            <w:r w:rsidRPr="00736694">
              <w:t>KDD99</w:t>
            </w:r>
          </w:p>
        </w:tc>
        <w:tc>
          <w:tcPr>
            <w:tcW w:w="0" w:type="auto"/>
            <w:vAlign w:val="center"/>
            <w:hideMark/>
          </w:tcPr>
          <w:p w14:paraId="6860291A" w14:textId="77777777" w:rsidR="00736694" w:rsidRPr="00736694" w:rsidRDefault="00736694" w:rsidP="00736694">
            <w:r w:rsidRPr="00736694">
              <w:t>97.44</w:t>
            </w:r>
          </w:p>
        </w:tc>
        <w:tc>
          <w:tcPr>
            <w:tcW w:w="0" w:type="auto"/>
            <w:vAlign w:val="center"/>
            <w:hideMark/>
          </w:tcPr>
          <w:p w14:paraId="4C15A70E" w14:textId="77777777" w:rsidR="00736694" w:rsidRPr="00736694" w:rsidRDefault="00736694" w:rsidP="00736694">
            <w:r w:rsidRPr="00736694">
              <w:t>2.56</w:t>
            </w:r>
          </w:p>
        </w:tc>
        <w:tc>
          <w:tcPr>
            <w:tcW w:w="0" w:type="auto"/>
            <w:vAlign w:val="center"/>
            <w:hideMark/>
          </w:tcPr>
          <w:p w14:paraId="75B6B167" w14:textId="77777777" w:rsidR="00736694" w:rsidRPr="00736694" w:rsidRDefault="00736694" w:rsidP="00736694">
            <w:r w:rsidRPr="00736694">
              <w:t>84.89</w:t>
            </w:r>
          </w:p>
        </w:tc>
        <w:tc>
          <w:tcPr>
            <w:tcW w:w="0" w:type="auto"/>
            <w:vAlign w:val="center"/>
            <w:hideMark/>
          </w:tcPr>
          <w:p w14:paraId="7CC0BD24" w14:textId="77777777" w:rsidR="00736694" w:rsidRPr="00736694" w:rsidRDefault="00736694" w:rsidP="00736694">
            <w:r w:rsidRPr="00736694">
              <w:t>15.11</w:t>
            </w:r>
          </w:p>
        </w:tc>
        <w:tc>
          <w:tcPr>
            <w:tcW w:w="0" w:type="auto"/>
            <w:vAlign w:val="center"/>
            <w:hideMark/>
          </w:tcPr>
          <w:p w14:paraId="092510AF" w14:textId="77777777" w:rsidR="00736694" w:rsidRPr="00736694" w:rsidRDefault="00736694" w:rsidP="00736694">
            <w:r w:rsidRPr="00736694">
              <w:t>84.89</w:t>
            </w:r>
          </w:p>
        </w:tc>
        <w:tc>
          <w:tcPr>
            <w:tcW w:w="0" w:type="auto"/>
            <w:vAlign w:val="center"/>
            <w:hideMark/>
          </w:tcPr>
          <w:p w14:paraId="6DFDADC3" w14:textId="77777777" w:rsidR="00736694" w:rsidRPr="00736694" w:rsidRDefault="00736694" w:rsidP="00736694">
            <w:r w:rsidRPr="00736694">
              <w:t>85.54</w:t>
            </w:r>
          </w:p>
        </w:tc>
        <w:tc>
          <w:tcPr>
            <w:tcW w:w="0" w:type="auto"/>
            <w:vAlign w:val="center"/>
            <w:hideMark/>
          </w:tcPr>
          <w:p w14:paraId="380007C7" w14:textId="77777777" w:rsidR="00736694" w:rsidRPr="00736694" w:rsidRDefault="00736694" w:rsidP="00736694">
            <w:r w:rsidRPr="00736694">
              <w:t>14.46</w:t>
            </w:r>
          </w:p>
        </w:tc>
      </w:tr>
      <w:tr w:rsidR="00736694" w:rsidRPr="00736694" w14:paraId="31E22BC8" w14:textId="77777777" w:rsidTr="00736694">
        <w:trPr>
          <w:tblCellSpacing w:w="15" w:type="dxa"/>
        </w:trPr>
        <w:tc>
          <w:tcPr>
            <w:tcW w:w="0" w:type="auto"/>
            <w:vAlign w:val="center"/>
            <w:hideMark/>
          </w:tcPr>
          <w:p w14:paraId="04C0EB3C" w14:textId="77777777" w:rsidR="00736694" w:rsidRPr="00736694" w:rsidRDefault="00736694" w:rsidP="00736694">
            <w:r w:rsidRPr="00736694">
              <w:t>USML</w:t>
            </w:r>
          </w:p>
        </w:tc>
        <w:tc>
          <w:tcPr>
            <w:tcW w:w="0" w:type="auto"/>
            <w:vAlign w:val="center"/>
            <w:hideMark/>
          </w:tcPr>
          <w:p w14:paraId="780D15F7" w14:textId="77777777" w:rsidR="00736694" w:rsidRPr="00736694" w:rsidRDefault="00736694" w:rsidP="00736694">
            <w:r w:rsidRPr="00736694">
              <w:t>KDD99</w:t>
            </w:r>
          </w:p>
        </w:tc>
        <w:tc>
          <w:tcPr>
            <w:tcW w:w="0" w:type="auto"/>
            <w:vAlign w:val="center"/>
            <w:hideMark/>
          </w:tcPr>
          <w:p w14:paraId="29109546" w14:textId="77777777" w:rsidR="00736694" w:rsidRPr="00736694" w:rsidRDefault="00736694" w:rsidP="00736694">
            <w:r w:rsidRPr="00736694">
              <w:t>98.08</w:t>
            </w:r>
          </w:p>
        </w:tc>
        <w:tc>
          <w:tcPr>
            <w:tcW w:w="0" w:type="auto"/>
            <w:vAlign w:val="center"/>
            <w:hideMark/>
          </w:tcPr>
          <w:p w14:paraId="7C3B71AC" w14:textId="77777777" w:rsidR="00736694" w:rsidRPr="00736694" w:rsidRDefault="00736694" w:rsidP="00736694">
            <w:r w:rsidRPr="00736694">
              <w:t>1.92</w:t>
            </w:r>
          </w:p>
        </w:tc>
        <w:tc>
          <w:tcPr>
            <w:tcW w:w="0" w:type="auto"/>
            <w:vAlign w:val="center"/>
            <w:hideMark/>
          </w:tcPr>
          <w:p w14:paraId="0F84CC1F" w14:textId="77777777" w:rsidR="00736694" w:rsidRPr="00736694" w:rsidRDefault="00736694" w:rsidP="00736694">
            <w:r w:rsidRPr="00736694">
              <w:t>91.88</w:t>
            </w:r>
          </w:p>
        </w:tc>
        <w:tc>
          <w:tcPr>
            <w:tcW w:w="0" w:type="auto"/>
            <w:vAlign w:val="center"/>
            <w:hideMark/>
          </w:tcPr>
          <w:p w14:paraId="749785D1" w14:textId="77777777" w:rsidR="00736694" w:rsidRPr="00736694" w:rsidRDefault="00736694" w:rsidP="00736694">
            <w:r w:rsidRPr="00736694">
              <w:t>8.12</w:t>
            </w:r>
          </w:p>
        </w:tc>
        <w:tc>
          <w:tcPr>
            <w:tcW w:w="0" w:type="auto"/>
            <w:vAlign w:val="center"/>
            <w:hideMark/>
          </w:tcPr>
          <w:p w14:paraId="73F5AAD8" w14:textId="77777777" w:rsidR="00736694" w:rsidRPr="00736694" w:rsidRDefault="00736694" w:rsidP="00736694">
            <w:r w:rsidRPr="00736694">
              <w:t>91.88</w:t>
            </w:r>
          </w:p>
        </w:tc>
        <w:tc>
          <w:tcPr>
            <w:tcW w:w="0" w:type="auto"/>
            <w:vAlign w:val="center"/>
            <w:hideMark/>
          </w:tcPr>
          <w:p w14:paraId="32A80D7E" w14:textId="77777777" w:rsidR="00736694" w:rsidRPr="00736694" w:rsidRDefault="00736694" w:rsidP="00736694">
            <w:r w:rsidRPr="00736694">
              <w:t>98.52</w:t>
            </w:r>
          </w:p>
        </w:tc>
        <w:tc>
          <w:tcPr>
            <w:tcW w:w="0" w:type="auto"/>
            <w:vAlign w:val="center"/>
            <w:hideMark/>
          </w:tcPr>
          <w:p w14:paraId="741A5956" w14:textId="77777777" w:rsidR="00736694" w:rsidRPr="00736694" w:rsidRDefault="00736694" w:rsidP="00736694">
            <w:r w:rsidRPr="00736694">
              <w:t>1.48</w:t>
            </w:r>
          </w:p>
        </w:tc>
      </w:tr>
    </w:tbl>
    <w:p w14:paraId="4CB67517" w14:textId="77777777" w:rsidR="00736694" w:rsidRPr="00736694" w:rsidRDefault="00736694" w:rsidP="00736694">
      <w:r w:rsidRPr="00736694">
        <w:t>This table summarizes the performance metrics for the different classifiers and datasets used in the study, highlighting the effectiveness of the algorithms in detecting Botnet DDoS attacks.</w:t>
      </w:r>
    </w:p>
    <w:p w14:paraId="0EB6E09B" w14:textId="77777777" w:rsidR="00736694" w:rsidRPr="00736694" w:rsidRDefault="00736694" w:rsidP="00736694">
      <w:r w:rsidRPr="00736694">
        <w:t>4o</w:t>
      </w:r>
    </w:p>
    <w:p w14:paraId="1E423AD7" w14:textId="77777777" w:rsidR="00736694" w:rsidRPr="00736694" w:rsidRDefault="00736694" w:rsidP="00C27610"/>
    <w:p w14:paraId="3635151A" w14:textId="12688FCA" w:rsidR="00C27610" w:rsidRDefault="00C27610" w:rsidP="00C27610">
      <w:r w:rsidRPr="00C27610">
        <w:rPr>
          <w:b/>
          <w:bCs/>
          <w:color w:val="FF0000"/>
        </w:rPr>
        <w:t>P</w:t>
      </w:r>
      <w:r>
        <w:rPr>
          <w:b/>
          <w:bCs/>
          <w:color w:val="FF0000"/>
        </w:rPr>
        <w:t>23</w:t>
      </w:r>
      <w:r w:rsidRPr="00C27610">
        <w:rPr>
          <w:b/>
          <w:bCs/>
          <w:color w:val="FF0000"/>
        </w:rPr>
        <w:t xml:space="preserve">__ </w:t>
      </w:r>
      <w:r w:rsidR="00E73B1A" w:rsidRPr="00E73B1A">
        <w:t>Detecting DDoS Attacks Using Machine Learning Techniques and Contemporary Intrusion Detection Dataset</w:t>
      </w:r>
    </w:p>
    <w:p w14:paraId="2D774E1E" w14:textId="77777777" w:rsidR="00C27610" w:rsidRDefault="00C27610" w:rsidP="00C27610">
      <w:pPr>
        <w:rPr>
          <w:color w:val="0F4761" w:themeColor="accent1" w:themeShade="BF"/>
        </w:rPr>
      </w:pPr>
      <w:r w:rsidRPr="00C27610">
        <w:rPr>
          <w:color w:val="0F4761" w:themeColor="accent1" w:themeShade="BF"/>
        </w:rPr>
        <w:t xml:space="preserve">Reference: </w:t>
      </w:r>
    </w:p>
    <w:p w14:paraId="66555213" w14:textId="77777777" w:rsidR="00736694" w:rsidRPr="00736694" w:rsidRDefault="00736694" w:rsidP="00736694">
      <w:r w:rsidRPr="00736694">
        <w:t xml:space="preserve">The main objectives of the study "Detecting DDoS Attacks Using Machine Learning Techniques and Contemporary Intrusion Detection Dataset" by Naveen Bindra and Manu Sood are to identify the most effective supervised machine learning algorithms for detecting Distributed Denial of Service (DDoS) attacks and to evaluate their performance on a contemporary, real-life dataset. The research questions focus on determining which supervised learning algorithm yields the best results and assessing the accuracy of these </w:t>
      </w:r>
      <w:r w:rsidRPr="00736694">
        <w:lastRenderedPageBreak/>
        <w:t xml:space="preserve">algorithms when trained on modern datasets. The study leverages various machine learning theories and models, including Support Vector Machine (SVM), Gaussian Naive Bayes (GNB), K-nearest neighbors (KNN), Random Forest (RF), and Logistic Regression (LR). Positioned within the existing literature, the paper addresses the limitations of traditional DDoS detection methods and underscores the need for updated datasets that reflect current attack vectors. The research employs a quantitative method, using the CIC IDS 2017 dataset for its experiments, which is recognized for its relevance and comprehensiveness in capturing recent DDoS attack patterns. The sample size, comprising 85 features and 225,725 instances, is substantial and representative. Key findings indicate that the Random Forest classifier achieved the highest accuracy (96.13%), followed by KNN and Logistic Regression. These results confirm the hypotheses that certain machine learning models perform better in distinguishing between legitimate and malicious traffic. The findings are presented clearly, with logical interpretations supporting the superior performance of the Random Forest algorithm. The study's conclusions are well-supported by the data, suggesting that machine learning, especially when using contemporary datasets, significantly enhances DDoS detection capabilities. The authors discuss implications for future research, emphasizing the exploration of other preprocessing techniques and the validation of models across different datasets. Acknowledged limitations include the exclusive use of a single preprocessing technique and the computational intensity of the Random Forest classifier. The study contributes new insights by validating the efficacy of machine learning models on a modern </w:t>
      </w:r>
      <w:proofErr w:type="gramStart"/>
      <w:r w:rsidRPr="00736694">
        <w:t>dataset</w:t>
      </w:r>
      <w:proofErr w:type="gramEnd"/>
      <w:r w:rsidRPr="00736694">
        <w:t>, advancing the field of network security.</w:t>
      </w:r>
    </w:p>
    <w:p w14:paraId="723A8C79" w14:textId="77777777" w:rsidR="00736694" w:rsidRPr="00736694" w:rsidRDefault="00736694" w:rsidP="00736694">
      <w:pPr>
        <w:rPr>
          <w:b/>
          <w:bCs/>
        </w:rPr>
      </w:pPr>
      <w:r w:rsidRPr="00736694">
        <w:rPr>
          <w:b/>
          <w:bCs/>
        </w:rPr>
        <w:t>Table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gridCol w:w="1512"/>
        <w:gridCol w:w="1543"/>
        <w:gridCol w:w="828"/>
        <w:gridCol w:w="3079"/>
      </w:tblGrid>
      <w:tr w:rsidR="00736694" w:rsidRPr="00736694" w14:paraId="632C0B04" w14:textId="77777777" w:rsidTr="00736694">
        <w:trPr>
          <w:tblHeader/>
          <w:tblCellSpacing w:w="15" w:type="dxa"/>
        </w:trPr>
        <w:tc>
          <w:tcPr>
            <w:tcW w:w="0" w:type="auto"/>
            <w:vAlign w:val="center"/>
            <w:hideMark/>
          </w:tcPr>
          <w:p w14:paraId="4B2BFB89" w14:textId="77777777" w:rsidR="00736694" w:rsidRPr="00736694" w:rsidRDefault="00736694" w:rsidP="00736694">
            <w:pPr>
              <w:rPr>
                <w:b/>
                <w:bCs/>
              </w:rPr>
            </w:pPr>
            <w:r w:rsidRPr="00736694">
              <w:rPr>
                <w:b/>
                <w:bCs/>
              </w:rPr>
              <w:t>Algorithm</w:t>
            </w:r>
          </w:p>
        </w:tc>
        <w:tc>
          <w:tcPr>
            <w:tcW w:w="0" w:type="auto"/>
            <w:vAlign w:val="center"/>
            <w:hideMark/>
          </w:tcPr>
          <w:p w14:paraId="715DA117" w14:textId="77777777" w:rsidR="00736694" w:rsidRPr="00736694" w:rsidRDefault="00736694" w:rsidP="00736694">
            <w:pPr>
              <w:rPr>
                <w:b/>
                <w:bCs/>
              </w:rPr>
            </w:pPr>
            <w:r w:rsidRPr="00736694">
              <w:rPr>
                <w:b/>
                <w:bCs/>
              </w:rPr>
              <w:t>Mean Accuracy (%)</w:t>
            </w:r>
          </w:p>
        </w:tc>
        <w:tc>
          <w:tcPr>
            <w:tcW w:w="0" w:type="auto"/>
            <w:vAlign w:val="center"/>
            <w:hideMark/>
          </w:tcPr>
          <w:p w14:paraId="2FF9E5E5" w14:textId="77777777" w:rsidR="00736694" w:rsidRPr="00736694" w:rsidRDefault="00736694" w:rsidP="00736694">
            <w:pPr>
              <w:rPr>
                <w:b/>
                <w:bCs/>
              </w:rPr>
            </w:pPr>
            <w:r w:rsidRPr="00736694">
              <w:rPr>
                <w:b/>
                <w:bCs/>
              </w:rPr>
              <w:t>Standard Deviation</w:t>
            </w:r>
          </w:p>
        </w:tc>
        <w:tc>
          <w:tcPr>
            <w:tcW w:w="0" w:type="auto"/>
            <w:vAlign w:val="center"/>
            <w:hideMark/>
          </w:tcPr>
          <w:p w14:paraId="20F54375" w14:textId="77777777" w:rsidR="00736694" w:rsidRPr="00736694" w:rsidRDefault="00736694" w:rsidP="00736694">
            <w:pPr>
              <w:rPr>
                <w:b/>
                <w:bCs/>
              </w:rPr>
            </w:pPr>
            <w:r w:rsidRPr="00736694">
              <w:rPr>
                <w:b/>
                <w:bCs/>
              </w:rPr>
              <w:t>ROC AUC</w:t>
            </w:r>
          </w:p>
        </w:tc>
        <w:tc>
          <w:tcPr>
            <w:tcW w:w="0" w:type="auto"/>
            <w:vAlign w:val="center"/>
            <w:hideMark/>
          </w:tcPr>
          <w:p w14:paraId="7C299AFE" w14:textId="77777777" w:rsidR="00736694" w:rsidRPr="00736694" w:rsidRDefault="00736694" w:rsidP="00736694">
            <w:pPr>
              <w:rPr>
                <w:b/>
                <w:bCs/>
              </w:rPr>
            </w:pPr>
            <w:r w:rsidRPr="00736694">
              <w:rPr>
                <w:b/>
                <w:bCs/>
              </w:rPr>
              <w:t>Notes</w:t>
            </w:r>
          </w:p>
        </w:tc>
      </w:tr>
      <w:tr w:rsidR="00736694" w:rsidRPr="00736694" w14:paraId="36283AAD" w14:textId="77777777" w:rsidTr="00736694">
        <w:trPr>
          <w:tblCellSpacing w:w="15" w:type="dxa"/>
        </w:trPr>
        <w:tc>
          <w:tcPr>
            <w:tcW w:w="0" w:type="auto"/>
            <w:vAlign w:val="center"/>
            <w:hideMark/>
          </w:tcPr>
          <w:p w14:paraId="2BAF8553" w14:textId="77777777" w:rsidR="00736694" w:rsidRPr="00736694" w:rsidRDefault="00736694" w:rsidP="00736694">
            <w:r w:rsidRPr="00736694">
              <w:t>Logistic Regression</w:t>
            </w:r>
          </w:p>
        </w:tc>
        <w:tc>
          <w:tcPr>
            <w:tcW w:w="0" w:type="auto"/>
            <w:vAlign w:val="center"/>
            <w:hideMark/>
          </w:tcPr>
          <w:p w14:paraId="079A9813" w14:textId="77777777" w:rsidR="00736694" w:rsidRPr="00736694" w:rsidRDefault="00736694" w:rsidP="00736694">
            <w:r w:rsidRPr="00736694">
              <w:t>82.48</w:t>
            </w:r>
          </w:p>
        </w:tc>
        <w:tc>
          <w:tcPr>
            <w:tcW w:w="0" w:type="auto"/>
            <w:vAlign w:val="center"/>
            <w:hideMark/>
          </w:tcPr>
          <w:p w14:paraId="50C8B8FD" w14:textId="77777777" w:rsidR="00736694" w:rsidRPr="00736694" w:rsidRDefault="00736694" w:rsidP="00736694">
            <w:r w:rsidRPr="00736694">
              <w:t>0.003</w:t>
            </w:r>
          </w:p>
        </w:tc>
        <w:tc>
          <w:tcPr>
            <w:tcW w:w="0" w:type="auto"/>
            <w:vAlign w:val="center"/>
            <w:hideMark/>
          </w:tcPr>
          <w:p w14:paraId="3F6DA291" w14:textId="77777777" w:rsidR="00736694" w:rsidRPr="00736694" w:rsidRDefault="00736694" w:rsidP="00736694">
            <w:r w:rsidRPr="00736694">
              <w:t>0.873</w:t>
            </w:r>
          </w:p>
        </w:tc>
        <w:tc>
          <w:tcPr>
            <w:tcW w:w="0" w:type="auto"/>
            <w:vAlign w:val="center"/>
            <w:hideMark/>
          </w:tcPr>
          <w:p w14:paraId="6C027AA7" w14:textId="77777777" w:rsidR="00736694" w:rsidRPr="00736694" w:rsidRDefault="00736694" w:rsidP="00736694">
            <w:r w:rsidRPr="00736694">
              <w:t>Effective but lower accuracy compared to others</w:t>
            </w:r>
          </w:p>
        </w:tc>
      </w:tr>
      <w:tr w:rsidR="00736694" w:rsidRPr="00736694" w14:paraId="5C2967C6" w14:textId="77777777" w:rsidTr="00736694">
        <w:trPr>
          <w:tblCellSpacing w:w="15" w:type="dxa"/>
        </w:trPr>
        <w:tc>
          <w:tcPr>
            <w:tcW w:w="0" w:type="auto"/>
            <w:vAlign w:val="center"/>
            <w:hideMark/>
          </w:tcPr>
          <w:p w14:paraId="405FC8CD" w14:textId="77777777" w:rsidR="00736694" w:rsidRPr="00736694" w:rsidRDefault="00736694" w:rsidP="00736694">
            <w:r w:rsidRPr="00736694">
              <w:t xml:space="preserve">K Nearest </w:t>
            </w:r>
            <w:proofErr w:type="spellStart"/>
            <w:r w:rsidRPr="00736694">
              <w:t>Neighbour</w:t>
            </w:r>
            <w:proofErr w:type="spellEnd"/>
          </w:p>
        </w:tc>
        <w:tc>
          <w:tcPr>
            <w:tcW w:w="0" w:type="auto"/>
            <w:vAlign w:val="center"/>
            <w:hideMark/>
          </w:tcPr>
          <w:p w14:paraId="35A74507" w14:textId="77777777" w:rsidR="00736694" w:rsidRPr="00736694" w:rsidRDefault="00736694" w:rsidP="00736694">
            <w:r w:rsidRPr="00736694">
              <w:t>94.36</w:t>
            </w:r>
          </w:p>
        </w:tc>
        <w:tc>
          <w:tcPr>
            <w:tcW w:w="0" w:type="auto"/>
            <w:vAlign w:val="center"/>
            <w:hideMark/>
          </w:tcPr>
          <w:p w14:paraId="6D0FEE3D" w14:textId="77777777" w:rsidR="00736694" w:rsidRPr="00736694" w:rsidRDefault="00736694" w:rsidP="00736694">
            <w:r w:rsidRPr="00736694">
              <w:t>0.001</w:t>
            </w:r>
          </w:p>
        </w:tc>
        <w:tc>
          <w:tcPr>
            <w:tcW w:w="0" w:type="auto"/>
            <w:vAlign w:val="center"/>
            <w:hideMark/>
          </w:tcPr>
          <w:p w14:paraId="17338C0E" w14:textId="77777777" w:rsidR="00736694" w:rsidRPr="00736694" w:rsidRDefault="00736694" w:rsidP="00736694">
            <w:r w:rsidRPr="00736694">
              <w:t>0.975</w:t>
            </w:r>
          </w:p>
        </w:tc>
        <w:tc>
          <w:tcPr>
            <w:tcW w:w="0" w:type="auto"/>
            <w:vAlign w:val="center"/>
            <w:hideMark/>
          </w:tcPr>
          <w:p w14:paraId="2F90AC29" w14:textId="77777777" w:rsidR="00736694" w:rsidRPr="00736694" w:rsidRDefault="00736694" w:rsidP="00736694">
            <w:r w:rsidRPr="00736694">
              <w:t>High accuracy and reliability</w:t>
            </w:r>
          </w:p>
        </w:tc>
      </w:tr>
      <w:tr w:rsidR="00736694" w:rsidRPr="00736694" w14:paraId="4FC2DD87" w14:textId="77777777" w:rsidTr="00736694">
        <w:trPr>
          <w:tblCellSpacing w:w="15" w:type="dxa"/>
        </w:trPr>
        <w:tc>
          <w:tcPr>
            <w:tcW w:w="0" w:type="auto"/>
            <w:vAlign w:val="center"/>
            <w:hideMark/>
          </w:tcPr>
          <w:p w14:paraId="3B7F10B0" w14:textId="77777777" w:rsidR="00736694" w:rsidRPr="00736694" w:rsidRDefault="00736694" w:rsidP="00736694">
            <w:r w:rsidRPr="00736694">
              <w:t>Gaussian NB</w:t>
            </w:r>
          </w:p>
        </w:tc>
        <w:tc>
          <w:tcPr>
            <w:tcW w:w="0" w:type="auto"/>
            <w:vAlign w:val="center"/>
            <w:hideMark/>
          </w:tcPr>
          <w:p w14:paraId="14B01026" w14:textId="77777777" w:rsidR="00736694" w:rsidRPr="00736694" w:rsidRDefault="00736694" w:rsidP="00736694">
            <w:r w:rsidRPr="00736694">
              <w:t>81.04</w:t>
            </w:r>
          </w:p>
        </w:tc>
        <w:tc>
          <w:tcPr>
            <w:tcW w:w="0" w:type="auto"/>
            <w:vAlign w:val="center"/>
            <w:hideMark/>
          </w:tcPr>
          <w:p w14:paraId="41683DF9" w14:textId="77777777" w:rsidR="00736694" w:rsidRPr="00736694" w:rsidRDefault="00736694" w:rsidP="00736694">
            <w:r w:rsidRPr="00736694">
              <w:t>0.002</w:t>
            </w:r>
          </w:p>
        </w:tc>
        <w:tc>
          <w:tcPr>
            <w:tcW w:w="0" w:type="auto"/>
            <w:vAlign w:val="center"/>
            <w:hideMark/>
          </w:tcPr>
          <w:p w14:paraId="571E4DD3" w14:textId="77777777" w:rsidR="00736694" w:rsidRPr="00736694" w:rsidRDefault="00736694" w:rsidP="00736694">
            <w:r w:rsidRPr="00736694">
              <w:t>0.848</w:t>
            </w:r>
          </w:p>
        </w:tc>
        <w:tc>
          <w:tcPr>
            <w:tcW w:w="0" w:type="auto"/>
            <w:vAlign w:val="center"/>
            <w:hideMark/>
          </w:tcPr>
          <w:p w14:paraId="409C85B9" w14:textId="77777777" w:rsidR="00736694" w:rsidRPr="00736694" w:rsidRDefault="00736694" w:rsidP="00736694">
            <w:r w:rsidRPr="00736694">
              <w:t>Fast but less accurate</w:t>
            </w:r>
          </w:p>
        </w:tc>
      </w:tr>
      <w:tr w:rsidR="00736694" w:rsidRPr="00736694" w14:paraId="43C4BC6A" w14:textId="77777777" w:rsidTr="00736694">
        <w:trPr>
          <w:tblCellSpacing w:w="15" w:type="dxa"/>
        </w:trPr>
        <w:tc>
          <w:tcPr>
            <w:tcW w:w="0" w:type="auto"/>
            <w:vAlign w:val="center"/>
            <w:hideMark/>
          </w:tcPr>
          <w:p w14:paraId="01B95D49" w14:textId="77777777" w:rsidR="00736694" w:rsidRPr="00736694" w:rsidRDefault="00736694" w:rsidP="00736694">
            <w:r w:rsidRPr="00736694">
              <w:t>Random Forest</w:t>
            </w:r>
          </w:p>
        </w:tc>
        <w:tc>
          <w:tcPr>
            <w:tcW w:w="0" w:type="auto"/>
            <w:vAlign w:val="center"/>
            <w:hideMark/>
          </w:tcPr>
          <w:p w14:paraId="3F3C79CF" w14:textId="77777777" w:rsidR="00736694" w:rsidRPr="00736694" w:rsidRDefault="00736694" w:rsidP="00736694">
            <w:r w:rsidRPr="00736694">
              <w:t>96.13</w:t>
            </w:r>
          </w:p>
        </w:tc>
        <w:tc>
          <w:tcPr>
            <w:tcW w:w="0" w:type="auto"/>
            <w:vAlign w:val="center"/>
            <w:hideMark/>
          </w:tcPr>
          <w:p w14:paraId="0E19CE33" w14:textId="77777777" w:rsidR="00736694" w:rsidRPr="00736694" w:rsidRDefault="00736694" w:rsidP="00736694">
            <w:r w:rsidRPr="00736694">
              <w:t>0.001</w:t>
            </w:r>
          </w:p>
        </w:tc>
        <w:tc>
          <w:tcPr>
            <w:tcW w:w="0" w:type="auto"/>
            <w:vAlign w:val="center"/>
            <w:hideMark/>
          </w:tcPr>
          <w:p w14:paraId="0F083666" w14:textId="77777777" w:rsidR="00736694" w:rsidRPr="00736694" w:rsidRDefault="00736694" w:rsidP="00736694">
            <w:r w:rsidRPr="00736694">
              <w:t>0.990</w:t>
            </w:r>
          </w:p>
        </w:tc>
        <w:tc>
          <w:tcPr>
            <w:tcW w:w="0" w:type="auto"/>
            <w:vAlign w:val="center"/>
            <w:hideMark/>
          </w:tcPr>
          <w:p w14:paraId="491B9F8D" w14:textId="77777777" w:rsidR="00736694" w:rsidRPr="00736694" w:rsidRDefault="00736694" w:rsidP="00736694">
            <w:r w:rsidRPr="00736694">
              <w:t>Best overall performance</w:t>
            </w:r>
          </w:p>
        </w:tc>
      </w:tr>
      <w:tr w:rsidR="00736694" w:rsidRPr="00736694" w14:paraId="0093AE61" w14:textId="77777777" w:rsidTr="00736694">
        <w:trPr>
          <w:tblCellSpacing w:w="15" w:type="dxa"/>
        </w:trPr>
        <w:tc>
          <w:tcPr>
            <w:tcW w:w="0" w:type="auto"/>
            <w:vAlign w:val="center"/>
            <w:hideMark/>
          </w:tcPr>
          <w:p w14:paraId="6D7D0054" w14:textId="77777777" w:rsidR="00736694" w:rsidRPr="00736694" w:rsidRDefault="00736694" w:rsidP="00736694">
            <w:r w:rsidRPr="00736694">
              <w:t>Linear SVM</w:t>
            </w:r>
          </w:p>
        </w:tc>
        <w:tc>
          <w:tcPr>
            <w:tcW w:w="0" w:type="auto"/>
            <w:vAlign w:val="center"/>
            <w:hideMark/>
          </w:tcPr>
          <w:p w14:paraId="6F827DD7" w14:textId="77777777" w:rsidR="00736694" w:rsidRPr="00736694" w:rsidRDefault="00736694" w:rsidP="00736694">
            <w:r w:rsidRPr="00736694">
              <w:t>82.35</w:t>
            </w:r>
          </w:p>
        </w:tc>
        <w:tc>
          <w:tcPr>
            <w:tcW w:w="0" w:type="auto"/>
            <w:vAlign w:val="center"/>
            <w:hideMark/>
          </w:tcPr>
          <w:p w14:paraId="7C228D86" w14:textId="77777777" w:rsidR="00736694" w:rsidRPr="00736694" w:rsidRDefault="00736694" w:rsidP="00736694">
            <w:r w:rsidRPr="00736694">
              <w:t>0.002</w:t>
            </w:r>
          </w:p>
        </w:tc>
        <w:tc>
          <w:tcPr>
            <w:tcW w:w="0" w:type="auto"/>
            <w:vAlign w:val="center"/>
            <w:hideMark/>
          </w:tcPr>
          <w:p w14:paraId="549C4796" w14:textId="77777777" w:rsidR="00736694" w:rsidRPr="00736694" w:rsidRDefault="00736694" w:rsidP="00736694">
            <w:r w:rsidRPr="00736694">
              <w:t>0.877</w:t>
            </w:r>
          </w:p>
        </w:tc>
        <w:tc>
          <w:tcPr>
            <w:tcW w:w="0" w:type="auto"/>
            <w:vAlign w:val="center"/>
            <w:hideMark/>
          </w:tcPr>
          <w:p w14:paraId="0A7333B7" w14:textId="77777777" w:rsidR="00736694" w:rsidRPr="00736694" w:rsidRDefault="00736694" w:rsidP="00736694">
            <w:r w:rsidRPr="00736694">
              <w:t>Good but outperformed by RF and KNN</w:t>
            </w:r>
          </w:p>
        </w:tc>
      </w:tr>
      <w:tr w:rsidR="00736694" w:rsidRPr="00736694" w14:paraId="3CD0A47D" w14:textId="77777777" w:rsidTr="00736694">
        <w:trPr>
          <w:tblCellSpacing w:w="15" w:type="dxa"/>
        </w:trPr>
        <w:tc>
          <w:tcPr>
            <w:tcW w:w="0" w:type="auto"/>
            <w:vAlign w:val="center"/>
            <w:hideMark/>
          </w:tcPr>
          <w:p w14:paraId="3C9569DF" w14:textId="77777777" w:rsidR="00736694" w:rsidRPr="00736694" w:rsidRDefault="00736694" w:rsidP="00736694">
            <w:r w:rsidRPr="00736694">
              <w:lastRenderedPageBreak/>
              <w:t>KNN (</w:t>
            </w:r>
            <w:proofErr w:type="spellStart"/>
            <w:r w:rsidRPr="00736694">
              <w:t>n_neighbors</w:t>
            </w:r>
            <w:proofErr w:type="spellEnd"/>
            <w:r w:rsidRPr="00736694">
              <w:t>=3)</w:t>
            </w:r>
          </w:p>
        </w:tc>
        <w:tc>
          <w:tcPr>
            <w:tcW w:w="0" w:type="auto"/>
            <w:vAlign w:val="center"/>
            <w:hideMark/>
          </w:tcPr>
          <w:p w14:paraId="4B0B776A" w14:textId="77777777" w:rsidR="00736694" w:rsidRPr="00736694" w:rsidRDefault="00736694" w:rsidP="00736694">
            <w:r w:rsidRPr="00736694">
              <w:t>95.10</w:t>
            </w:r>
          </w:p>
        </w:tc>
        <w:tc>
          <w:tcPr>
            <w:tcW w:w="0" w:type="auto"/>
            <w:vAlign w:val="center"/>
            <w:hideMark/>
          </w:tcPr>
          <w:p w14:paraId="11F0F5ED" w14:textId="77777777" w:rsidR="00736694" w:rsidRPr="00736694" w:rsidRDefault="00736694" w:rsidP="00736694">
            <w:r w:rsidRPr="00736694">
              <w:t>0.001</w:t>
            </w:r>
          </w:p>
        </w:tc>
        <w:tc>
          <w:tcPr>
            <w:tcW w:w="0" w:type="auto"/>
            <w:vAlign w:val="center"/>
            <w:hideMark/>
          </w:tcPr>
          <w:p w14:paraId="64174576" w14:textId="77777777" w:rsidR="00736694" w:rsidRPr="00736694" w:rsidRDefault="00736694" w:rsidP="00736694">
            <w:r w:rsidRPr="00736694">
              <w:t>0.938</w:t>
            </w:r>
          </w:p>
        </w:tc>
        <w:tc>
          <w:tcPr>
            <w:tcW w:w="0" w:type="auto"/>
            <w:vAlign w:val="center"/>
            <w:hideMark/>
          </w:tcPr>
          <w:p w14:paraId="6BD09AD4" w14:textId="77777777" w:rsidR="00736694" w:rsidRPr="00736694" w:rsidRDefault="00736694" w:rsidP="00736694">
            <w:r w:rsidRPr="00736694">
              <w:t>Improved performance with optimized parameters</w:t>
            </w:r>
          </w:p>
        </w:tc>
      </w:tr>
      <w:tr w:rsidR="00736694" w:rsidRPr="00736694" w14:paraId="1752C8C0" w14:textId="77777777" w:rsidTr="00736694">
        <w:trPr>
          <w:tblCellSpacing w:w="15" w:type="dxa"/>
        </w:trPr>
        <w:tc>
          <w:tcPr>
            <w:tcW w:w="0" w:type="auto"/>
            <w:vAlign w:val="center"/>
            <w:hideMark/>
          </w:tcPr>
          <w:p w14:paraId="2B43116C" w14:textId="77777777" w:rsidR="00736694" w:rsidRPr="00736694" w:rsidRDefault="00736694" w:rsidP="00736694">
            <w:r w:rsidRPr="00736694">
              <w:t>RF (</w:t>
            </w:r>
            <w:proofErr w:type="spellStart"/>
            <w:r w:rsidRPr="00736694">
              <w:t>n_estimators</w:t>
            </w:r>
            <w:proofErr w:type="spellEnd"/>
            <w:r w:rsidRPr="00736694">
              <w:t>=20)</w:t>
            </w:r>
          </w:p>
        </w:tc>
        <w:tc>
          <w:tcPr>
            <w:tcW w:w="0" w:type="auto"/>
            <w:vAlign w:val="center"/>
            <w:hideMark/>
          </w:tcPr>
          <w:p w14:paraId="4700370C" w14:textId="77777777" w:rsidR="00736694" w:rsidRPr="00736694" w:rsidRDefault="00736694" w:rsidP="00736694">
            <w:r w:rsidRPr="00736694">
              <w:t>96.50</w:t>
            </w:r>
          </w:p>
        </w:tc>
        <w:tc>
          <w:tcPr>
            <w:tcW w:w="0" w:type="auto"/>
            <w:vAlign w:val="center"/>
            <w:hideMark/>
          </w:tcPr>
          <w:p w14:paraId="6E4CA6E4" w14:textId="77777777" w:rsidR="00736694" w:rsidRPr="00736694" w:rsidRDefault="00736694" w:rsidP="00736694">
            <w:r w:rsidRPr="00736694">
              <w:t>0.001</w:t>
            </w:r>
          </w:p>
        </w:tc>
        <w:tc>
          <w:tcPr>
            <w:tcW w:w="0" w:type="auto"/>
            <w:vAlign w:val="center"/>
            <w:hideMark/>
          </w:tcPr>
          <w:p w14:paraId="0DAB6960" w14:textId="77777777" w:rsidR="00736694" w:rsidRPr="00736694" w:rsidRDefault="00736694" w:rsidP="00736694">
            <w:r w:rsidRPr="00736694">
              <w:t>0.993</w:t>
            </w:r>
          </w:p>
        </w:tc>
        <w:tc>
          <w:tcPr>
            <w:tcW w:w="0" w:type="auto"/>
            <w:vAlign w:val="center"/>
            <w:hideMark/>
          </w:tcPr>
          <w:p w14:paraId="03F634C3" w14:textId="77777777" w:rsidR="00736694" w:rsidRPr="00736694" w:rsidRDefault="00736694" w:rsidP="00736694">
            <w:r w:rsidRPr="00736694">
              <w:t>Further improvement with increased estimators</w:t>
            </w:r>
          </w:p>
        </w:tc>
      </w:tr>
      <w:tr w:rsidR="00736694" w:rsidRPr="00736694" w14:paraId="7310608E" w14:textId="77777777" w:rsidTr="00736694">
        <w:trPr>
          <w:tblCellSpacing w:w="15" w:type="dxa"/>
        </w:trPr>
        <w:tc>
          <w:tcPr>
            <w:tcW w:w="0" w:type="auto"/>
            <w:vAlign w:val="center"/>
            <w:hideMark/>
          </w:tcPr>
          <w:p w14:paraId="5DEC3228" w14:textId="77777777" w:rsidR="00736694" w:rsidRPr="00736694" w:rsidRDefault="00736694" w:rsidP="00736694">
            <w:r w:rsidRPr="00736694">
              <w:t>Linear Discriminant Analysis</w:t>
            </w:r>
          </w:p>
        </w:tc>
        <w:tc>
          <w:tcPr>
            <w:tcW w:w="0" w:type="auto"/>
            <w:vAlign w:val="center"/>
            <w:hideMark/>
          </w:tcPr>
          <w:p w14:paraId="494D2284" w14:textId="77777777" w:rsidR="00736694" w:rsidRPr="00736694" w:rsidRDefault="00736694" w:rsidP="00736694">
            <w:r w:rsidRPr="00736694">
              <w:t>82.10</w:t>
            </w:r>
          </w:p>
        </w:tc>
        <w:tc>
          <w:tcPr>
            <w:tcW w:w="0" w:type="auto"/>
            <w:vAlign w:val="center"/>
            <w:hideMark/>
          </w:tcPr>
          <w:p w14:paraId="2F31F0B4" w14:textId="77777777" w:rsidR="00736694" w:rsidRPr="00736694" w:rsidRDefault="00736694" w:rsidP="00736694">
            <w:r w:rsidRPr="00736694">
              <w:t>0.003</w:t>
            </w:r>
          </w:p>
        </w:tc>
        <w:tc>
          <w:tcPr>
            <w:tcW w:w="0" w:type="auto"/>
            <w:vAlign w:val="center"/>
            <w:hideMark/>
          </w:tcPr>
          <w:p w14:paraId="29EBFF8F" w14:textId="77777777" w:rsidR="00736694" w:rsidRPr="00736694" w:rsidRDefault="00736694" w:rsidP="00736694">
            <w:r w:rsidRPr="00736694">
              <w:t>0.870</w:t>
            </w:r>
          </w:p>
        </w:tc>
        <w:tc>
          <w:tcPr>
            <w:tcW w:w="0" w:type="auto"/>
            <w:vAlign w:val="center"/>
            <w:hideMark/>
          </w:tcPr>
          <w:p w14:paraId="5DB7E671" w14:textId="77777777" w:rsidR="00736694" w:rsidRPr="00736694" w:rsidRDefault="00736694" w:rsidP="00736694">
            <w:r w:rsidRPr="00736694">
              <w:t>Consistent but less effective than RF and KNN</w:t>
            </w:r>
          </w:p>
        </w:tc>
      </w:tr>
    </w:tbl>
    <w:p w14:paraId="565509D1" w14:textId="77777777" w:rsidR="00736694" w:rsidRPr="00736694" w:rsidRDefault="00736694" w:rsidP="00736694">
      <w:r w:rsidRPr="00736694">
        <w:t>This table summarizes the performance metrics of the different machine learning algorithms evaluated in the study, highlighting the high accuracy and reliability of the Random Forest classifier in detecting DDoS attacks.</w:t>
      </w:r>
    </w:p>
    <w:p w14:paraId="176675DD" w14:textId="77777777" w:rsidR="00736694" w:rsidRPr="00736694" w:rsidRDefault="00736694" w:rsidP="00736694">
      <w:r w:rsidRPr="00736694">
        <w:t>4o</w:t>
      </w:r>
    </w:p>
    <w:p w14:paraId="651AAAF2" w14:textId="77777777" w:rsidR="00736694" w:rsidRPr="00736694" w:rsidRDefault="00736694" w:rsidP="00C27610"/>
    <w:p w14:paraId="54FC9197" w14:textId="2298E0A9" w:rsidR="00C27610" w:rsidRDefault="00C27610" w:rsidP="00C27610">
      <w:r w:rsidRPr="00C27610">
        <w:rPr>
          <w:b/>
          <w:bCs/>
          <w:color w:val="FF0000"/>
        </w:rPr>
        <w:t>P</w:t>
      </w:r>
      <w:r>
        <w:rPr>
          <w:b/>
          <w:bCs/>
          <w:color w:val="FF0000"/>
        </w:rPr>
        <w:t>24</w:t>
      </w:r>
      <w:r w:rsidRPr="00C27610">
        <w:rPr>
          <w:b/>
          <w:bCs/>
          <w:color w:val="FF0000"/>
        </w:rPr>
        <w:t xml:space="preserve">__ </w:t>
      </w:r>
      <w:r w:rsidR="00E73B1A" w:rsidRPr="00E73B1A">
        <w:t>SDN-Based Architecture for Transport and Application Layer DDoS Attack Detection by Using Machine and Deep Learning</w:t>
      </w:r>
    </w:p>
    <w:p w14:paraId="442DF0D5" w14:textId="061EBB54" w:rsidR="00C27610" w:rsidRDefault="00C27610" w:rsidP="00E73B1A">
      <w:pPr>
        <w:rPr>
          <w:b/>
          <w:bCs/>
          <w:color w:val="FF0000"/>
        </w:rPr>
      </w:pPr>
      <w:r w:rsidRPr="00C27610">
        <w:rPr>
          <w:color w:val="0F4761" w:themeColor="accent1" w:themeShade="BF"/>
        </w:rPr>
        <w:t xml:space="preserve">Reference: </w:t>
      </w:r>
    </w:p>
    <w:p w14:paraId="044BE2CC" w14:textId="77777777" w:rsidR="008514F4" w:rsidRPr="008514F4" w:rsidRDefault="008514F4" w:rsidP="008514F4">
      <w:r w:rsidRPr="008514F4">
        <w:t xml:space="preserve">The study "SDN-Based Architecture for Transport and Application Layer DDoS Attack Detection by Using Machine and Deep Learning" aims to develop a flexible and modular architecture using Software-Defined Networking (SDN) to detect DDoS attacks at the transport and application layers. The research questions focus on evaluating the performance of various Machine Learning (ML) and Deep Learning (DL) models in detecting different types of DDoS attacks. The study is framed using models such as Support Vector Machine (SVM), Random Forest (RF), K-nearest Neighbor (KNN), Multilayer Perceptron (MLP), Convolutional Neural Network (CNN), Gated Recurrent Units (GRU), and Long Short-Term Memory (LSTM). Positioned within the existing literature, the paper highlights the limitations of previous works that did not use up-to-date datasets and lacked real-time evaluation. The research employs a mixed-methods approach, combining quantitative analysis of ML/DL models with real-time testing in a simulated environment using Mininet and ONOS SDN controller. The data collection involved using two contemporary datasets, CICDoS2017 and CICDDoS2019, ensuring a sufficient and representative sample size. Key findings demonstrate high detection rates, with ML/DL models achieving over 99% accuracy for transport layer attacks and up to 95% for application-layer attacks. The results answer the research questions by validating the effectiveness of the proposed models. The </w:t>
      </w:r>
      <w:r w:rsidRPr="008514F4">
        <w:lastRenderedPageBreak/>
        <w:t>findings are clearly presented, and the authors interpret them by emphasizing the superior performance of DL models like GRU and LSTM. The conclusions are well-supported by the data, relating the findings to the broader body of knowledge and discussing implications for future research, including the need for adaptive mechanisms and scalability enhancements. The study acknowledges limitations such as the hardware constraints in the experimental setup and potential biases in dataset selection. Overall, the paper makes significant contributions by providing a comprehensive evaluation of ML/DL models for DDoS detection, advancing the understanding of how to effectively utilize SDN for network security.</w:t>
      </w:r>
    </w:p>
    <w:p w14:paraId="6E4871A4" w14:textId="77777777" w:rsidR="008514F4" w:rsidRPr="008514F4" w:rsidRDefault="008514F4" w:rsidP="008514F4">
      <w:pPr>
        <w:rPr>
          <w:b/>
          <w:bCs/>
        </w:rPr>
      </w:pPr>
      <w:r w:rsidRPr="008514F4">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
        <w:gridCol w:w="1334"/>
        <w:gridCol w:w="919"/>
        <w:gridCol w:w="598"/>
        <w:gridCol w:w="974"/>
        <w:gridCol w:w="974"/>
        <w:gridCol w:w="974"/>
        <w:gridCol w:w="974"/>
        <w:gridCol w:w="974"/>
        <w:gridCol w:w="989"/>
      </w:tblGrid>
      <w:tr w:rsidR="008514F4" w:rsidRPr="008514F4" w14:paraId="225645F2" w14:textId="77777777" w:rsidTr="008514F4">
        <w:trPr>
          <w:tblHeader/>
          <w:tblCellSpacing w:w="15" w:type="dxa"/>
        </w:trPr>
        <w:tc>
          <w:tcPr>
            <w:tcW w:w="0" w:type="auto"/>
            <w:vAlign w:val="center"/>
            <w:hideMark/>
          </w:tcPr>
          <w:p w14:paraId="6C3C8FFE" w14:textId="77777777" w:rsidR="008514F4" w:rsidRPr="008514F4" w:rsidRDefault="008514F4" w:rsidP="008514F4">
            <w:pPr>
              <w:rPr>
                <w:b/>
                <w:bCs/>
              </w:rPr>
            </w:pPr>
            <w:r w:rsidRPr="008514F4">
              <w:rPr>
                <w:b/>
                <w:bCs/>
              </w:rPr>
              <w:t>Model</w:t>
            </w:r>
          </w:p>
        </w:tc>
        <w:tc>
          <w:tcPr>
            <w:tcW w:w="0" w:type="auto"/>
            <w:vAlign w:val="center"/>
            <w:hideMark/>
          </w:tcPr>
          <w:p w14:paraId="6A6D075F" w14:textId="77777777" w:rsidR="008514F4" w:rsidRPr="008514F4" w:rsidRDefault="008514F4" w:rsidP="008514F4">
            <w:pPr>
              <w:rPr>
                <w:b/>
                <w:bCs/>
              </w:rPr>
            </w:pPr>
            <w:r w:rsidRPr="008514F4">
              <w:rPr>
                <w:b/>
                <w:bCs/>
              </w:rPr>
              <w:t>Dataset</w:t>
            </w:r>
          </w:p>
        </w:tc>
        <w:tc>
          <w:tcPr>
            <w:tcW w:w="0" w:type="auto"/>
            <w:vAlign w:val="center"/>
            <w:hideMark/>
          </w:tcPr>
          <w:p w14:paraId="73C0AA57" w14:textId="77777777" w:rsidR="008514F4" w:rsidRPr="008514F4" w:rsidRDefault="008514F4" w:rsidP="008514F4">
            <w:pPr>
              <w:rPr>
                <w:b/>
                <w:bCs/>
              </w:rPr>
            </w:pPr>
            <w:r w:rsidRPr="008514F4">
              <w:rPr>
                <w:b/>
                <w:bCs/>
              </w:rPr>
              <w:t>Accuracy (%)</w:t>
            </w:r>
          </w:p>
        </w:tc>
        <w:tc>
          <w:tcPr>
            <w:tcW w:w="0" w:type="auto"/>
            <w:vAlign w:val="center"/>
            <w:hideMark/>
          </w:tcPr>
          <w:p w14:paraId="4153BBD9" w14:textId="77777777" w:rsidR="008514F4" w:rsidRPr="008514F4" w:rsidRDefault="008514F4" w:rsidP="008514F4">
            <w:pPr>
              <w:rPr>
                <w:b/>
                <w:bCs/>
              </w:rPr>
            </w:pPr>
            <w:r w:rsidRPr="008514F4">
              <w:rPr>
                <w:b/>
                <w:bCs/>
              </w:rPr>
              <w:t>F1-Score</w:t>
            </w:r>
          </w:p>
        </w:tc>
        <w:tc>
          <w:tcPr>
            <w:tcW w:w="0" w:type="auto"/>
            <w:vAlign w:val="center"/>
            <w:hideMark/>
          </w:tcPr>
          <w:p w14:paraId="445A5191" w14:textId="77777777" w:rsidR="008514F4" w:rsidRPr="008514F4" w:rsidRDefault="008514F4" w:rsidP="008514F4">
            <w:pPr>
              <w:rPr>
                <w:b/>
                <w:bCs/>
              </w:rPr>
            </w:pPr>
            <w:r w:rsidRPr="008514F4">
              <w:rPr>
                <w:b/>
                <w:bCs/>
              </w:rPr>
              <w:t>Detection Rate (TCP-SYN)</w:t>
            </w:r>
          </w:p>
        </w:tc>
        <w:tc>
          <w:tcPr>
            <w:tcW w:w="0" w:type="auto"/>
            <w:vAlign w:val="center"/>
            <w:hideMark/>
          </w:tcPr>
          <w:p w14:paraId="57F80A6E" w14:textId="77777777" w:rsidR="008514F4" w:rsidRPr="008514F4" w:rsidRDefault="008514F4" w:rsidP="008514F4">
            <w:pPr>
              <w:rPr>
                <w:b/>
                <w:bCs/>
              </w:rPr>
            </w:pPr>
            <w:r w:rsidRPr="008514F4">
              <w:rPr>
                <w:b/>
                <w:bCs/>
              </w:rPr>
              <w:t>Detection Rate (UDP)</w:t>
            </w:r>
          </w:p>
        </w:tc>
        <w:tc>
          <w:tcPr>
            <w:tcW w:w="0" w:type="auto"/>
            <w:vAlign w:val="center"/>
            <w:hideMark/>
          </w:tcPr>
          <w:p w14:paraId="61B5073C" w14:textId="77777777" w:rsidR="008514F4" w:rsidRPr="008514F4" w:rsidRDefault="008514F4" w:rsidP="008514F4">
            <w:pPr>
              <w:rPr>
                <w:b/>
                <w:bCs/>
              </w:rPr>
            </w:pPr>
            <w:r w:rsidRPr="008514F4">
              <w:rPr>
                <w:b/>
                <w:bCs/>
              </w:rPr>
              <w:t>Detection Rate (Slow Body)</w:t>
            </w:r>
          </w:p>
        </w:tc>
        <w:tc>
          <w:tcPr>
            <w:tcW w:w="0" w:type="auto"/>
            <w:vAlign w:val="center"/>
            <w:hideMark/>
          </w:tcPr>
          <w:p w14:paraId="78E36A80" w14:textId="77777777" w:rsidR="008514F4" w:rsidRPr="008514F4" w:rsidRDefault="008514F4" w:rsidP="008514F4">
            <w:pPr>
              <w:rPr>
                <w:b/>
                <w:bCs/>
              </w:rPr>
            </w:pPr>
            <w:r w:rsidRPr="008514F4">
              <w:rPr>
                <w:b/>
                <w:bCs/>
              </w:rPr>
              <w:t>Detection Rate (Slow Read)</w:t>
            </w:r>
          </w:p>
        </w:tc>
        <w:tc>
          <w:tcPr>
            <w:tcW w:w="0" w:type="auto"/>
            <w:vAlign w:val="center"/>
            <w:hideMark/>
          </w:tcPr>
          <w:p w14:paraId="4779AB4F" w14:textId="77777777" w:rsidR="008514F4" w:rsidRPr="008514F4" w:rsidRDefault="008514F4" w:rsidP="008514F4">
            <w:pPr>
              <w:rPr>
                <w:b/>
                <w:bCs/>
              </w:rPr>
            </w:pPr>
            <w:r w:rsidRPr="008514F4">
              <w:rPr>
                <w:b/>
                <w:bCs/>
              </w:rPr>
              <w:t>Detection Rate (Slow Header)</w:t>
            </w:r>
          </w:p>
        </w:tc>
        <w:tc>
          <w:tcPr>
            <w:tcW w:w="0" w:type="auto"/>
            <w:vAlign w:val="center"/>
            <w:hideMark/>
          </w:tcPr>
          <w:p w14:paraId="21ADC473" w14:textId="77777777" w:rsidR="008514F4" w:rsidRPr="008514F4" w:rsidRDefault="008514F4" w:rsidP="008514F4">
            <w:pPr>
              <w:rPr>
                <w:b/>
                <w:bCs/>
              </w:rPr>
            </w:pPr>
            <w:r w:rsidRPr="008514F4">
              <w:rPr>
                <w:b/>
                <w:bCs/>
              </w:rPr>
              <w:t>Detection Rate (</w:t>
            </w:r>
            <w:proofErr w:type="spellStart"/>
            <w:r w:rsidRPr="008514F4">
              <w:rPr>
                <w:b/>
                <w:bCs/>
              </w:rPr>
              <w:t>DrDNS</w:t>
            </w:r>
            <w:proofErr w:type="spellEnd"/>
            <w:r w:rsidRPr="008514F4">
              <w:rPr>
                <w:b/>
                <w:bCs/>
              </w:rPr>
              <w:t>)</w:t>
            </w:r>
          </w:p>
        </w:tc>
      </w:tr>
      <w:tr w:rsidR="008514F4" w:rsidRPr="008514F4" w14:paraId="1EA9C38D" w14:textId="77777777" w:rsidTr="008514F4">
        <w:trPr>
          <w:tblCellSpacing w:w="15" w:type="dxa"/>
        </w:trPr>
        <w:tc>
          <w:tcPr>
            <w:tcW w:w="0" w:type="auto"/>
            <w:vAlign w:val="center"/>
            <w:hideMark/>
          </w:tcPr>
          <w:p w14:paraId="62C62A68" w14:textId="77777777" w:rsidR="008514F4" w:rsidRPr="008514F4" w:rsidRDefault="008514F4" w:rsidP="008514F4">
            <w:r w:rsidRPr="008514F4">
              <w:t>SVM</w:t>
            </w:r>
          </w:p>
        </w:tc>
        <w:tc>
          <w:tcPr>
            <w:tcW w:w="0" w:type="auto"/>
            <w:vAlign w:val="center"/>
            <w:hideMark/>
          </w:tcPr>
          <w:p w14:paraId="6755BB49" w14:textId="77777777" w:rsidR="008514F4" w:rsidRPr="008514F4" w:rsidRDefault="008514F4" w:rsidP="008514F4">
            <w:r w:rsidRPr="008514F4">
              <w:t>CICDDoS2019</w:t>
            </w:r>
          </w:p>
        </w:tc>
        <w:tc>
          <w:tcPr>
            <w:tcW w:w="0" w:type="auto"/>
            <w:vAlign w:val="center"/>
            <w:hideMark/>
          </w:tcPr>
          <w:p w14:paraId="5EFEC1C0" w14:textId="77777777" w:rsidR="008514F4" w:rsidRPr="008514F4" w:rsidRDefault="008514F4" w:rsidP="008514F4">
            <w:r w:rsidRPr="008514F4">
              <w:t>96.36</w:t>
            </w:r>
          </w:p>
        </w:tc>
        <w:tc>
          <w:tcPr>
            <w:tcW w:w="0" w:type="auto"/>
            <w:vAlign w:val="center"/>
            <w:hideMark/>
          </w:tcPr>
          <w:p w14:paraId="6E5BC19B" w14:textId="77777777" w:rsidR="008514F4" w:rsidRPr="008514F4" w:rsidRDefault="008514F4" w:rsidP="008514F4">
            <w:r w:rsidRPr="008514F4">
              <w:t>0.96</w:t>
            </w:r>
          </w:p>
        </w:tc>
        <w:tc>
          <w:tcPr>
            <w:tcW w:w="0" w:type="auto"/>
            <w:vAlign w:val="center"/>
            <w:hideMark/>
          </w:tcPr>
          <w:p w14:paraId="511F55DD" w14:textId="77777777" w:rsidR="008514F4" w:rsidRPr="008514F4" w:rsidRDefault="008514F4" w:rsidP="008514F4">
            <w:r w:rsidRPr="008514F4">
              <w:t>85%</w:t>
            </w:r>
          </w:p>
        </w:tc>
        <w:tc>
          <w:tcPr>
            <w:tcW w:w="0" w:type="auto"/>
            <w:vAlign w:val="center"/>
            <w:hideMark/>
          </w:tcPr>
          <w:p w14:paraId="3A2DD12F" w14:textId="77777777" w:rsidR="008514F4" w:rsidRPr="008514F4" w:rsidRDefault="008514F4" w:rsidP="008514F4">
            <w:r w:rsidRPr="008514F4">
              <w:t>82%</w:t>
            </w:r>
          </w:p>
        </w:tc>
        <w:tc>
          <w:tcPr>
            <w:tcW w:w="0" w:type="auto"/>
            <w:vAlign w:val="center"/>
            <w:hideMark/>
          </w:tcPr>
          <w:p w14:paraId="0ABEC002" w14:textId="77777777" w:rsidR="008514F4" w:rsidRPr="008514F4" w:rsidRDefault="008514F4" w:rsidP="008514F4">
            <w:r w:rsidRPr="008514F4">
              <w:t>72%</w:t>
            </w:r>
          </w:p>
        </w:tc>
        <w:tc>
          <w:tcPr>
            <w:tcW w:w="0" w:type="auto"/>
            <w:vAlign w:val="center"/>
            <w:hideMark/>
          </w:tcPr>
          <w:p w14:paraId="52D8CE96" w14:textId="77777777" w:rsidR="008514F4" w:rsidRPr="008514F4" w:rsidRDefault="008514F4" w:rsidP="008514F4">
            <w:r w:rsidRPr="008514F4">
              <w:t>70%</w:t>
            </w:r>
          </w:p>
        </w:tc>
        <w:tc>
          <w:tcPr>
            <w:tcW w:w="0" w:type="auto"/>
            <w:vAlign w:val="center"/>
            <w:hideMark/>
          </w:tcPr>
          <w:p w14:paraId="627A43BB" w14:textId="77777777" w:rsidR="008514F4" w:rsidRPr="008514F4" w:rsidRDefault="008514F4" w:rsidP="008514F4">
            <w:r w:rsidRPr="008514F4">
              <w:t>75%</w:t>
            </w:r>
          </w:p>
        </w:tc>
        <w:tc>
          <w:tcPr>
            <w:tcW w:w="0" w:type="auto"/>
            <w:vAlign w:val="center"/>
            <w:hideMark/>
          </w:tcPr>
          <w:p w14:paraId="078544B7" w14:textId="77777777" w:rsidR="008514F4" w:rsidRPr="008514F4" w:rsidRDefault="008514F4" w:rsidP="008514F4">
            <w:r w:rsidRPr="008514F4">
              <w:t>88%</w:t>
            </w:r>
          </w:p>
        </w:tc>
      </w:tr>
      <w:tr w:rsidR="008514F4" w:rsidRPr="008514F4" w14:paraId="1F345056" w14:textId="77777777" w:rsidTr="008514F4">
        <w:trPr>
          <w:tblCellSpacing w:w="15" w:type="dxa"/>
        </w:trPr>
        <w:tc>
          <w:tcPr>
            <w:tcW w:w="0" w:type="auto"/>
            <w:vAlign w:val="center"/>
            <w:hideMark/>
          </w:tcPr>
          <w:p w14:paraId="71BFABFF" w14:textId="77777777" w:rsidR="008514F4" w:rsidRPr="008514F4" w:rsidRDefault="008514F4" w:rsidP="008514F4">
            <w:r w:rsidRPr="008514F4">
              <w:t>RF</w:t>
            </w:r>
          </w:p>
        </w:tc>
        <w:tc>
          <w:tcPr>
            <w:tcW w:w="0" w:type="auto"/>
            <w:vAlign w:val="center"/>
            <w:hideMark/>
          </w:tcPr>
          <w:p w14:paraId="6136432E" w14:textId="77777777" w:rsidR="008514F4" w:rsidRPr="008514F4" w:rsidRDefault="008514F4" w:rsidP="008514F4">
            <w:r w:rsidRPr="008514F4">
              <w:t>CICDDoS2019</w:t>
            </w:r>
          </w:p>
        </w:tc>
        <w:tc>
          <w:tcPr>
            <w:tcW w:w="0" w:type="auto"/>
            <w:vAlign w:val="center"/>
            <w:hideMark/>
          </w:tcPr>
          <w:p w14:paraId="79BC2B20" w14:textId="77777777" w:rsidR="008514F4" w:rsidRPr="008514F4" w:rsidRDefault="008514F4" w:rsidP="008514F4">
            <w:r w:rsidRPr="008514F4">
              <w:t>99.77</w:t>
            </w:r>
          </w:p>
        </w:tc>
        <w:tc>
          <w:tcPr>
            <w:tcW w:w="0" w:type="auto"/>
            <w:vAlign w:val="center"/>
            <w:hideMark/>
          </w:tcPr>
          <w:p w14:paraId="42CF6EA6" w14:textId="77777777" w:rsidR="008514F4" w:rsidRPr="008514F4" w:rsidRDefault="008514F4" w:rsidP="008514F4">
            <w:r w:rsidRPr="008514F4">
              <w:t>0.99</w:t>
            </w:r>
          </w:p>
        </w:tc>
        <w:tc>
          <w:tcPr>
            <w:tcW w:w="0" w:type="auto"/>
            <w:vAlign w:val="center"/>
            <w:hideMark/>
          </w:tcPr>
          <w:p w14:paraId="2AD4B23E" w14:textId="77777777" w:rsidR="008514F4" w:rsidRPr="008514F4" w:rsidRDefault="008514F4" w:rsidP="008514F4">
            <w:r w:rsidRPr="008514F4">
              <w:t>88%</w:t>
            </w:r>
          </w:p>
        </w:tc>
        <w:tc>
          <w:tcPr>
            <w:tcW w:w="0" w:type="auto"/>
            <w:vAlign w:val="center"/>
            <w:hideMark/>
          </w:tcPr>
          <w:p w14:paraId="3CC6C97E" w14:textId="77777777" w:rsidR="008514F4" w:rsidRPr="008514F4" w:rsidRDefault="008514F4" w:rsidP="008514F4">
            <w:r w:rsidRPr="008514F4">
              <w:t>99%</w:t>
            </w:r>
          </w:p>
        </w:tc>
        <w:tc>
          <w:tcPr>
            <w:tcW w:w="0" w:type="auto"/>
            <w:vAlign w:val="center"/>
            <w:hideMark/>
          </w:tcPr>
          <w:p w14:paraId="312CBFDD" w14:textId="77777777" w:rsidR="008514F4" w:rsidRPr="008514F4" w:rsidRDefault="008514F4" w:rsidP="008514F4">
            <w:r w:rsidRPr="008514F4">
              <w:t>85%</w:t>
            </w:r>
          </w:p>
        </w:tc>
        <w:tc>
          <w:tcPr>
            <w:tcW w:w="0" w:type="auto"/>
            <w:vAlign w:val="center"/>
            <w:hideMark/>
          </w:tcPr>
          <w:p w14:paraId="1CC95A01" w14:textId="77777777" w:rsidR="008514F4" w:rsidRPr="008514F4" w:rsidRDefault="008514F4" w:rsidP="008514F4">
            <w:r w:rsidRPr="008514F4">
              <w:t>80%</w:t>
            </w:r>
          </w:p>
        </w:tc>
        <w:tc>
          <w:tcPr>
            <w:tcW w:w="0" w:type="auto"/>
            <w:vAlign w:val="center"/>
            <w:hideMark/>
          </w:tcPr>
          <w:p w14:paraId="738E8E3C" w14:textId="77777777" w:rsidR="008514F4" w:rsidRPr="008514F4" w:rsidRDefault="008514F4" w:rsidP="008514F4">
            <w:r w:rsidRPr="008514F4">
              <w:t>83%</w:t>
            </w:r>
          </w:p>
        </w:tc>
        <w:tc>
          <w:tcPr>
            <w:tcW w:w="0" w:type="auto"/>
            <w:vAlign w:val="center"/>
            <w:hideMark/>
          </w:tcPr>
          <w:p w14:paraId="3EF384A4" w14:textId="77777777" w:rsidR="008514F4" w:rsidRPr="008514F4" w:rsidRDefault="008514F4" w:rsidP="008514F4">
            <w:r w:rsidRPr="008514F4">
              <w:t>95%</w:t>
            </w:r>
          </w:p>
        </w:tc>
      </w:tr>
      <w:tr w:rsidR="008514F4" w:rsidRPr="008514F4" w14:paraId="4841BC7A" w14:textId="77777777" w:rsidTr="008514F4">
        <w:trPr>
          <w:tblCellSpacing w:w="15" w:type="dxa"/>
        </w:trPr>
        <w:tc>
          <w:tcPr>
            <w:tcW w:w="0" w:type="auto"/>
            <w:vAlign w:val="center"/>
            <w:hideMark/>
          </w:tcPr>
          <w:p w14:paraId="34FAB508" w14:textId="77777777" w:rsidR="008514F4" w:rsidRPr="008514F4" w:rsidRDefault="008514F4" w:rsidP="008514F4">
            <w:r w:rsidRPr="008514F4">
              <w:t>KNN</w:t>
            </w:r>
          </w:p>
        </w:tc>
        <w:tc>
          <w:tcPr>
            <w:tcW w:w="0" w:type="auto"/>
            <w:vAlign w:val="center"/>
            <w:hideMark/>
          </w:tcPr>
          <w:p w14:paraId="10FFB9D1" w14:textId="77777777" w:rsidR="008514F4" w:rsidRPr="008514F4" w:rsidRDefault="008514F4" w:rsidP="008514F4">
            <w:r w:rsidRPr="008514F4">
              <w:t>CICDDoS2019</w:t>
            </w:r>
          </w:p>
        </w:tc>
        <w:tc>
          <w:tcPr>
            <w:tcW w:w="0" w:type="auto"/>
            <w:vAlign w:val="center"/>
            <w:hideMark/>
          </w:tcPr>
          <w:p w14:paraId="3D884C76" w14:textId="77777777" w:rsidR="008514F4" w:rsidRPr="008514F4" w:rsidRDefault="008514F4" w:rsidP="008514F4">
            <w:r w:rsidRPr="008514F4">
              <w:t>99.77</w:t>
            </w:r>
          </w:p>
        </w:tc>
        <w:tc>
          <w:tcPr>
            <w:tcW w:w="0" w:type="auto"/>
            <w:vAlign w:val="center"/>
            <w:hideMark/>
          </w:tcPr>
          <w:p w14:paraId="30EA13EC" w14:textId="77777777" w:rsidR="008514F4" w:rsidRPr="008514F4" w:rsidRDefault="008514F4" w:rsidP="008514F4">
            <w:r w:rsidRPr="008514F4">
              <w:t>0.99</w:t>
            </w:r>
          </w:p>
        </w:tc>
        <w:tc>
          <w:tcPr>
            <w:tcW w:w="0" w:type="auto"/>
            <w:vAlign w:val="center"/>
            <w:hideMark/>
          </w:tcPr>
          <w:p w14:paraId="1F0B2266" w14:textId="77777777" w:rsidR="008514F4" w:rsidRPr="008514F4" w:rsidRDefault="008514F4" w:rsidP="008514F4">
            <w:r w:rsidRPr="008514F4">
              <w:t>89%</w:t>
            </w:r>
          </w:p>
        </w:tc>
        <w:tc>
          <w:tcPr>
            <w:tcW w:w="0" w:type="auto"/>
            <w:vAlign w:val="center"/>
            <w:hideMark/>
          </w:tcPr>
          <w:p w14:paraId="0933587B" w14:textId="77777777" w:rsidR="008514F4" w:rsidRPr="008514F4" w:rsidRDefault="008514F4" w:rsidP="008514F4">
            <w:r w:rsidRPr="008514F4">
              <w:t>80%</w:t>
            </w:r>
          </w:p>
        </w:tc>
        <w:tc>
          <w:tcPr>
            <w:tcW w:w="0" w:type="auto"/>
            <w:vAlign w:val="center"/>
            <w:hideMark/>
          </w:tcPr>
          <w:p w14:paraId="11D62DB8" w14:textId="77777777" w:rsidR="008514F4" w:rsidRPr="008514F4" w:rsidRDefault="008514F4" w:rsidP="008514F4">
            <w:r w:rsidRPr="008514F4">
              <w:t>80%</w:t>
            </w:r>
          </w:p>
        </w:tc>
        <w:tc>
          <w:tcPr>
            <w:tcW w:w="0" w:type="auto"/>
            <w:vAlign w:val="center"/>
            <w:hideMark/>
          </w:tcPr>
          <w:p w14:paraId="60A4A6D0" w14:textId="77777777" w:rsidR="008514F4" w:rsidRPr="008514F4" w:rsidRDefault="008514F4" w:rsidP="008514F4">
            <w:r w:rsidRPr="008514F4">
              <w:t>76%</w:t>
            </w:r>
          </w:p>
        </w:tc>
        <w:tc>
          <w:tcPr>
            <w:tcW w:w="0" w:type="auto"/>
            <w:vAlign w:val="center"/>
            <w:hideMark/>
          </w:tcPr>
          <w:p w14:paraId="27A05188" w14:textId="77777777" w:rsidR="008514F4" w:rsidRPr="008514F4" w:rsidRDefault="008514F4" w:rsidP="008514F4">
            <w:r w:rsidRPr="008514F4">
              <w:t>78%</w:t>
            </w:r>
          </w:p>
        </w:tc>
        <w:tc>
          <w:tcPr>
            <w:tcW w:w="0" w:type="auto"/>
            <w:vAlign w:val="center"/>
            <w:hideMark/>
          </w:tcPr>
          <w:p w14:paraId="4C648B53" w14:textId="77777777" w:rsidR="008514F4" w:rsidRPr="008514F4" w:rsidRDefault="008514F4" w:rsidP="008514F4">
            <w:r w:rsidRPr="008514F4">
              <w:t>94%</w:t>
            </w:r>
          </w:p>
        </w:tc>
      </w:tr>
      <w:tr w:rsidR="008514F4" w:rsidRPr="008514F4" w14:paraId="23ABBCD1" w14:textId="77777777" w:rsidTr="008514F4">
        <w:trPr>
          <w:tblCellSpacing w:w="15" w:type="dxa"/>
        </w:trPr>
        <w:tc>
          <w:tcPr>
            <w:tcW w:w="0" w:type="auto"/>
            <w:vAlign w:val="center"/>
            <w:hideMark/>
          </w:tcPr>
          <w:p w14:paraId="1CE87F8C" w14:textId="77777777" w:rsidR="008514F4" w:rsidRPr="008514F4" w:rsidRDefault="008514F4" w:rsidP="008514F4">
            <w:r w:rsidRPr="008514F4">
              <w:t>MLP</w:t>
            </w:r>
          </w:p>
        </w:tc>
        <w:tc>
          <w:tcPr>
            <w:tcW w:w="0" w:type="auto"/>
            <w:vAlign w:val="center"/>
            <w:hideMark/>
          </w:tcPr>
          <w:p w14:paraId="1E71CE91" w14:textId="77777777" w:rsidR="008514F4" w:rsidRPr="008514F4" w:rsidRDefault="008514F4" w:rsidP="008514F4">
            <w:r w:rsidRPr="008514F4">
              <w:t>CICDoS2017</w:t>
            </w:r>
          </w:p>
        </w:tc>
        <w:tc>
          <w:tcPr>
            <w:tcW w:w="0" w:type="auto"/>
            <w:vAlign w:val="center"/>
            <w:hideMark/>
          </w:tcPr>
          <w:p w14:paraId="0F0E46B4" w14:textId="77777777" w:rsidR="008514F4" w:rsidRPr="008514F4" w:rsidRDefault="008514F4" w:rsidP="008514F4">
            <w:r w:rsidRPr="008514F4">
              <w:t>98.13</w:t>
            </w:r>
          </w:p>
        </w:tc>
        <w:tc>
          <w:tcPr>
            <w:tcW w:w="0" w:type="auto"/>
            <w:vAlign w:val="center"/>
            <w:hideMark/>
          </w:tcPr>
          <w:p w14:paraId="31BB1972" w14:textId="77777777" w:rsidR="008514F4" w:rsidRPr="008514F4" w:rsidRDefault="008514F4" w:rsidP="008514F4">
            <w:r w:rsidRPr="008514F4">
              <w:t>0.98</w:t>
            </w:r>
          </w:p>
        </w:tc>
        <w:tc>
          <w:tcPr>
            <w:tcW w:w="0" w:type="auto"/>
            <w:vAlign w:val="center"/>
            <w:hideMark/>
          </w:tcPr>
          <w:p w14:paraId="71CBEAC6" w14:textId="77777777" w:rsidR="008514F4" w:rsidRPr="008514F4" w:rsidRDefault="008514F4" w:rsidP="008514F4">
            <w:r w:rsidRPr="008514F4">
              <w:t>90%</w:t>
            </w:r>
          </w:p>
        </w:tc>
        <w:tc>
          <w:tcPr>
            <w:tcW w:w="0" w:type="auto"/>
            <w:vAlign w:val="center"/>
            <w:hideMark/>
          </w:tcPr>
          <w:p w14:paraId="36FAAF42" w14:textId="77777777" w:rsidR="008514F4" w:rsidRPr="008514F4" w:rsidRDefault="008514F4" w:rsidP="008514F4">
            <w:r w:rsidRPr="008514F4">
              <w:t>85%</w:t>
            </w:r>
          </w:p>
        </w:tc>
        <w:tc>
          <w:tcPr>
            <w:tcW w:w="0" w:type="auto"/>
            <w:vAlign w:val="center"/>
            <w:hideMark/>
          </w:tcPr>
          <w:p w14:paraId="4A223E3C" w14:textId="77777777" w:rsidR="008514F4" w:rsidRPr="008514F4" w:rsidRDefault="008514F4" w:rsidP="008514F4">
            <w:r w:rsidRPr="008514F4">
              <w:t>85%</w:t>
            </w:r>
          </w:p>
        </w:tc>
        <w:tc>
          <w:tcPr>
            <w:tcW w:w="0" w:type="auto"/>
            <w:vAlign w:val="center"/>
            <w:hideMark/>
          </w:tcPr>
          <w:p w14:paraId="1EBA53AC" w14:textId="77777777" w:rsidR="008514F4" w:rsidRPr="008514F4" w:rsidRDefault="008514F4" w:rsidP="008514F4">
            <w:r w:rsidRPr="008514F4">
              <w:t>80%</w:t>
            </w:r>
          </w:p>
        </w:tc>
        <w:tc>
          <w:tcPr>
            <w:tcW w:w="0" w:type="auto"/>
            <w:vAlign w:val="center"/>
            <w:hideMark/>
          </w:tcPr>
          <w:p w14:paraId="6D28B916" w14:textId="77777777" w:rsidR="008514F4" w:rsidRPr="008514F4" w:rsidRDefault="008514F4" w:rsidP="008514F4">
            <w:r w:rsidRPr="008514F4">
              <w:t>84%</w:t>
            </w:r>
          </w:p>
        </w:tc>
        <w:tc>
          <w:tcPr>
            <w:tcW w:w="0" w:type="auto"/>
            <w:vAlign w:val="center"/>
            <w:hideMark/>
          </w:tcPr>
          <w:p w14:paraId="4E516565" w14:textId="77777777" w:rsidR="008514F4" w:rsidRPr="008514F4" w:rsidRDefault="008514F4" w:rsidP="008514F4">
            <w:r w:rsidRPr="008514F4">
              <w:t>96%</w:t>
            </w:r>
          </w:p>
        </w:tc>
      </w:tr>
      <w:tr w:rsidR="008514F4" w:rsidRPr="008514F4" w14:paraId="03790C8D" w14:textId="77777777" w:rsidTr="008514F4">
        <w:trPr>
          <w:tblCellSpacing w:w="15" w:type="dxa"/>
        </w:trPr>
        <w:tc>
          <w:tcPr>
            <w:tcW w:w="0" w:type="auto"/>
            <w:vAlign w:val="center"/>
            <w:hideMark/>
          </w:tcPr>
          <w:p w14:paraId="0E7771B3" w14:textId="77777777" w:rsidR="008514F4" w:rsidRPr="008514F4" w:rsidRDefault="008514F4" w:rsidP="008514F4">
            <w:r w:rsidRPr="008514F4">
              <w:t>CNN</w:t>
            </w:r>
          </w:p>
        </w:tc>
        <w:tc>
          <w:tcPr>
            <w:tcW w:w="0" w:type="auto"/>
            <w:vAlign w:val="center"/>
            <w:hideMark/>
          </w:tcPr>
          <w:p w14:paraId="1751965A" w14:textId="77777777" w:rsidR="008514F4" w:rsidRPr="008514F4" w:rsidRDefault="008514F4" w:rsidP="008514F4">
            <w:r w:rsidRPr="008514F4">
              <w:t>CICDoS2017</w:t>
            </w:r>
          </w:p>
        </w:tc>
        <w:tc>
          <w:tcPr>
            <w:tcW w:w="0" w:type="auto"/>
            <w:vAlign w:val="center"/>
            <w:hideMark/>
          </w:tcPr>
          <w:p w14:paraId="3001C89F" w14:textId="77777777" w:rsidR="008514F4" w:rsidRPr="008514F4" w:rsidRDefault="008514F4" w:rsidP="008514F4">
            <w:r w:rsidRPr="008514F4">
              <w:t>98.88</w:t>
            </w:r>
          </w:p>
        </w:tc>
        <w:tc>
          <w:tcPr>
            <w:tcW w:w="0" w:type="auto"/>
            <w:vAlign w:val="center"/>
            <w:hideMark/>
          </w:tcPr>
          <w:p w14:paraId="4F7A5201" w14:textId="77777777" w:rsidR="008514F4" w:rsidRPr="008514F4" w:rsidRDefault="008514F4" w:rsidP="008514F4">
            <w:r w:rsidRPr="008514F4">
              <w:t>0.98</w:t>
            </w:r>
          </w:p>
        </w:tc>
        <w:tc>
          <w:tcPr>
            <w:tcW w:w="0" w:type="auto"/>
            <w:vAlign w:val="center"/>
            <w:hideMark/>
          </w:tcPr>
          <w:p w14:paraId="22A8CCD4" w14:textId="77777777" w:rsidR="008514F4" w:rsidRPr="008514F4" w:rsidRDefault="008514F4" w:rsidP="008514F4">
            <w:r w:rsidRPr="008514F4">
              <w:t>91%</w:t>
            </w:r>
          </w:p>
        </w:tc>
        <w:tc>
          <w:tcPr>
            <w:tcW w:w="0" w:type="auto"/>
            <w:vAlign w:val="center"/>
            <w:hideMark/>
          </w:tcPr>
          <w:p w14:paraId="40C69A09" w14:textId="77777777" w:rsidR="008514F4" w:rsidRPr="008514F4" w:rsidRDefault="008514F4" w:rsidP="008514F4">
            <w:r w:rsidRPr="008514F4">
              <w:t>86%</w:t>
            </w:r>
          </w:p>
        </w:tc>
        <w:tc>
          <w:tcPr>
            <w:tcW w:w="0" w:type="auto"/>
            <w:vAlign w:val="center"/>
            <w:hideMark/>
          </w:tcPr>
          <w:p w14:paraId="1E102DE1" w14:textId="77777777" w:rsidR="008514F4" w:rsidRPr="008514F4" w:rsidRDefault="008514F4" w:rsidP="008514F4">
            <w:r w:rsidRPr="008514F4">
              <w:t>88%</w:t>
            </w:r>
          </w:p>
        </w:tc>
        <w:tc>
          <w:tcPr>
            <w:tcW w:w="0" w:type="auto"/>
            <w:vAlign w:val="center"/>
            <w:hideMark/>
          </w:tcPr>
          <w:p w14:paraId="6DBCC5B6" w14:textId="77777777" w:rsidR="008514F4" w:rsidRPr="008514F4" w:rsidRDefault="008514F4" w:rsidP="008514F4">
            <w:r w:rsidRPr="008514F4">
              <w:t>82%</w:t>
            </w:r>
          </w:p>
        </w:tc>
        <w:tc>
          <w:tcPr>
            <w:tcW w:w="0" w:type="auto"/>
            <w:vAlign w:val="center"/>
            <w:hideMark/>
          </w:tcPr>
          <w:p w14:paraId="7DF9C110" w14:textId="77777777" w:rsidR="008514F4" w:rsidRPr="008514F4" w:rsidRDefault="008514F4" w:rsidP="008514F4">
            <w:r w:rsidRPr="008514F4">
              <w:t>86%</w:t>
            </w:r>
          </w:p>
        </w:tc>
        <w:tc>
          <w:tcPr>
            <w:tcW w:w="0" w:type="auto"/>
            <w:vAlign w:val="center"/>
            <w:hideMark/>
          </w:tcPr>
          <w:p w14:paraId="71707D05" w14:textId="77777777" w:rsidR="008514F4" w:rsidRPr="008514F4" w:rsidRDefault="008514F4" w:rsidP="008514F4">
            <w:r w:rsidRPr="008514F4">
              <w:t>97%</w:t>
            </w:r>
          </w:p>
        </w:tc>
      </w:tr>
      <w:tr w:rsidR="008514F4" w:rsidRPr="008514F4" w14:paraId="05A8B76E" w14:textId="77777777" w:rsidTr="008514F4">
        <w:trPr>
          <w:tblCellSpacing w:w="15" w:type="dxa"/>
        </w:trPr>
        <w:tc>
          <w:tcPr>
            <w:tcW w:w="0" w:type="auto"/>
            <w:vAlign w:val="center"/>
            <w:hideMark/>
          </w:tcPr>
          <w:p w14:paraId="55E327B5" w14:textId="77777777" w:rsidR="008514F4" w:rsidRPr="008514F4" w:rsidRDefault="008514F4" w:rsidP="008514F4">
            <w:r w:rsidRPr="008514F4">
              <w:t>GRU</w:t>
            </w:r>
          </w:p>
        </w:tc>
        <w:tc>
          <w:tcPr>
            <w:tcW w:w="0" w:type="auto"/>
            <w:vAlign w:val="center"/>
            <w:hideMark/>
          </w:tcPr>
          <w:p w14:paraId="06772439" w14:textId="77777777" w:rsidR="008514F4" w:rsidRPr="008514F4" w:rsidRDefault="008514F4" w:rsidP="008514F4">
            <w:r w:rsidRPr="008514F4">
              <w:t>CICDDoS2019</w:t>
            </w:r>
          </w:p>
        </w:tc>
        <w:tc>
          <w:tcPr>
            <w:tcW w:w="0" w:type="auto"/>
            <w:vAlign w:val="center"/>
            <w:hideMark/>
          </w:tcPr>
          <w:p w14:paraId="23B54D8A" w14:textId="77777777" w:rsidR="008514F4" w:rsidRPr="008514F4" w:rsidRDefault="008514F4" w:rsidP="008514F4">
            <w:r w:rsidRPr="008514F4">
              <w:t>99.81</w:t>
            </w:r>
          </w:p>
        </w:tc>
        <w:tc>
          <w:tcPr>
            <w:tcW w:w="0" w:type="auto"/>
            <w:vAlign w:val="center"/>
            <w:hideMark/>
          </w:tcPr>
          <w:p w14:paraId="7D6C6EC3" w14:textId="77777777" w:rsidR="008514F4" w:rsidRPr="008514F4" w:rsidRDefault="008514F4" w:rsidP="008514F4">
            <w:r w:rsidRPr="008514F4">
              <w:t>0.99</w:t>
            </w:r>
          </w:p>
        </w:tc>
        <w:tc>
          <w:tcPr>
            <w:tcW w:w="0" w:type="auto"/>
            <w:vAlign w:val="center"/>
            <w:hideMark/>
          </w:tcPr>
          <w:p w14:paraId="43E2218E" w14:textId="77777777" w:rsidR="008514F4" w:rsidRPr="008514F4" w:rsidRDefault="008514F4" w:rsidP="008514F4">
            <w:r w:rsidRPr="008514F4">
              <w:t>99%</w:t>
            </w:r>
          </w:p>
        </w:tc>
        <w:tc>
          <w:tcPr>
            <w:tcW w:w="0" w:type="auto"/>
            <w:vAlign w:val="center"/>
            <w:hideMark/>
          </w:tcPr>
          <w:p w14:paraId="552E2205" w14:textId="77777777" w:rsidR="008514F4" w:rsidRPr="008514F4" w:rsidRDefault="008514F4" w:rsidP="008514F4">
            <w:r w:rsidRPr="008514F4">
              <w:t>99%</w:t>
            </w:r>
          </w:p>
        </w:tc>
        <w:tc>
          <w:tcPr>
            <w:tcW w:w="0" w:type="auto"/>
            <w:vAlign w:val="center"/>
            <w:hideMark/>
          </w:tcPr>
          <w:p w14:paraId="65DC070F" w14:textId="77777777" w:rsidR="008514F4" w:rsidRPr="008514F4" w:rsidRDefault="008514F4" w:rsidP="008514F4">
            <w:r w:rsidRPr="008514F4">
              <w:t>85%</w:t>
            </w:r>
          </w:p>
        </w:tc>
        <w:tc>
          <w:tcPr>
            <w:tcW w:w="0" w:type="auto"/>
            <w:vAlign w:val="center"/>
            <w:hideMark/>
          </w:tcPr>
          <w:p w14:paraId="4507C435" w14:textId="77777777" w:rsidR="008514F4" w:rsidRPr="008514F4" w:rsidRDefault="008514F4" w:rsidP="008514F4">
            <w:r w:rsidRPr="008514F4">
              <w:t>80%</w:t>
            </w:r>
          </w:p>
        </w:tc>
        <w:tc>
          <w:tcPr>
            <w:tcW w:w="0" w:type="auto"/>
            <w:vAlign w:val="center"/>
            <w:hideMark/>
          </w:tcPr>
          <w:p w14:paraId="55FF0576" w14:textId="77777777" w:rsidR="008514F4" w:rsidRPr="008514F4" w:rsidRDefault="008514F4" w:rsidP="008514F4">
            <w:r w:rsidRPr="008514F4">
              <w:t>83%</w:t>
            </w:r>
          </w:p>
        </w:tc>
        <w:tc>
          <w:tcPr>
            <w:tcW w:w="0" w:type="auto"/>
            <w:vAlign w:val="center"/>
            <w:hideMark/>
          </w:tcPr>
          <w:p w14:paraId="33816266" w14:textId="77777777" w:rsidR="008514F4" w:rsidRPr="008514F4" w:rsidRDefault="008514F4" w:rsidP="008514F4">
            <w:r w:rsidRPr="008514F4">
              <w:t>95%</w:t>
            </w:r>
          </w:p>
        </w:tc>
      </w:tr>
      <w:tr w:rsidR="008514F4" w:rsidRPr="008514F4" w14:paraId="65205F49" w14:textId="77777777" w:rsidTr="008514F4">
        <w:trPr>
          <w:tblCellSpacing w:w="15" w:type="dxa"/>
        </w:trPr>
        <w:tc>
          <w:tcPr>
            <w:tcW w:w="0" w:type="auto"/>
            <w:vAlign w:val="center"/>
            <w:hideMark/>
          </w:tcPr>
          <w:p w14:paraId="3491984E" w14:textId="77777777" w:rsidR="008514F4" w:rsidRPr="008514F4" w:rsidRDefault="008514F4" w:rsidP="008514F4">
            <w:r w:rsidRPr="008514F4">
              <w:t>LSTM</w:t>
            </w:r>
          </w:p>
        </w:tc>
        <w:tc>
          <w:tcPr>
            <w:tcW w:w="0" w:type="auto"/>
            <w:vAlign w:val="center"/>
            <w:hideMark/>
          </w:tcPr>
          <w:p w14:paraId="508CBBA8" w14:textId="77777777" w:rsidR="008514F4" w:rsidRPr="008514F4" w:rsidRDefault="008514F4" w:rsidP="008514F4">
            <w:r w:rsidRPr="008514F4">
              <w:t>CICDDoS2019</w:t>
            </w:r>
          </w:p>
        </w:tc>
        <w:tc>
          <w:tcPr>
            <w:tcW w:w="0" w:type="auto"/>
            <w:vAlign w:val="center"/>
            <w:hideMark/>
          </w:tcPr>
          <w:p w14:paraId="4207F545" w14:textId="77777777" w:rsidR="008514F4" w:rsidRPr="008514F4" w:rsidRDefault="008514F4" w:rsidP="008514F4">
            <w:r w:rsidRPr="008514F4">
              <w:t>99.88</w:t>
            </w:r>
          </w:p>
        </w:tc>
        <w:tc>
          <w:tcPr>
            <w:tcW w:w="0" w:type="auto"/>
            <w:vAlign w:val="center"/>
            <w:hideMark/>
          </w:tcPr>
          <w:p w14:paraId="46593EB8" w14:textId="77777777" w:rsidR="008514F4" w:rsidRPr="008514F4" w:rsidRDefault="008514F4" w:rsidP="008514F4">
            <w:r w:rsidRPr="008514F4">
              <w:t>0.99</w:t>
            </w:r>
          </w:p>
        </w:tc>
        <w:tc>
          <w:tcPr>
            <w:tcW w:w="0" w:type="auto"/>
            <w:vAlign w:val="center"/>
            <w:hideMark/>
          </w:tcPr>
          <w:p w14:paraId="68C7ECD6" w14:textId="77777777" w:rsidR="008514F4" w:rsidRPr="008514F4" w:rsidRDefault="008514F4" w:rsidP="008514F4">
            <w:r w:rsidRPr="008514F4">
              <w:t>99%</w:t>
            </w:r>
          </w:p>
        </w:tc>
        <w:tc>
          <w:tcPr>
            <w:tcW w:w="0" w:type="auto"/>
            <w:vAlign w:val="center"/>
            <w:hideMark/>
          </w:tcPr>
          <w:p w14:paraId="58D5BF55" w14:textId="77777777" w:rsidR="008514F4" w:rsidRPr="008514F4" w:rsidRDefault="008514F4" w:rsidP="008514F4">
            <w:r w:rsidRPr="008514F4">
              <w:t>99%</w:t>
            </w:r>
          </w:p>
        </w:tc>
        <w:tc>
          <w:tcPr>
            <w:tcW w:w="0" w:type="auto"/>
            <w:vAlign w:val="center"/>
            <w:hideMark/>
          </w:tcPr>
          <w:p w14:paraId="1B1A07CF" w14:textId="77777777" w:rsidR="008514F4" w:rsidRPr="008514F4" w:rsidRDefault="008514F4" w:rsidP="008514F4">
            <w:r w:rsidRPr="008514F4">
              <w:t>85%</w:t>
            </w:r>
          </w:p>
        </w:tc>
        <w:tc>
          <w:tcPr>
            <w:tcW w:w="0" w:type="auto"/>
            <w:vAlign w:val="center"/>
            <w:hideMark/>
          </w:tcPr>
          <w:p w14:paraId="50AA4134" w14:textId="77777777" w:rsidR="008514F4" w:rsidRPr="008514F4" w:rsidRDefault="008514F4" w:rsidP="008514F4">
            <w:r w:rsidRPr="008514F4">
              <w:t>80%</w:t>
            </w:r>
          </w:p>
        </w:tc>
        <w:tc>
          <w:tcPr>
            <w:tcW w:w="0" w:type="auto"/>
            <w:vAlign w:val="center"/>
            <w:hideMark/>
          </w:tcPr>
          <w:p w14:paraId="2E9439CA" w14:textId="77777777" w:rsidR="008514F4" w:rsidRPr="008514F4" w:rsidRDefault="008514F4" w:rsidP="008514F4">
            <w:r w:rsidRPr="008514F4">
              <w:t>83%</w:t>
            </w:r>
          </w:p>
        </w:tc>
        <w:tc>
          <w:tcPr>
            <w:tcW w:w="0" w:type="auto"/>
            <w:vAlign w:val="center"/>
            <w:hideMark/>
          </w:tcPr>
          <w:p w14:paraId="0779C251" w14:textId="77777777" w:rsidR="008514F4" w:rsidRPr="008514F4" w:rsidRDefault="008514F4" w:rsidP="008514F4">
            <w:r w:rsidRPr="008514F4">
              <w:t>95%</w:t>
            </w:r>
          </w:p>
        </w:tc>
      </w:tr>
    </w:tbl>
    <w:p w14:paraId="25F466C3" w14:textId="77777777" w:rsidR="008514F4" w:rsidRPr="008514F4" w:rsidRDefault="008514F4" w:rsidP="008514F4">
      <w:r w:rsidRPr="008514F4">
        <w:t>This table summarizes the performance of different ML/DL models across various DDoS attack types, highlighting their detection rates and overall effectiveness.</w:t>
      </w:r>
    </w:p>
    <w:p w14:paraId="3898EC3D" w14:textId="77777777" w:rsidR="00E73B1A" w:rsidRPr="008514F4" w:rsidRDefault="00E73B1A" w:rsidP="00E73B1A"/>
    <w:sectPr w:rsidR="00E73B1A" w:rsidRPr="0085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10"/>
    <w:rsid w:val="00130CAD"/>
    <w:rsid w:val="0018532C"/>
    <w:rsid w:val="004E2061"/>
    <w:rsid w:val="0055796E"/>
    <w:rsid w:val="0070662E"/>
    <w:rsid w:val="00736694"/>
    <w:rsid w:val="008514F4"/>
    <w:rsid w:val="00883BEA"/>
    <w:rsid w:val="00C27610"/>
    <w:rsid w:val="00E7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7D57"/>
  <w15:chartTrackingRefBased/>
  <w15:docId w15:val="{581F5115-8A08-4106-ACD7-84214BD2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610"/>
    <w:rPr>
      <w:rFonts w:eastAsiaTheme="majorEastAsia" w:cstheme="majorBidi"/>
      <w:color w:val="272727" w:themeColor="text1" w:themeTint="D8"/>
    </w:rPr>
  </w:style>
  <w:style w:type="paragraph" w:styleId="Title">
    <w:name w:val="Title"/>
    <w:basedOn w:val="Normal"/>
    <w:next w:val="Normal"/>
    <w:link w:val="TitleChar"/>
    <w:uiPriority w:val="10"/>
    <w:qFormat/>
    <w:rsid w:val="00C27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610"/>
    <w:pPr>
      <w:spacing w:before="160"/>
      <w:jc w:val="center"/>
    </w:pPr>
    <w:rPr>
      <w:i/>
      <w:iCs/>
      <w:color w:val="404040" w:themeColor="text1" w:themeTint="BF"/>
    </w:rPr>
  </w:style>
  <w:style w:type="character" w:customStyle="1" w:styleId="QuoteChar">
    <w:name w:val="Quote Char"/>
    <w:basedOn w:val="DefaultParagraphFont"/>
    <w:link w:val="Quote"/>
    <w:uiPriority w:val="29"/>
    <w:rsid w:val="00C27610"/>
    <w:rPr>
      <w:i/>
      <w:iCs/>
      <w:color w:val="404040" w:themeColor="text1" w:themeTint="BF"/>
    </w:rPr>
  </w:style>
  <w:style w:type="paragraph" w:styleId="ListParagraph">
    <w:name w:val="List Paragraph"/>
    <w:basedOn w:val="Normal"/>
    <w:uiPriority w:val="34"/>
    <w:qFormat/>
    <w:rsid w:val="00C27610"/>
    <w:pPr>
      <w:ind w:left="720"/>
      <w:contextualSpacing/>
    </w:pPr>
  </w:style>
  <w:style w:type="character" w:styleId="IntenseEmphasis">
    <w:name w:val="Intense Emphasis"/>
    <w:basedOn w:val="DefaultParagraphFont"/>
    <w:uiPriority w:val="21"/>
    <w:qFormat/>
    <w:rsid w:val="00C27610"/>
    <w:rPr>
      <w:i/>
      <w:iCs/>
      <w:color w:val="0F4761" w:themeColor="accent1" w:themeShade="BF"/>
    </w:rPr>
  </w:style>
  <w:style w:type="paragraph" w:styleId="IntenseQuote">
    <w:name w:val="Intense Quote"/>
    <w:basedOn w:val="Normal"/>
    <w:next w:val="Normal"/>
    <w:link w:val="IntenseQuoteChar"/>
    <w:uiPriority w:val="30"/>
    <w:qFormat/>
    <w:rsid w:val="00C27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610"/>
    <w:rPr>
      <w:i/>
      <w:iCs/>
      <w:color w:val="0F4761" w:themeColor="accent1" w:themeShade="BF"/>
    </w:rPr>
  </w:style>
  <w:style w:type="character" w:styleId="IntenseReference">
    <w:name w:val="Intense Reference"/>
    <w:basedOn w:val="DefaultParagraphFont"/>
    <w:uiPriority w:val="32"/>
    <w:qFormat/>
    <w:rsid w:val="00C276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944">
      <w:bodyDiv w:val="1"/>
      <w:marLeft w:val="0"/>
      <w:marRight w:val="0"/>
      <w:marTop w:val="0"/>
      <w:marBottom w:val="0"/>
      <w:divBdr>
        <w:top w:val="none" w:sz="0" w:space="0" w:color="auto"/>
        <w:left w:val="none" w:sz="0" w:space="0" w:color="auto"/>
        <w:bottom w:val="none" w:sz="0" w:space="0" w:color="auto"/>
        <w:right w:val="none" w:sz="0" w:space="0" w:color="auto"/>
      </w:divBdr>
      <w:divsChild>
        <w:div w:id="160849576">
          <w:marLeft w:val="0"/>
          <w:marRight w:val="0"/>
          <w:marTop w:val="0"/>
          <w:marBottom w:val="0"/>
          <w:divBdr>
            <w:top w:val="none" w:sz="0" w:space="0" w:color="auto"/>
            <w:left w:val="none" w:sz="0" w:space="0" w:color="auto"/>
            <w:bottom w:val="none" w:sz="0" w:space="0" w:color="auto"/>
            <w:right w:val="none" w:sz="0" w:space="0" w:color="auto"/>
          </w:divBdr>
          <w:divsChild>
            <w:div w:id="2011177012">
              <w:marLeft w:val="0"/>
              <w:marRight w:val="0"/>
              <w:marTop w:val="0"/>
              <w:marBottom w:val="0"/>
              <w:divBdr>
                <w:top w:val="none" w:sz="0" w:space="0" w:color="auto"/>
                <w:left w:val="none" w:sz="0" w:space="0" w:color="auto"/>
                <w:bottom w:val="none" w:sz="0" w:space="0" w:color="auto"/>
                <w:right w:val="none" w:sz="0" w:space="0" w:color="auto"/>
              </w:divBdr>
              <w:divsChild>
                <w:div w:id="1286232704">
                  <w:marLeft w:val="0"/>
                  <w:marRight w:val="0"/>
                  <w:marTop w:val="0"/>
                  <w:marBottom w:val="0"/>
                  <w:divBdr>
                    <w:top w:val="none" w:sz="0" w:space="0" w:color="auto"/>
                    <w:left w:val="none" w:sz="0" w:space="0" w:color="auto"/>
                    <w:bottom w:val="none" w:sz="0" w:space="0" w:color="auto"/>
                    <w:right w:val="none" w:sz="0" w:space="0" w:color="auto"/>
                  </w:divBdr>
                  <w:divsChild>
                    <w:div w:id="17749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7458">
          <w:marLeft w:val="0"/>
          <w:marRight w:val="0"/>
          <w:marTop w:val="0"/>
          <w:marBottom w:val="0"/>
          <w:divBdr>
            <w:top w:val="none" w:sz="0" w:space="0" w:color="auto"/>
            <w:left w:val="none" w:sz="0" w:space="0" w:color="auto"/>
            <w:bottom w:val="none" w:sz="0" w:space="0" w:color="auto"/>
            <w:right w:val="none" w:sz="0" w:space="0" w:color="auto"/>
          </w:divBdr>
          <w:divsChild>
            <w:div w:id="1704741805">
              <w:marLeft w:val="0"/>
              <w:marRight w:val="0"/>
              <w:marTop w:val="0"/>
              <w:marBottom w:val="0"/>
              <w:divBdr>
                <w:top w:val="none" w:sz="0" w:space="0" w:color="auto"/>
                <w:left w:val="none" w:sz="0" w:space="0" w:color="auto"/>
                <w:bottom w:val="none" w:sz="0" w:space="0" w:color="auto"/>
                <w:right w:val="none" w:sz="0" w:space="0" w:color="auto"/>
              </w:divBdr>
              <w:divsChild>
                <w:div w:id="720791335">
                  <w:marLeft w:val="0"/>
                  <w:marRight w:val="0"/>
                  <w:marTop w:val="0"/>
                  <w:marBottom w:val="0"/>
                  <w:divBdr>
                    <w:top w:val="none" w:sz="0" w:space="0" w:color="auto"/>
                    <w:left w:val="none" w:sz="0" w:space="0" w:color="auto"/>
                    <w:bottom w:val="none" w:sz="0" w:space="0" w:color="auto"/>
                    <w:right w:val="none" w:sz="0" w:space="0" w:color="auto"/>
                  </w:divBdr>
                  <w:divsChild>
                    <w:div w:id="688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435">
      <w:bodyDiv w:val="1"/>
      <w:marLeft w:val="0"/>
      <w:marRight w:val="0"/>
      <w:marTop w:val="0"/>
      <w:marBottom w:val="0"/>
      <w:divBdr>
        <w:top w:val="none" w:sz="0" w:space="0" w:color="auto"/>
        <w:left w:val="none" w:sz="0" w:space="0" w:color="auto"/>
        <w:bottom w:val="none" w:sz="0" w:space="0" w:color="auto"/>
        <w:right w:val="none" w:sz="0" w:space="0" w:color="auto"/>
      </w:divBdr>
    </w:div>
    <w:div w:id="25720022">
      <w:bodyDiv w:val="1"/>
      <w:marLeft w:val="0"/>
      <w:marRight w:val="0"/>
      <w:marTop w:val="0"/>
      <w:marBottom w:val="0"/>
      <w:divBdr>
        <w:top w:val="none" w:sz="0" w:space="0" w:color="auto"/>
        <w:left w:val="none" w:sz="0" w:space="0" w:color="auto"/>
        <w:bottom w:val="none" w:sz="0" w:space="0" w:color="auto"/>
        <w:right w:val="none" w:sz="0" w:space="0" w:color="auto"/>
      </w:divBdr>
    </w:div>
    <w:div w:id="82335498">
      <w:bodyDiv w:val="1"/>
      <w:marLeft w:val="0"/>
      <w:marRight w:val="0"/>
      <w:marTop w:val="0"/>
      <w:marBottom w:val="0"/>
      <w:divBdr>
        <w:top w:val="none" w:sz="0" w:space="0" w:color="auto"/>
        <w:left w:val="none" w:sz="0" w:space="0" w:color="auto"/>
        <w:bottom w:val="none" w:sz="0" w:space="0" w:color="auto"/>
        <w:right w:val="none" w:sz="0" w:space="0" w:color="auto"/>
      </w:divBdr>
    </w:div>
    <w:div w:id="99380467">
      <w:bodyDiv w:val="1"/>
      <w:marLeft w:val="0"/>
      <w:marRight w:val="0"/>
      <w:marTop w:val="0"/>
      <w:marBottom w:val="0"/>
      <w:divBdr>
        <w:top w:val="none" w:sz="0" w:space="0" w:color="auto"/>
        <w:left w:val="none" w:sz="0" w:space="0" w:color="auto"/>
        <w:bottom w:val="none" w:sz="0" w:space="0" w:color="auto"/>
        <w:right w:val="none" w:sz="0" w:space="0" w:color="auto"/>
      </w:divBdr>
    </w:div>
    <w:div w:id="110437821">
      <w:bodyDiv w:val="1"/>
      <w:marLeft w:val="0"/>
      <w:marRight w:val="0"/>
      <w:marTop w:val="0"/>
      <w:marBottom w:val="0"/>
      <w:divBdr>
        <w:top w:val="none" w:sz="0" w:space="0" w:color="auto"/>
        <w:left w:val="none" w:sz="0" w:space="0" w:color="auto"/>
        <w:bottom w:val="none" w:sz="0" w:space="0" w:color="auto"/>
        <w:right w:val="none" w:sz="0" w:space="0" w:color="auto"/>
      </w:divBdr>
    </w:div>
    <w:div w:id="157111415">
      <w:bodyDiv w:val="1"/>
      <w:marLeft w:val="0"/>
      <w:marRight w:val="0"/>
      <w:marTop w:val="0"/>
      <w:marBottom w:val="0"/>
      <w:divBdr>
        <w:top w:val="none" w:sz="0" w:space="0" w:color="auto"/>
        <w:left w:val="none" w:sz="0" w:space="0" w:color="auto"/>
        <w:bottom w:val="none" w:sz="0" w:space="0" w:color="auto"/>
        <w:right w:val="none" w:sz="0" w:space="0" w:color="auto"/>
      </w:divBdr>
    </w:div>
    <w:div w:id="183401459">
      <w:bodyDiv w:val="1"/>
      <w:marLeft w:val="0"/>
      <w:marRight w:val="0"/>
      <w:marTop w:val="0"/>
      <w:marBottom w:val="0"/>
      <w:divBdr>
        <w:top w:val="none" w:sz="0" w:space="0" w:color="auto"/>
        <w:left w:val="none" w:sz="0" w:space="0" w:color="auto"/>
        <w:bottom w:val="none" w:sz="0" w:space="0" w:color="auto"/>
        <w:right w:val="none" w:sz="0" w:space="0" w:color="auto"/>
      </w:divBdr>
    </w:div>
    <w:div w:id="225068488">
      <w:bodyDiv w:val="1"/>
      <w:marLeft w:val="0"/>
      <w:marRight w:val="0"/>
      <w:marTop w:val="0"/>
      <w:marBottom w:val="0"/>
      <w:divBdr>
        <w:top w:val="none" w:sz="0" w:space="0" w:color="auto"/>
        <w:left w:val="none" w:sz="0" w:space="0" w:color="auto"/>
        <w:bottom w:val="none" w:sz="0" w:space="0" w:color="auto"/>
        <w:right w:val="none" w:sz="0" w:space="0" w:color="auto"/>
      </w:divBdr>
    </w:div>
    <w:div w:id="225386608">
      <w:bodyDiv w:val="1"/>
      <w:marLeft w:val="0"/>
      <w:marRight w:val="0"/>
      <w:marTop w:val="0"/>
      <w:marBottom w:val="0"/>
      <w:divBdr>
        <w:top w:val="none" w:sz="0" w:space="0" w:color="auto"/>
        <w:left w:val="none" w:sz="0" w:space="0" w:color="auto"/>
        <w:bottom w:val="none" w:sz="0" w:space="0" w:color="auto"/>
        <w:right w:val="none" w:sz="0" w:space="0" w:color="auto"/>
      </w:divBdr>
    </w:div>
    <w:div w:id="245648109">
      <w:bodyDiv w:val="1"/>
      <w:marLeft w:val="0"/>
      <w:marRight w:val="0"/>
      <w:marTop w:val="0"/>
      <w:marBottom w:val="0"/>
      <w:divBdr>
        <w:top w:val="none" w:sz="0" w:space="0" w:color="auto"/>
        <w:left w:val="none" w:sz="0" w:space="0" w:color="auto"/>
        <w:bottom w:val="none" w:sz="0" w:space="0" w:color="auto"/>
        <w:right w:val="none" w:sz="0" w:space="0" w:color="auto"/>
      </w:divBdr>
    </w:div>
    <w:div w:id="255747935">
      <w:bodyDiv w:val="1"/>
      <w:marLeft w:val="0"/>
      <w:marRight w:val="0"/>
      <w:marTop w:val="0"/>
      <w:marBottom w:val="0"/>
      <w:divBdr>
        <w:top w:val="none" w:sz="0" w:space="0" w:color="auto"/>
        <w:left w:val="none" w:sz="0" w:space="0" w:color="auto"/>
        <w:bottom w:val="none" w:sz="0" w:space="0" w:color="auto"/>
        <w:right w:val="none" w:sz="0" w:space="0" w:color="auto"/>
      </w:divBdr>
    </w:div>
    <w:div w:id="299768635">
      <w:bodyDiv w:val="1"/>
      <w:marLeft w:val="0"/>
      <w:marRight w:val="0"/>
      <w:marTop w:val="0"/>
      <w:marBottom w:val="0"/>
      <w:divBdr>
        <w:top w:val="none" w:sz="0" w:space="0" w:color="auto"/>
        <w:left w:val="none" w:sz="0" w:space="0" w:color="auto"/>
        <w:bottom w:val="none" w:sz="0" w:space="0" w:color="auto"/>
        <w:right w:val="none" w:sz="0" w:space="0" w:color="auto"/>
      </w:divBdr>
    </w:div>
    <w:div w:id="414515485">
      <w:bodyDiv w:val="1"/>
      <w:marLeft w:val="0"/>
      <w:marRight w:val="0"/>
      <w:marTop w:val="0"/>
      <w:marBottom w:val="0"/>
      <w:divBdr>
        <w:top w:val="none" w:sz="0" w:space="0" w:color="auto"/>
        <w:left w:val="none" w:sz="0" w:space="0" w:color="auto"/>
        <w:bottom w:val="none" w:sz="0" w:space="0" w:color="auto"/>
        <w:right w:val="none" w:sz="0" w:space="0" w:color="auto"/>
      </w:divBdr>
    </w:div>
    <w:div w:id="466703822">
      <w:bodyDiv w:val="1"/>
      <w:marLeft w:val="0"/>
      <w:marRight w:val="0"/>
      <w:marTop w:val="0"/>
      <w:marBottom w:val="0"/>
      <w:divBdr>
        <w:top w:val="none" w:sz="0" w:space="0" w:color="auto"/>
        <w:left w:val="none" w:sz="0" w:space="0" w:color="auto"/>
        <w:bottom w:val="none" w:sz="0" w:space="0" w:color="auto"/>
        <w:right w:val="none" w:sz="0" w:space="0" w:color="auto"/>
      </w:divBdr>
    </w:div>
    <w:div w:id="507404384">
      <w:bodyDiv w:val="1"/>
      <w:marLeft w:val="0"/>
      <w:marRight w:val="0"/>
      <w:marTop w:val="0"/>
      <w:marBottom w:val="0"/>
      <w:divBdr>
        <w:top w:val="none" w:sz="0" w:space="0" w:color="auto"/>
        <w:left w:val="none" w:sz="0" w:space="0" w:color="auto"/>
        <w:bottom w:val="none" w:sz="0" w:space="0" w:color="auto"/>
        <w:right w:val="none" w:sz="0" w:space="0" w:color="auto"/>
      </w:divBdr>
    </w:div>
    <w:div w:id="508520197">
      <w:bodyDiv w:val="1"/>
      <w:marLeft w:val="0"/>
      <w:marRight w:val="0"/>
      <w:marTop w:val="0"/>
      <w:marBottom w:val="0"/>
      <w:divBdr>
        <w:top w:val="none" w:sz="0" w:space="0" w:color="auto"/>
        <w:left w:val="none" w:sz="0" w:space="0" w:color="auto"/>
        <w:bottom w:val="none" w:sz="0" w:space="0" w:color="auto"/>
        <w:right w:val="none" w:sz="0" w:space="0" w:color="auto"/>
      </w:divBdr>
    </w:div>
    <w:div w:id="622883392">
      <w:bodyDiv w:val="1"/>
      <w:marLeft w:val="0"/>
      <w:marRight w:val="0"/>
      <w:marTop w:val="0"/>
      <w:marBottom w:val="0"/>
      <w:divBdr>
        <w:top w:val="none" w:sz="0" w:space="0" w:color="auto"/>
        <w:left w:val="none" w:sz="0" w:space="0" w:color="auto"/>
        <w:bottom w:val="none" w:sz="0" w:space="0" w:color="auto"/>
        <w:right w:val="none" w:sz="0" w:space="0" w:color="auto"/>
      </w:divBdr>
    </w:div>
    <w:div w:id="653413991">
      <w:bodyDiv w:val="1"/>
      <w:marLeft w:val="0"/>
      <w:marRight w:val="0"/>
      <w:marTop w:val="0"/>
      <w:marBottom w:val="0"/>
      <w:divBdr>
        <w:top w:val="none" w:sz="0" w:space="0" w:color="auto"/>
        <w:left w:val="none" w:sz="0" w:space="0" w:color="auto"/>
        <w:bottom w:val="none" w:sz="0" w:space="0" w:color="auto"/>
        <w:right w:val="none" w:sz="0" w:space="0" w:color="auto"/>
      </w:divBdr>
      <w:divsChild>
        <w:div w:id="340788362">
          <w:marLeft w:val="0"/>
          <w:marRight w:val="0"/>
          <w:marTop w:val="0"/>
          <w:marBottom w:val="0"/>
          <w:divBdr>
            <w:top w:val="none" w:sz="0" w:space="0" w:color="auto"/>
            <w:left w:val="none" w:sz="0" w:space="0" w:color="auto"/>
            <w:bottom w:val="none" w:sz="0" w:space="0" w:color="auto"/>
            <w:right w:val="none" w:sz="0" w:space="0" w:color="auto"/>
          </w:divBdr>
          <w:divsChild>
            <w:div w:id="426776288">
              <w:marLeft w:val="0"/>
              <w:marRight w:val="0"/>
              <w:marTop w:val="0"/>
              <w:marBottom w:val="0"/>
              <w:divBdr>
                <w:top w:val="none" w:sz="0" w:space="0" w:color="auto"/>
                <w:left w:val="none" w:sz="0" w:space="0" w:color="auto"/>
                <w:bottom w:val="none" w:sz="0" w:space="0" w:color="auto"/>
                <w:right w:val="none" w:sz="0" w:space="0" w:color="auto"/>
              </w:divBdr>
              <w:divsChild>
                <w:div w:id="469595288">
                  <w:marLeft w:val="0"/>
                  <w:marRight w:val="0"/>
                  <w:marTop w:val="0"/>
                  <w:marBottom w:val="0"/>
                  <w:divBdr>
                    <w:top w:val="none" w:sz="0" w:space="0" w:color="auto"/>
                    <w:left w:val="none" w:sz="0" w:space="0" w:color="auto"/>
                    <w:bottom w:val="none" w:sz="0" w:space="0" w:color="auto"/>
                    <w:right w:val="none" w:sz="0" w:space="0" w:color="auto"/>
                  </w:divBdr>
                  <w:divsChild>
                    <w:div w:id="15255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5386">
          <w:marLeft w:val="0"/>
          <w:marRight w:val="0"/>
          <w:marTop w:val="0"/>
          <w:marBottom w:val="0"/>
          <w:divBdr>
            <w:top w:val="none" w:sz="0" w:space="0" w:color="auto"/>
            <w:left w:val="none" w:sz="0" w:space="0" w:color="auto"/>
            <w:bottom w:val="none" w:sz="0" w:space="0" w:color="auto"/>
            <w:right w:val="none" w:sz="0" w:space="0" w:color="auto"/>
          </w:divBdr>
          <w:divsChild>
            <w:div w:id="2040081642">
              <w:marLeft w:val="0"/>
              <w:marRight w:val="0"/>
              <w:marTop w:val="0"/>
              <w:marBottom w:val="0"/>
              <w:divBdr>
                <w:top w:val="none" w:sz="0" w:space="0" w:color="auto"/>
                <w:left w:val="none" w:sz="0" w:space="0" w:color="auto"/>
                <w:bottom w:val="none" w:sz="0" w:space="0" w:color="auto"/>
                <w:right w:val="none" w:sz="0" w:space="0" w:color="auto"/>
              </w:divBdr>
              <w:divsChild>
                <w:div w:id="1562206742">
                  <w:marLeft w:val="0"/>
                  <w:marRight w:val="0"/>
                  <w:marTop w:val="0"/>
                  <w:marBottom w:val="0"/>
                  <w:divBdr>
                    <w:top w:val="none" w:sz="0" w:space="0" w:color="auto"/>
                    <w:left w:val="none" w:sz="0" w:space="0" w:color="auto"/>
                    <w:bottom w:val="none" w:sz="0" w:space="0" w:color="auto"/>
                    <w:right w:val="none" w:sz="0" w:space="0" w:color="auto"/>
                  </w:divBdr>
                  <w:divsChild>
                    <w:div w:id="8839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6002">
      <w:bodyDiv w:val="1"/>
      <w:marLeft w:val="0"/>
      <w:marRight w:val="0"/>
      <w:marTop w:val="0"/>
      <w:marBottom w:val="0"/>
      <w:divBdr>
        <w:top w:val="none" w:sz="0" w:space="0" w:color="auto"/>
        <w:left w:val="none" w:sz="0" w:space="0" w:color="auto"/>
        <w:bottom w:val="none" w:sz="0" w:space="0" w:color="auto"/>
        <w:right w:val="none" w:sz="0" w:space="0" w:color="auto"/>
      </w:divBdr>
    </w:div>
    <w:div w:id="688531626">
      <w:bodyDiv w:val="1"/>
      <w:marLeft w:val="0"/>
      <w:marRight w:val="0"/>
      <w:marTop w:val="0"/>
      <w:marBottom w:val="0"/>
      <w:divBdr>
        <w:top w:val="none" w:sz="0" w:space="0" w:color="auto"/>
        <w:left w:val="none" w:sz="0" w:space="0" w:color="auto"/>
        <w:bottom w:val="none" w:sz="0" w:space="0" w:color="auto"/>
        <w:right w:val="none" w:sz="0" w:space="0" w:color="auto"/>
      </w:divBdr>
    </w:div>
    <w:div w:id="708993922">
      <w:bodyDiv w:val="1"/>
      <w:marLeft w:val="0"/>
      <w:marRight w:val="0"/>
      <w:marTop w:val="0"/>
      <w:marBottom w:val="0"/>
      <w:divBdr>
        <w:top w:val="none" w:sz="0" w:space="0" w:color="auto"/>
        <w:left w:val="none" w:sz="0" w:space="0" w:color="auto"/>
        <w:bottom w:val="none" w:sz="0" w:space="0" w:color="auto"/>
        <w:right w:val="none" w:sz="0" w:space="0" w:color="auto"/>
      </w:divBdr>
    </w:div>
    <w:div w:id="751658526">
      <w:bodyDiv w:val="1"/>
      <w:marLeft w:val="0"/>
      <w:marRight w:val="0"/>
      <w:marTop w:val="0"/>
      <w:marBottom w:val="0"/>
      <w:divBdr>
        <w:top w:val="none" w:sz="0" w:space="0" w:color="auto"/>
        <w:left w:val="none" w:sz="0" w:space="0" w:color="auto"/>
        <w:bottom w:val="none" w:sz="0" w:space="0" w:color="auto"/>
        <w:right w:val="none" w:sz="0" w:space="0" w:color="auto"/>
      </w:divBdr>
      <w:divsChild>
        <w:div w:id="1347905862">
          <w:marLeft w:val="0"/>
          <w:marRight w:val="0"/>
          <w:marTop w:val="0"/>
          <w:marBottom w:val="0"/>
          <w:divBdr>
            <w:top w:val="none" w:sz="0" w:space="0" w:color="auto"/>
            <w:left w:val="none" w:sz="0" w:space="0" w:color="auto"/>
            <w:bottom w:val="none" w:sz="0" w:space="0" w:color="auto"/>
            <w:right w:val="none" w:sz="0" w:space="0" w:color="auto"/>
          </w:divBdr>
          <w:divsChild>
            <w:div w:id="1917592681">
              <w:marLeft w:val="0"/>
              <w:marRight w:val="0"/>
              <w:marTop w:val="0"/>
              <w:marBottom w:val="0"/>
              <w:divBdr>
                <w:top w:val="none" w:sz="0" w:space="0" w:color="auto"/>
                <w:left w:val="none" w:sz="0" w:space="0" w:color="auto"/>
                <w:bottom w:val="none" w:sz="0" w:space="0" w:color="auto"/>
                <w:right w:val="none" w:sz="0" w:space="0" w:color="auto"/>
              </w:divBdr>
              <w:divsChild>
                <w:div w:id="2080400400">
                  <w:marLeft w:val="0"/>
                  <w:marRight w:val="0"/>
                  <w:marTop w:val="0"/>
                  <w:marBottom w:val="0"/>
                  <w:divBdr>
                    <w:top w:val="none" w:sz="0" w:space="0" w:color="auto"/>
                    <w:left w:val="none" w:sz="0" w:space="0" w:color="auto"/>
                    <w:bottom w:val="none" w:sz="0" w:space="0" w:color="auto"/>
                    <w:right w:val="none" w:sz="0" w:space="0" w:color="auto"/>
                  </w:divBdr>
                  <w:divsChild>
                    <w:div w:id="2854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3357">
          <w:marLeft w:val="0"/>
          <w:marRight w:val="0"/>
          <w:marTop w:val="0"/>
          <w:marBottom w:val="0"/>
          <w:divBdr>
            <w:top w:val="none" w:sz="0" w:space="0" w:color="auto"/>
            <w:left w:val="none" w:sz="0" w:space="0" w:color="auto"/>
            <w:bottom w:val="none" w:sz="0" w:space="0" w:color="auto"/>
            <w:right w:val="none" w:sz="0" w:space="0" w:color="auto"/>
          </w:divBdr>
          <w:divsChild>
            <w:div w:id="2135168378">
              <w:marLeft w:val="0"/>
              <w:marRight w:val="0"/>
              <w:marTop w:val="0"/>
              <w:marBottom w:val="0"/>
              <w:divBdr>
                <w:top w:val="none" w:sz="0" w:space="0" w:color="auto"/>
                <w:left w:val="none" w:sz="0" w:space="0" w:color="auto"/>
                <w:bottom w:val="none" w:sz="0" w:space="0" w:color="auto"/>
                <w:right w:val="none" w:sz="0" w:space="0" w:color="auto"/>
              </w:divBdr>
              <w:divsChild>
                <w:div w:id="285280116">
                  <w:marLeft w:val="0"/>
                  <w:marRight w:val="0"/>
                  <w:marTop w:val="0"/>
                  <w:marBottom w:val="0"/>
                  <w:divBdr>
                    <w:top w:val="none" w:sz="0" w:space="0" w:color="auto"/>
                    <w:left w:val="none" w:sz="0" w:space="0" w:color="auto"/>
                    <w:bottom w:val="none" w:sz="0" w:space="0" w:color="auto"/>
                    <w:right w:val="none" w:sz="0" w:space="0" w:color="auto"/>
                  </w:divBdr>
                  <w:divsChild>
                    <w:div w:id="10079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6049">
      <w:bodyDiv w:val="1"/>
      <w:marLeft w:val="0"/>
      <w:marRight w:val="0"/>
      <w:marTop w:val="0"/>
      <w:marBottom w:val="0"/>
      <w:divBdr>
        <w:top w:val="none" w:sz="0" w:space="0" w:color="auto"/>
        <w:left w:val="none" w:sz="0" w:space="0" w:color="auto"/>
        <w:bottom w:val="none" w:sz="0" w:space="0" w:color="auto"/>
        <w:right w:val="none" w:sz="0" w:space="0" w:color="auto"/>
      </w:divBdr>
    </w:div>
    <w:div w:id="887231275">
      <w:bodyDiv w:val="1"/>
      <w:marLeft w:val="0"/>
      <w:marRight w:val="0"/>
      <w:marTop w:val="0"/>
      <w:marBottom w:val="0"/>
      <w:divBdr>
        <w:top w:val="none" w:sz="0" w:space="0" w:color="auto"/>
        <w:left w:val="none" w:sz="0" w:space="0" w:color="auto"/>
        <w:bottom w:val="none" w:sz="0" w:space="0" w:color="auto"/>
        <w:right w:val="none" w:sz="0" w:space="0" w:color="auto"/>
      </w:divBdr>
    </w:div>
    <w:div w:id="1016079251">
      <w:bodyDiv w:val="1"/>
      <w:marLeft w:val="0"/>
      <w:marRight w:val="0"/>
      <w:marTop w:val="0"/>
      <w:marBottom w:val="0"/>
      <w:divBdr>
        <w:top w:val="none" w:sz="0" w:space="0" w:color="auto"/>
        <w:left w:val="none" w:sz="0" w:space="0" w:color="auto"/>
        <w:bottom w:val="none" w:sz="0" w:space="0" w:color="auto"/>
        <w:right w:val="none" w:sz="0" w:space="0" w:color="auto"/>
      </w:divBdr>
    </w:div>
    <w:div w:id="1056851749">
      <w:bodyDiv w:val="1"/>
      <w:marLeft w:val="0"/>
      <w:marRight w:val="0"/>
      <w:marTop w:val="0"/>
      <w:marBottom w:val="0"/>
      <w:divBdr>
        <w:top w:val="none" w:sz="0" w:space="0" w:color="auto"/>
        <w:left w:val="none" w:sz="0" w:space="0" w:color="auto"/>
        <w:bottom w:val="none" w:sz="0" w:space="0" w:color="auto"/>
        <w:right w:val="none" w:sz="0" w:space="0" w:color="auto"/>
      </w:divBdr>
    </w:div>
    <w:div w:id="1090933307">
      <w:bodyDiv w:val="1"/>
      <w:marLeft w:val="0"/>
      <w:marRight w:val="0"/>
      <w:marTop w:val="0"/>
      <w:marBottom w:val="0"/>
      <w:divBdr>
        <w:top w:val="none" w:sz="0" w:space="0" w:color="auto"/>
        <w:left w:val="none" w:sz="0" w:space="0" w:color="auto"/>
        <w:bottom w:val="none" w:sz="0" w:space="0" w:color="auto"/>
        <w:right w:val="none" w:sz="0" w:space="0" w:color="auto"/>
      </w:divBdr>
    </w:div>
    <w:div w:id="1107772349">
      <w:bodyDiv w:val="1"/>
      <w:marLeft w:val="0"/>
      <w:marRight w:val="0"/>
      <w:marTop w:val="0"/>
      <w:marBottom w:val="0"/>
      <w:divBdr>
        <w:top w:val="none" w:sz="0" w:space="0" w:color="auto"/>
        <w:left w:val="none" w:sz="0" w:space="0" w:color="auto"/>
        <w:bottom w:val="none" w:sz="0" w:space="0" w:color="auto"/>
        <w:right w:val="none" w:sz="0" w:space="0" w:color="auto"/>
      </w:divBdr>
    </w:div>
    <w:div w:id="1204365046">
      <w:bodyDiv w:val="1"/>
      <w:marLeft w:val="0"/>
      <w:marRight w:val="0"/>
      <w:marTop w:val="0"/>
      <w:marBottom w:val="0"/>
      <w:divBdr>
        <w:top w:val="none" w:sz="0" w:space="0" w:color="auto"/>
        <w:left w:val="none" w:sz="0" w:space="0" w:color="auto"/>
        <w:bottom w:val="none" w:sz="0" w:space="0" w:color="auto"/>
        <w:right w:val="none" w:sz="0" w:space="0" w:color="auto"/>
      </w:divBdr>
    </w:div>
    <w:div w:id="1259480738">
      <w:bodyDiv w:val="1"/>
      <w:marLeft w:val="0"/>
      <w:marRight w:val="0"/>
      <w:marTop w:val="0"/>
      <w:marBottom w:val="0"/>
      <w:divBdr>
        <w:top w:val="none" w:sz="0" w:space="0" w:color="auto"/>
        <w:left w:val="none" w:sz="0" w:space="0" w:color="auto"/>
        <w:bottom w:val="none" w:sz="0" w:space="0" w:color="auto"/>
        <w:right w:val="none" w:sz="0" w:space="0" w:color="auto"/>
      </w:divBdr>
      <w:divsChild>
        <w:div w:id="1842892573">
          <w:marLeft w:val="0"/>
          <w:marRight w:val="0"/>
          <w:marTop w:val="0"/>
          <w:marBottom w:val="0"/>
          <w:divBdr>
            <w:top w:val="none" w:sz="0" w:space="0" w:color="auto"/>
            <w:left w:val="none" w:sz="0" w:space="0" w:color="auto"/>
            <w:bottom w:val="none" w:sz="0" w:space="0" w:color="auto"/>
            <w:right w:val="none" w:sz="0" w:space="0" w:color="auto"/>
          </w:divBdr>
          <w:divsChild>
            <w:div w:id="1525557397">
              <w:marLeft w:val="0"/>
              <w:marRight w:val="0"/>
              <w:marTop w:val="0"/>
              <w:marBottom w:val="0"/>
              <w:divBdr>
                <w:top w:val="none" w:sz="0" w:space="0" w:color="auto"/>
                <w:left w:val="none" w:sz="0" w:space="0" w:color="auto"/>
                <w:bottom w:val="none" w:sz="0" w:space="0" w:color="auto"/>
                <w:right w:val="none" w:sz="0" w:space="0" w:color="auto"/>
              </w:divBdr>
              <w:divsChild>
                <w:div w:id="1235118026">
                  <w:marLeft w:val="0"/>
                  <w:marRight w:val="0"/>
                  <w:marTop w:val="0"/>
                  <w:marBottom w:val="0"/>
                  <w:divBdr>
                    <w:top w:val="none" w:sz="0" w:space="0" w:color="auto"/>
                    <w:left w:val="none" w:sz="0" w:space="0" w:color="auto"/>
                    <w:bottom w:val="none" w:sz="0" w:space="0" w:color="auto"/>
                    <w:right w:val="none" w:sz="0" w:space="0" w:color="auto"/>
                  </w:divBdr>
                  <w:divsChild>
                    <w:div w:id="8835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2276">
          <w:marLeft w:val="0"/>
          <w:marRight w:val="0"/>
          <w:marTop w:val="0"/>
          <w:marBottom w:val="0"/>
          <w:divBdr>
            <w:top w:val="none" w:sz="0" w:space="0" w:color="auto"/>
            <w:left w:val="none" w:sz="0" w:space="0" w:color="auto"/>
            <w:bottom w:val="none" w:sz="0" w:space="0" w:color="auto"/>
            <w:right w:val="none" w:sz="0" w:space="0" w:color="auto"/>
          </w:divBdr>
          <w:divsChild>
            <w:div w:id="1977376009">
              <w:marLeft w:val="0"/>
              <w:marRight w:val="0"/>
              <w:marTop w:val="0"/>
              <w:marBottom w:val="0"/>
              <w:divBdr>
                <w:top w:val="none" w:sz="0" w:space="0" w:color="auto"/>
                <w:left w:val="none" w:sz="0" w:space="0" w:color="auto"/>
                <w:bottom w:val="none" w:sz="0" w:space="0" w:color="auto"/>
                <w:right w:val="none" w:sz="0" w:space="0" w:color="auto"/>
              </w:divBdr>
              <w:divsChild>
                <w:div w:id="2000232667">
                  <w:marLeft w:val="0"/>
                  <w:marRight w:val="0"/>
                  <w:marTop w:val="0"/>
                  <w:marBottom w:val="0"/>
                  <w:divBdr>
                    <w:top w:val="none" w:sz="0" w:space="0" w:color="auto"/>
                    <w:left w:val="none" w:sz="0" w:space="0" w:color="auto"/>
                    <w:bottom w:val="none" w:sz="0" w:space="0" w:color="auto"/>
                    <w:right w:val="none" w:sz="0" w:space="0" w:color="auto"/>
                  </w:divBdr>
                  <w:divsChild>
                    <w:div w:id="7377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79280">
      <w:bodyDiv w:val="1"/>
      <w:marLeft w:val="0"/>
      <w:marRight w:val="0"/>
      <w:marTop w:val="0"/>
      <w:marBottom w:val="0"/>
      <w:divBdr>
        <w:top w:val="none" w:sz="0" w:space="0" w:color="auto"/>
        <w:left w:val="none" w:sz="0" w:space="0" w:color="auto"/>
        <w:bottom w:val="none" w:sz="0" w:space="0" w:color="auto"/>
        <w:right w:val="none" w:sz="0" w:space="0" w:color="auto"/>
      </w:divBdr>
    </w:div>
    <w:div w:id="1285847733">
      <w:bodyDiv w:val="1"/>
      <w:marLeft w:val="0"/>
      <w:marRight w:val="0"/>
      <w:marTop w:val="0"/>
      <w:marBottom w:val="0"/>
      <w:divBdr>
        <w:top w:val="none" w:sz="0" w:space="0" w:color="auto"/>
        <w:left w:val="none" w:sz="0" w:space="0" w:color="auto"/>
        <w:bottom w:val="none" w:sz="0" w:space="0" w:color="auto"/>
        <w:right w:val="none" w:sz="0" w:space="0" w:color="auto"/>
      </w:divBdr>
    </w:div>
    <w:div w:id="1454324294">
      <w:bodyDiv w:val="1"/>
      <w:marLeft w:val="0"/>
      <w:marRight w:val="0"/>
      <w:marTop w:val="0"/>
      <w:marBottom w:val="0"/>
      <w:divBdr>
        <w:top w:val="none" w:sz="0" w:space="0" w:color="auto"/>
        <w:left w:val="none" w:sz="0" w:space="0" w:color="auto"/>
        <w:bottom w:val="none" w:sz="0" w:space="0" w:color="auto"/>
        <w:right w:val="none" w:sz="0" w:space="0" w:color="auto"/>
      </w:divBdr>
    </w:div>
    <w:div w:id="1473206721">
      <w:bodyDiv w:val="1"/>
      <w:marLeft w:val="0"/>
      <w:marRight w:val="0"/>
      <w:marTop w:val="0"/>
      <w:marBottom w:val="0"/>
      <w:divBdr>
        <w:top w:val="none" w:sz="0" w:space="0" w:color="auto"/>
        <w:left w:val="none" w:sz="0" w:space="0" w:color="auto"/>
        <w:bottom w:val="none" w:sz="0" w:space="0" w:color="auto"/>
        <w:right w:val="none" w:sz="0" w:space="0" w:color="auto"/>
      </w:divBdr>
    </w:div>
    <w:div w:id="1533181887">
      <w:bodyDiv w:val="1"/>
      <w:marLeft w:val="0"/>
      <w:marRight w:val="0"/>
      <w:marTop w:val="0"/>
      <w:marBottom w:val="0"/>
      <w:divBdr>
        <w:top w:val="none" w:sz="0" w:space="0" w:color="auto"/>
        <w:left w:val="none" w:sz="0" w:space="0" w:color="auto"/>
        <w:bottom w:val="none" w:sz="0" w:space="0" w:color="auto"/>
        <w:right w:val="none" w:sz="0" w:space="0" w:color="auto"/>
      </w:divBdr>
      <w:divsChild>
        <w:div w:id="700133346">
          <w:marLeft w:val="0"/>
          <w:marRight w:val="0"/>
          <w:marTop w:val="0"/>
          <w:marBottom w:val="0"/>
          <w:divBdr>
            <w:top w:val="none" w:sz="0" w:space="0" w:color="auto"/>
            <w:left w:val="none" w:sz="0" w:space="0" w:color="auto"/>
            <w:bottom w:val="none" w:sz="0" w:space="0" w:color="auto"/>
            <w:right w:val="none" w:sz="0" w:space="0" w:color="auto"/>
          </w:divBdr>
          <w:divsChild>
            <w:div w:id="272054787">
              <w:marLeft w:val="0"/>
              <w:marRight w:val="0"/>
              <w:marTop w:val="0"/>
              <w:marBottom w:val="0"/>
              <w:divBdr>
                <w:top w:val="none" w:sz="0" w:space="0" w:color="auto"/>
                <w:left w:val="none" w:sz="0" w:space="0" w:color="auto"/>
                <w:bottom w:val="none" w:sz="0" w:space="0" w:color="auto"/>
                <w:right w:val="none" w:sz="0" w:space="0" w:color="auto"/>
              </w:divBdr>
              <w:divsChild>
                <w:div w:id="393551274">
                  <w:marLeft w:val="0"/>
                  <w:marRight w:val="0"/>
                  <w:marTop w:val="0"/>
                  <w:marBottom w:val="0"/>
                  <w:divBdr>
                    <w:top w:val="none" w:sz="0" w:space="0" w:color="auto"/>
                    <w:left w:val="none" w:sz="0" w:space="0" w:color="auto"/>
                    <w:bottom w:val="none" w:sz="0" w:space="0" w:color="auto"/>
                    <w:right w:val="none" w:sz="0" w:space="0" w:color="auto"/>
                  </w:divBdr>
                  <w:divsChild>
                    <w:div w:id="13258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7261">
          <w:marLeft w:val="0"/>
          <w:marRight w:val="0"/>
          <w:marTop w:val="0"/>
          <w:marBottom w:val="0"/>
          <w:divBdr>
            <w:top w:val="none" w:sz="0" w:space="0" w:color="auto"/>
            <w:left w:val="none" w:sz="0" w:space="0" w:color="auto"/>
            <w:bottom w:val="none" w:sz="0" w:space="0" w:color="auto"/>
            <w:right w:val="none" w:sz="0" w:space="0" w:color="auto"/>
          </w:divBdr>
          <w:divsChild>
            <w:div w:id="244732693">
              <w:marLeft w:val="0"/>
              <w:marRight w:val="0"/>
              <w:marTop w:val="0"/>
              <w:marBottom w:val="0"/>
              <w:divBdr>
                <w:top w:val="none" w:sz="0" w:space="0" w:color="auto"/>
                <w:left w:val="none" w:sz="0" w:space="0" w:color="auto"/>
                <w:bottom w:val="none" w:sz="0" w:space="0" w:color="auto"/>
                <w:right w:val="none" w:sz="0" w:space="0" w:color="auto"/>
              </w:divBdr>
              <w:divsChild>
                <w:div w:id="887375650">
                  <w:marLeft w:val="0"/>
                  <w:marRight w:val="0"/>
                  <w:marTop w:val="0"/>
                  <w:marBottom w:val="0"/>
                  <w:divBdr>
                    <w:top w:val="none" w:sz="0" w:space="0" w:color="auto"/>
                    <w:left w:val="none" w:sz="0" w:space="0" w:color="auto"/>
                    <w:bottom w:val="none" w:sz="0" w:space="0" w:color="auto"/>
                    <w:right w:val="none" w:sz="0" w:space="0" w:color="auto"/>
                  </w:divBdr>
                  <w:divsChild>
                    <w:div w:id="20917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1117">
      <w:bodyDiv w:val="1"/>
      <w:marLeft w:val="0"/>
      <w:marRight w:val="0"/>
      <w:marTop w:val="0"/>
      <w:marBottom w:val="0"/>
      <w:divBdr>
        <w:top w:val="none" w:sz="0" w:space="0" w:color="auto"/>
        <w:left w:val="none" w:sz="0" w:space="0" w:color="auto"/>
        <w:bottom w:val="none" w:sz="0" w:space="0" w:color="auto"/>
        <w:right w:val="none" w:sz="0" w:space="0" w:color="auto"/>
      </w:divBdr>
    </w:div>
    <w:div w:id="1647708804">
      <w:bodyDiv w:val="1"/>
      <w:marLeft w:val="0"/>
      <w:marRight w:val="0"/>
      <w:marTop w:val="0"/>
      <w:marBottom w:val="0"/>
      <w:divBdr>
        <w:top w:val="none" w:sz="0" w:space="0" w:color="auto"/>
        <w:left w:val="none" w:sz="0" w:space="0" w:color="auto"/>
        <w:bottom w:val="none" w:sz="0" w:space="0" w:color="auto"/>
        <w:right w:val="none" w:sz="0" w:space="0" w:color="auto"/>
      </w:divBdr>
    </w:div>
    <w:div w:id="1658266389">
      <w:bodyDiv w:val="1"/>
      <w:marLeft w:val="0"/>
      <w:marRight w:val="0"/>
      <w:marTop w:val="0"/>
      <w:marBottom w:val="0"/>
      <w:divBdr>
        <w:top w:val="none" w:sz="0" w:space="0" w:color="auto"/>
        <w:left w:val="none" w:sz="0" w:space="0" w:color="auto"/>
        <w:bottom w:val="none" w:sz="0" w:space="0" w:color="auto"/>
        <w:right w:val="none" w:sz="0" w:space="0" w:color="auto"/>
      </w:divBdr>
    </w:div>
    <w:div w:id="1727144795">
      <w:bodyDiv w:val="1"/>
      <w:marLeft w:val="0"/>
      <w:marRight w:val="0"/>
      <w:marTop w:val="0"/>
      <w:marBottom w:val="0"/>
      <w:divBdr>
        <w:top w:val="none" w:sz="0" w:space="0" w:color="auto"/>
        <w:left w:val="none" w:sz="0" w:space="0" w:color="auto"/>
        <w:bottom w:val="none" w:sz="0" w:space="0" w:color="auto"/>
        <w:right w:val="none" w:sz="0" w:space="0" w:color="auto"/>
      </w:divBdr>
      <w:divsChild>
        <w:div w:id="1801654065">
          <w:marLeft w:val="0"/>
          <w:marRight w:val="0"/>
          <w:marTop w:val="0"/>
          <w:marBottom w:val="0"/>
          <w:divBdr>
            <w:top w:val="none" w:sz="0" w:space="0" w:color="auto"/>
            <w:left w:val="none" w:sz="0" w:space="0" w:color="auto"/>
            <w:bottom w:val="none" w:sz="0" w:space="0" w:color="auto"/>
            <w:right w:val="none" w:sz="0" w:space="0" w:color="auto"/>
          </w:divBdr>
          <w:divsChild>
            <w:div w:id="1492216715">
              <w:marLeft w:val="0"/>
              <w:marRight w:val="0"/>
              <w:marTop w:val="0"/>
              <w:marBottom w:val="0"/>
              <w:divBdr>
                <w:top w:val="none" w:sz="0" w:space="0" w:color="auto"/>
                <w:left w:val="none" w:sz="0" w:space="0" w:color="auto"/>
                <w:bottom w:val="none" w:sz="0" w:space="0" w:color="auto"/>
                <w:right w:val="none" w:sz="0" w:space="0" w:color="auto"/>
              </w:divBdr>
              <w:divsChild>
                <w:div w:id="471487813">
                  <w:marLeft w:val="0"/>
                  <w:marRight w:val="0"/>
                  <w:marTop w:val="0"/>
                  <w:marBottom w:val="0"/>
                  <w:divBdr>
                    <w:top w:val="none" w:sz="0" w:space="0" w:color="auto"/>
                    <w:left w:val="none" w:sz="0" w:space="0" w:color="auto"/>
                    <w:bottom w:val="none" w:sz="0" w:space="0" w:color="auto"/>
                    <w:right w:val="none" w:sz="0" w:space="0" w:color="auto"/>
                  </w:divBdr>
                  <w:divsChild>
                    <w:div w:id="8181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2879">
          <w:marLeft w:val="0"/>
          <w:marRight w:val="0"/>
          <w:marTop w:val="0"/>
          <w:marBottom w:val="0"/>
          <w:divBdr>
            <w:top w:val="none" w:sz="0" w:space="0" w:color="auto"/>
            <w:left w:val="none" w:sz="0" w:space="0" w:color="auto"/>
            <w:bottom w:val="none" w:sz="0" w:space="0" w:color="auto"/>
            <w:right w:val="none" w:sz="0" w:space="0" w:color="auto"/>
          </w:divBdr>
          <w:divsChild>
            <w:div w:id="772674713">
              <w:marLeft w:val="0"/>
              <w:marRight w:val="0"/>
              <w:marTop w:val="0"/>
              <w:marBottom w:val="0"/>
              <w:divBdr>
                <w:top w:val="none" w:sz="0" w:space="0" w:color="auto"/>
                <w:left w:val="none" w:sz="0" w:space="0" w:color="auto"/>
                <w:bottom w:val="none" w:sz="0" w:space="0" w:color="auto"/>
                <w:right w:val="none" w:sz="0" w:space="0" w:color="auto"/>
              </w:divBdr>
              <w:divsChild>
                <w:div w:id="648175487">
                  <w:marLeft w:val="0"/>
                  <w:marRight w:val="0"/>
                  <w:marTop w:val="0"/>
                  <w:marBottom w:val="0"/>
                  <w:divBdr>
                    <w:top w:val="none" w:sz="0" w:space="0" w:color="auto"/>
                    <w:left w:val="none" w:sz="0" w:space="0" w:color="auto"/>
                    <w:bottom w:val="none" w:sz="0" w:space="0" w:color="auto"/>
                    <w:right w:val="none" w:sz="0" w:space="0" w:color="auto"/>
                  </w:divBdr>
                  <w:divsChild>
                    <w:div w:id="15462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2788">
      <w:bodyDiv w:val="1"/>
      <w:marLeft w:val="0"/>
      <w:marRight w:val="0"/>
      <w:marTop w:val="0"/>
      <w:marBottom w:val="0"/>
      <w:divBdr>
        <w:top w:val="none" w:sz="0" w:space="0" w:color="auto"/>
        <w:left w:val="none" w:sz="0" w:space="0" w:color="auto"/>
        <w:bottom w:val="none" w:sz="0" w:space="0" w:color="auto"/>
        <w:right w:val="none" w:sz="0" w:space="0" w:color="auto"/>
      </w:divBdr>
      <w:divsChild>
        <w:div w:id="1569681667">
          <w:marLeft w:val="0"/>
          <w:marRight w:val="0"/>
          <w:marTop w:val="0"/>
          <w:marBottom w:val="0"/>
          <w:divBdr>
            <w:top w:val="none" w:sz="0" w:space="0" w:color="auto"/>
            <w:left w:val="none" w:sz="0" w:space="0" w:color="auto"/>
            <w:bottom w:val="none" w:sz="0" w:space="0" w:color="auto"/>
            <w:right w:val="none" w:sz="0" w:space="0" w:color="auto"/>
          </w:divBdr>
          <w:divsChild>
            <w:div w:id="1112088073">
              <w:marLeft w:val="0"/>
              <w:marRight w:val="0"/>
              <w:marTop w:val="0"/>
              <w:marBottom w:val="0"/>
              <w:divBdr>
                <w:top w:val="none" w:sz="0" w:space="0" w:color="auto"/>
                <w:left w:val="none" w:sz="0" w:space="0" w:color="auto"/>
                <w:bottom w:val="none" w:sz="0" w:space="0" w:color="auto"/>
                <w:right w:val="none" w:sz="0" w:space="0" w:color="auto"/>
              </w:divBdr>
              <w:divsChild>
                <w:div w:id="646472119">
                  <w:marLeft w:val="0"/>
                  <w:marRight w:val="0"/>
                  <w:marTop w:val="0"/>
                  <w:marBottom w:val="0"/>
                  <w:divBdr>
                    <w:top w:val="none" w:sz="0" w:space="0" w:color="auto"/>
                    <w:left w:val="none" w:sz="0" w:space="0" w:color="auto"/>
                    <w:bottom w:val="none" w:sz="0" w:space="0" w:color="auto"/>
                    <w:right w:val="none" w:sz="0" w:space="0" w:color="auto"/>
                  </w:divBdr>
                  <w:divsChild>
                    <w:div w:id="9582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5821">
          <w:marLeft w:val="0"/>
          <w:marRight w:val="0"/>
          <w:marTop w:val="0"/>
          <w:marBottom w:val="0"/>
          <w:divBdr>
            <w:top w:val="none" w:sz="0" w:space="0" w:color="auto"/>
            <w:left w:val="none" w:sz="0" w:space="0" w:color="auto"/>
            <w:bottom w:val="none" w:sz="0" w:space="0" w:color="auto"/>
            <w:right w:val="none" w:sz="0" w:space="0" w:color="auto"/>
          </w:divBdr>
          <w:divsChild>
            <w:div w:id="1763837977">
              <w:marLeft w:val="0"/>
              <w:marRight w:val="0"/>
              <w:marTop w:val="0"/>
              <w:marBottom w:val="0"/>
              <w:divBdr>
                <w:top w:val="none" w:sz="0" w:space="0" w:color="auto"/>
                <w:left w:val="none" w:sz="0" w:space="0" w:color="auto"/>
                <w:bottom w:val="none" w:sz="0" w:space="0" w:color="auto"/>
                <w:right w:val="none" w:sz="0" w:space="0" w:color="auto"/>
              </w:divBdr>
              <w:divsChild>
                <w:div w:id="360321088">
                  <w:marLeft w:val="0"/>
                  <w:marRight w:val="0"/>
                  <w:marTop w:val="0"/>
                  <w:marBottom w:val="0"/>
                  <w:divBdr>
                    <w:top w:val="none" w:sz="0" w:space="0" w:color="auto"/>
                    <w:left w:val="none" w:sz="0" w:space="0" w:color="auto"/>
                    <w:bottom w:val="none" w:sz="0" w:space="0" w:color="auto"/>
                    <w:right w:val="none" w:sz="0" w:space="0" w:color="auto"/>
                  </w:divBdr>
                  <w:divsChild>
                    <w:div w:id="6113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0283">
      <w:bodyDiv w:val="1"/>
      <w:marLeft w:val="0"/>
      <w:marRight w:val="0"/>
      <w:marTop w:val="0"/>
      <w:marBottom w:val="0"/>
      <w:divBdr>
        <w:top w:val="none" w:sz="0" w:space="0" w:color="auto"/>
        <w:left w:val="none" w:sz="0" w:space="0" w:color="auto"/>
        <w:bottom w:val="none" w:sz="0" w:space="0" w:color="auto"/>
        <w:right w:val="none" w:sz="0" w:space="0" w:color="auto"/>
      </w:divBdr>
    </w:div>
    <w:div w:id="1785344067">
      <w:bodyDiv w:val="1"/>
      <w:marLeft w:val="0"/>
      <w:marRight w:val="0"/>
      <w:marTop w:val="0"/>
      <w:marBottom w:val="0"/>
      <w:divBdr>
        <w:top w:val="none" w:sz="0" w:space="0" w:color="auto"/>
        <w:left w:val="none" w:sz="0" w:space="0" w:color="auto"/>
        <w:bottom w:val="none" w:sz="0" w:space="0" w:color="auto"/>
        <w:right w:val="none" w:sz="0" w:space="0" w:color="auto"/>
      </w:divBdr>
    </w:div>
    <w:div w:id="1808283817">
      <w:bodyDiv w:val="1"/>
      <w:marLeft w:val="0"/>
      <w:marRight w:val="0"/>
      <w:marTop w:val="0"/>
      <w:marBottom w:val="0"/>
      <w:divBdr>
        <w:top w:val="none" w:sz="0" w:space="0" w:color="auto"/>
        <w:left w:val="none" w:sz="0" w:space="0" w:color="auto"/>
        <w:bottom w:val="none" w:sz="0" w:space="0" w:color="auto"/>
        <w:right w:val="none" w:sz="0" w:space="0" w:color="auto"/>
      </w:divBdr>
      <w:divsChild>
        <w:div w:id="1169128079">
          <w:marLeft w:val="0"/>
          <w:marRight w:val="0"/>
          <w:marTop w:val="0"/>
          <w:marBottom w:val="0"/>
          <w:divBdr>
            <w:top w:val="none" w:sz="0" w:space="0" w:color="auto"/>
            <w:left w:val="none" w:sz="0" w:space="0" w:color="auto"/>
            <w:bottom w:val="none" w:sz="0" w:space="0" w:color="auto"/>
            <w:right w:val="none" w:sz="0" w:space="0" w:color="auto"/>
          </w:divBdr>
          <w:divsChild>
            <w:div w:id="1436248560">
              <w:marLeft w:val="0"/>
              <w:marRight w:val="0"/>
              <w:marTop w:val="0"/>
              <w:marBottom w:val="0"/>
              <w:divBdr>
                <w:top w:val="none" w:sz="0" w:space="0" w:color="auto"/>
                <w:left w:val="none" w:sz="0" w:space="0" w:color="auto"/>
                <w:bottom w:val="none" w:sz="0" w:space="0" w:color="auto"/>
                <w:right w:val="none" w:sz="0" w:space="0" w:color="auto"/>
              </w:divBdr>
              <w:divsChild>
                <w:div w:id="2004355105">
                  <w:marLeft w:val="0"/>
                  <w:marRight w:val="0"/>
                  <w:marTop w:val="0"/>
                  <w:marBottom w:val="0"/>
                  <w:divBdr>
                    <w:top w:val="none" w:sz="0" w:space="0" w:color="auto"/>
                    <w:left w:val="none" w:sz="0" w:space="0" w:color="auto"/>
                    <w:bottom w:val="none" w:sz="0" w:space="0" w:color="auto"/>
                    <w:right w:val="none" w:sz="0" w:space="0" w:color="auto"/>
                  </w:divBdr>
                  <w:divsChild>
                    <w:div w:id="14452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7325">
          <w:marLeft w:val="0"/>
          <w:marRight w:val="0"/>
          <w:marTop w:val="0"/>
          <w:marBottom w:val="0"/>
          <w:divBdr>
            <w:top w:val="none" w:sz="0" w:space="0" w:color="auto"/>
            <w:left w:val="none" w:sz="0" w:space="0" w:color="auto"/>
            <w:bottom w:val="none" w:sz="0" w:space="0" w:color="auto"/>
            <w:right w:val="none" w:sz="0" w:space="0" w:color="auto"/>
          </w:divBdr>
          <w:divsChild>
            <w:div w:id="80880243">
              <w:marLeft w:val="0"/>
              <w:marRight w:val="0"/>
              <w:marTop w:val="0"/>
              <w:marBottom w:val="0"/>
              <w:divBdr>
                <w:top w:val="none" w:sz="0" w:space="0" w:color="auto"/>
                <w:left w:val="none" w:sz="0" w:space="0" w:color="auto"/>
                <w:bottom w:val="none" w:sz="0" w:space="0" w:color="auto"/>
                <w:right w:val="none" w:sz="0" w:space="0" w:color="auto"/>
              </w:divBdr>
              <w:divsChild>
                <w:div w:id="2093046490">
                  <w:marLeft w:val="0"/>
                  <w:marRight w:val="0"/>
                  <w:marTop w:val="0"/>
                  <w:marBottom w:val="0"/>
                  <w:divBdr>
                    <w:top w:val="none" w:sz="0" w:space="0" w:color="auto"/>
                    <w:left w:val="none" w:sz="0" w:space="0" w:color="auto"/>
                    <w:bottom w:val="none" w:sz="0" w:space="0" w:color="auto"/>
                    <w:right w:val="none" w:sz="0" w:space="0" w:color="auto"/>
                  </w:divBdr>
                  <w:divsChild>
                    <w:div w:id="1970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21907">
      <w:bodyDiv w:val="1"/>
      <w:marLeft w:val="0"/>
      <w:marRight w:val="0"/>
      <w:marTop w:val="0"/>
      <w:marBottom w:val="0"/>
      <w:divBdr>
        <w:top w:val="none" w:sz="0" w:space="0" w:color="auto"/>
        <w:left w:val="none" w:sz="0" w:space="0" w:color="auto"/>
        <w:bottom w:val="none" w:sz="0" w:space="0" w:color="auto"/>
        <w:right w:val="none" w:sz="0" w:space="0" w:color="auto"/>
      </w:divBdr>
      <w:divsChild>
        <w:div w:id="236597158">
          <w:marLeft w:val="0"/>
          <w:marRight w:val="0"/>
          <w:marTop w:val="0"/>
          <w:marBottom w:val="0"/>
          <w:divBdr>
            <w:top w:val="none" w:sz="0" w:space="0" w:color="auto"/>
            <w:left w:val="none" w:sz="0" w:space="0" w:color="auto"/>
            <w:bottom w:val="none" w:sz="0" w:space="0" w:color="auto"/>
            <w:right w:val="none" w:sz="0" w:space="0" w:color="auto"/>
          </w:divBdr>
          <w:divsChild>
            <w:div w:id="270672332">
              <w:marLeft w:val="0"/>
              <w:marRight w:val="0"/>
              <w:marTop w:val="0"/>
              <w:marBottom w:val="0"/>
              <w:divBdr>
                <w:top w:val="none" w:sz="0" w:space="0" w:color="auto"/>
                <w:left w:val="none" w:sz="0" w:space="0" w:color="auto"/>
                <w:bottom w:val="none" w:sz="0" w:space="0" w:color="auto"/>
                <w:right w:val="none" w:sz="0" w:space="0" w:color="auto"/>
              </w:divBdr>
              <w:divsChild>
                <w:div w:id="6760598">
                  <w:marLeft w:val="0"/>
                  <w:marRight w:val="0"/>
                  <w:marTop w:val="0"/>
                  <w:marBottom w:val="0"/>
                  <w:divBdr>
                    <w:top w:val="none" w:sz="0" w:space="0" w:color="auto"/>
                    <w:left w:val="none" w:sz="0" w:space="0" w:color="auto"/>
                    <w:bottom w:val="none" w:sz="0" w:space="0" w:color="auto"/>
                    <w:right w:val="none" w:sz="0" w:space="0" w:color="auto"/>
                  </w:divBdr>
                  <w:divsChild>
                    <w:div w:id="957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93624">
          <w:marLeft w:val="0"/>
          <w:marRight w:val="0"/>
          <w:marTop w:val="0"/>
          <w:marBottom w:val="0"/>
          <w:divBdr>
            <w:top w:val="none" w:sz="0" w:space="0" w:color="auto"/>
            <w:left w:val="none" w:sz="0" w:space="0" w:color="auto"/>
            <w:bottom w:val="none" w:sz="0" w:space="0" w:color="auto"/>
            <w:right w:val="none" w:sz="0" w:space="0" w:color="auto"/>
          </w:divBdr>
          <w:divsChild>
            <w:div w:id="607125711">
              <w:marLeft w:val="0"/>
              <w:marRight w:val="0"/>
              <w:marTop w:val="0"/>
              <w:marBottom w:val="0"/>
              <w:divBdr>
                <w:top w:val="none" w:sz="0" w:space="0" w:color="auto"/>
                <w:left w:val="none" w:sz="0" w:space="0" w:color="auto"/>
                <w:bottom w:val="none" w:sz="0" w:space="0" w:color="auto"/>
                <w:right w:val="none" w:sz="0" w:space="0" w:color="auto"/>
              </w:divBdr>
              <w:divsChild>
                <w:div w:id="1292790212">
                  <w:marLeft w:val="0"/>
                  <w:marRight w:val="0"/>
                  <w:marTop w:val="0"/>
                  <w:marBottom w:val="0"/>
                  <w:divBdr>
                    <w:top w:val="none" w:sz="0" w:space="0" w:color="auto"/>
                    <w:left w:val="none" w:sz="0" w:space="0" w:color="auto"/>
                    <w:bottom w:val="none" w:sz="0" w:space="0" w:color="auto"/>
                    <w:right w:val="none" w:sz="0" w:space="0" w:color="auto"/>
                  </w:divBdr>
                  <w:divsChild>
                    <w:div w:id="352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3702">
      <w:bodyDiv w:val="1"/>
      <w:marLeft w:val="0"/>
      <w:marRight w:val="0"/>
      <w:marTop w:val="0"/>
      <w:marBottom w:val="0"/>
      <w:divBdr>
        <w:top w:val="none" w:sz="0" w:space="0" w:color="auto"/>
        <w:left w:val="none" w:sz="0" w:space="0" w:color="auto"/>
        <w:bottom w:val="none" w:sz="0" w:space="0" w:color="auto"/>
        <w:right w:val="none" w:sz="0" w:space="0" w:color="auto"/>
      </w:divBdr>
    </w:div>
    <w:div w:id="1895266851">
      <w:bodyDiv w:val="1"/>
      <w:marLeft w:val="0"/>
      <w:marRight w:val="0"/>
      <w:marTop w:val="0"/>
      <w:marBottom w:val="0"/>
      <w:divBdr>
        <w:top w:val="none" w:sz="0" w:space="0" w:color="auto"/>
        <w:left w:val="none" w:sz="0" w:space="0" w:color="auto"/>
        <w:bottom w:val="none" w:sz="0" w:space="0" w:color="auto"/>
        <w:right w:val="none" w:sz="0" w:space="0" w:color="auto"/>
      </w:divBdr>
      <w:divsChild>
        <w:div w:id="501822783">
          <w:marLeft w:val="0"/>
          <w:marRight w:val="0"/>
          <w:marTop w:val="0"/>
          <w:marBottom w:val="0"/>
          <w:divBdr>
            <w:top w:val="none" w:sz="0" w:space="0" w:color="auto"/>
            <w:left w:val="none" w:sz="0" w:space="0" w:color="auto"/>
            <w:bottom w:val="none" w:sz="0" w:space="0" w:color="auto"/>
            <w:right w:val="none" w:sz="0" w:space="0" w:color="auto"/>
          </w:divBdr>
          <w:divsChild>
            <w:div w:id="559050053">
              <w:marLeft w:val="0"/>
              <w:marRight w:val="0"/>
              <w:marTop w:val="0"/>
              <w:marBottom w:val="0"/>
              <w:divBdr>
                <w:top w:val="none" w:sz="0" w:space="0" w:color="auto"/>
                <w:left w:val="none" w:sz="0" w:space="0" w:color="auto"/>
                <w:bottom w:val="none" w:sz="0" w:space="0" w:color="auto"/>
                <w:right w:val="none" w:sz="0" w:space="0" w:color="auto"/>
              </w:divBdr>
              <w:divsChild>
                <w:div w:id="1184516038">
                  <w:marLeft w:val="0"/>
                  <w:marRight w:val="0"/>
                  <w:marTop w:val="0"/>
                  <w:marBottom w:val="0"/>
                  <w:divBdr>
                    <w:top w:val="none" w:sz="0" w:space="0" w:color="auto"/>
                    <w:left w:val="none" w:sz="0" w:space="0" w:color="auto"/>
                    <w:bottom w:val="none" w:sz="0" w:space="0" w:color="auto"/>
                    <w:right w:val="none" w:sz="0" w:space="0" w:color="auto"/>
                  </w:divBdr>
                  <w:divsChild>
                    <w:div w:id="2698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69508">
          <w:marLeft w:val="0"/>
          <w:marRight w:val="0"/>
          <w:marTop w:val="0"/>
          <w:marBottom w:val="0"/>
          <w:divBdr>
            <w:top w:val="none" w:sz="0" w:space="0" w:color="auto"/>
            <w:left w:val="none" w:sz="0" w:space="0" w:color="auto"/>
            <w:bottom w:val="none" w:sz="0" w:space="0" w:color="auto"/>
            <w:right w:val="none" w:sz="0" w:space="0" w:color="auto"/>
          </w:divBdr>
          <w:divsChild>
            <w:div w:id="81802488">
              <w:marLeft w:val="0"/>
              <w:marRight w:val="0"/>
              <w:marTop w:val="0"/>
              <w:marBottom w:val="0"/>
              <w:divBdr>
                <w:top w:val="none" w:sz="0" w:space="0" w:color="auto"/>
                <w:left w:val="none" w:sz="0" w:space="0" w:color="auto"/>
                <w:bottom w:val="none" w:sz="0" w:space="0" w:color="auto"/>
                <w:right w:val="none" w:sz="0" w:space="0" w:color="auto"/>
              </w:divBdr>
              <w:divsChild>
                <w:div w:id="233855689">
                  <w:marLeft w:val="0"/>
                  <w:marRight w:val="0"/>
                  <w:marTop w:val="0"/>
                  <w:marBottom w:val="0"/>
                  <w:divBdr>
                    <w:top w:val="none" w:sz="0" w:space="0" w:color="auto"/>
                    <w:left w:val="none" w:sz="0" w:space="0" w:color="auto"/>
                    <w:bottom w:val="none" w:sz="0" w:space="0" w:color="auto"/>
                    <w:right w:val="none" w:sz="0" w:space="0" w:color="auto"/>
                  </w:divBdr>
                  <w:divsChild>
                    <w:div w:id="14455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64814">
      <w:bodyDiv w:val="1"/>
      <w:marLeft w:val="0"/>
      <w:marRight w:val="0"/>
      <w:marTop w:val="0"/>
      <w:marBottom w:val="0"/>
      <w:divBdr>
        <w:top w:val="none" w:sz="0" w:space="0" w:color="auto"/>
        <w:left w:val="none" w:sz="0" w:space="0" w:color="auto"/>
        <w:bottom w:val="none" w:sz="0" w:space="0" w:color="auto"/>
        <w:right w:val="none" w:sz="0" w:space="0" w:color="auto"/>
      </w:divBdr>
    </w:div>
    <w:div w:id="1917979017">
      <w:bodyDiv w:val="1"/>
      <w:marLeft w:val="0"/>
      <w:marRight w:val="0"/>
      <w:marTop w:val="0"/>
      <w:marBottom w:val="0"/>
      <w:divBdr>
        <w:top w:val="none" w:sz="0" w:space="0" w:color="auto"/>
        <w:left w:val="none" w:sz="0" w:space="0" w:color="auto"/>
        <w:bottom w:val="none" w:sz="0" w:space="0" w:color="auto"/>
        <w:right w:val="none" w:sz="0" w:space="0" w:color="auto"/>
      </w:divBdr>
      <w:divsChild>
        <w:div w:id="1454708717">
          <w:marLeft w:val="0"/>
          <w:marRight w:val="0"/>
          <w:marTop w:val="0"/>
          <w:marBottom w:val="0"/>
          <w:divBdr>
            <w:top w:val="none" w:sz="0" w:space="0" w:color="auto"/>
            <w:left w:val="none" w:sz="0" w:space="0" w:color="auto"/>
            <w:bottom w:val="none" w:sz="0" w:space="0" w:color="auto"/>
            <w:right w:val="none" w:sz="0" w:space="0" w:color="auto"/>
          </w:divBdr>
          <w:divsChild>
            <w:div w:id="566649775">
              <w:marLeft w:val="0"/>
              <w:marRight w:val="0"/>
              <w:marTop w:val="0"/>
              <w:marBottom w:val="0"/>
              <w:divBdr>
                <w:top w:val="none" w:sz="0" w:space="0" w:color="auto"/>
                <w:left w:val="none" w:sz="0" w:space="0" w:color="auto"/>
                <w:bottom w:val="none" w:sz="0" w:space="0" w:color="auto"/>
                <w:right w:val="none" w:sz="0" w:space="0" w:color="auto"/>
              </w:divBdr>
              <w:divsChild>
                <w:div w:id="721175174">
                  <w:marLeft w:val="0"/>
                  <w:marRight w:val="0"/>
                  <w:marTop w:val="0"/>
                  <w:marBottom w:val="0"/>
                  <w:divBdr>
                    <w:top w:val="none" w:sz="0" w:space="0" w:color="auto"/>
                    <w:left w:val="none" w:sz="0" w:space="0" w:color="auto"/>
                    <w:bottom w:val="none" w:sz="0" w:space="0" w:color="auto"/>
                    <w:right w:val="none" w:sz="0" w:space="0" w:color="auto"/>
                  </w:divBdr>
                  <w:divsChild>
                    <w:div w:id="6258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9783">
          <w:marLeft w:val="0"/>
          <w:marRight w:val="0"/>
          <w:marTop w:val="0"/>
          <w:marBottom w:val="0"/>
          <w:divBdr>
            <w:top w:val="none" w:sz="0" w:space="0" w:color="auto"/>
            <w:left w:val="none" w:sz="0" w:space="0" w:color="auto"/>
            <w:bottom w:val="none" w:sz="0" w:space="0" w:color="auto"/>
            <w:right w:val="none" w:sz="0" w:space="0" w:color="auto"/>
          </w:divBdr>
          <w:divsChild>
            <w:div w:id="394134628">
              <w:marLeft w:val="0"/>
              <w:marRight w:val="0"/>
              <w:marTop w:val="0"/>
              <w:marBottom w:val="0"/>
              <w:divBdr>
                <w:top w:val="none" w:sz="0" w:space="0" w:color="auto"/>
                <w:left w:val="none" w:sz="0" w:space="0" w:color="auto"/>
                <w:bottom w:val="none" w:sz="0" w:space="0" w:color="auto"/>
                <w:right w:val="none" w:sz="0" w:space="0" w:color="auto"/>
              </w:divBdr>
              <w:divsChild>
                <w:div w:id="1662660228">
                  <w:marLeft w:val="0"/>
                  <w:marRight w:val="0"/>
                  <w:marTop w:val="0"/>
                  <w:marBottom w:val="0"/>
                  <w:divBdr>
                    <w:top w:val="none" w:sz="0" w:space="0" w:color="auto"/>
                    <w:left w:val="none" w:sz="0" w:space="0" w:color="auto"/>
                    <w:bottom w:val="none" w:sz="0" w:space="0" w:color="auto"/>
                    <w:right w:val="none" w:sz="0" w:space="0" w:color="auto"/>
                  </w:divBdr>
                  <w:divsChild>
                    <w:div w:id="17686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0659">
      <w:bodyDiv w:val="1"/>
      <w:marLeft w:val="0"/>
      <w:marRight w:val="0"/>
      <w:marTop w:val="0"/>
      <w:marBottom w:val="0"/>
      <w:divBdr>
        <w:top w:val="none" w:sz="0" w:space="0" w:color="auto"/>
        <w:left w:val="none" w:sz="0" w:space="0" w:color="auto"/>
        <w:bottom w:val="none" w:sz="0" w:space="0" w:color="auto"/>
        <w:right w:val="none" w:sz="0" w:space="0" w:color="auto"/>
      </w:divBdr>
      <w:divsChild>
        <w:div w:id="1350988681">
          <w:marLeft w:val="0"/>
          <w:marRight w:val="0"/>
          <w:marTop w:val="0"/>
          <w:marBottom w:val="0"/>
          <w:divBdr>
            <w:top w:val="none" w:sz="0" w:space="0" w:color="auto"/>
            <w:left w:val="none" w:sz="0" w:space="0" w:color="auto"/>
            <w:bottom w:val="none" w:sz="0" w:space="0" w:color="auto"/>
            <w:right w:val="none" w:sz="0" w:space="0" w:color="auto"/>
          </w:divBdr>
          <w:divsChild>
            <w:div w:id="2106294246">
              <w:marLeft w:val="0"/>
              <w:marRight w:val="0"/>
              <w:marTop w:val="0"/>
              <w:marBottom w:val="0"/>
              <w:divBdr>
                <w:top w:val="none" w:sz="0" w:space="0" w:color="auto"/>
                <w:left w:val="none" w:sz="0" w:space="0" w:color="auto"/>
                <w:bottom w:val="none" w:sz="0" w:space="0" w:color="auto"/>
                <w:right w:val="none" w:sz="0" w:space="0" w:color="auto"/>
              </w:divBdr>
              <w:divsChild>
                <w:div w:id="1996882864">
                  <w:marLeft w:val="0"/>
                  <w:marRight w:val="0"/>
                  <w:marTop w:val="0"/>
                  <w:marBottom w:val="0"/>
                  <w:divBdr>
                    <w:top w:val="none" w:sz="0" w:space="0" w:color="auto"/>
                    <w:left w:val="none" w:sz="0" w:space="0" w:color="auto"/>
                    <w:bottom w:val="none" w:sz="0" w:space="0" w:color="auto"/>
                    <w:right w:val="none" w:sz="0" w:space="0" w:color="auto"/>
                  </w:divBdr>
                  <w:divsChild>
                    <w:div w:id="18607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4345">
          <w:marLeft w:val="0"/>
          <w:marRight w:val="0"/>
          <w:marTop w:val="0"/>
          <w:marBottom w:val="0"/>
          <w:divBdr>
            <w:top w:val="none" w:sz="0" w:space="0" w:color="auto"/>
            <w:left w:val="none" w:sz="0" w:space="0" w:color="auto"/>
            <w:bottom w:val="none" w:sz="0" w:space="0" w:color="auto"/>
            <w:right w:val="none" w:sz="0" w:space="0" w:color="auto"/>
          </w:divBdr>
          <w:divsChild>
            <w:div w:id="170461981">
              <w:marLeft w:val="0"/>
              <w:marRight w:val="0"/>
              <w:marTop w:val="0"/>
              <w:marBottom w:val="0"/>
              <w:divBdr>
                <w:top w:val="none" w:sz="0" w:space="0" w:color="auto"/>
                <w:left w:val="none" w:sz="0" w:space="0" w:color="auto"/>
                <w:bottom w:val="none" w:sz="0" w:space="0" w:color="auto"/>
                <w:right w:val="none" w:sz="0" w:space="0" w:color="auto"/>
              </w:divBdr>
              <w:divsChild>
                <w:div w:id="2142190740">
                  <w:marLeft w:val="0"/>
                  <w:marRight w:val="0"/>
                  <w:marTop w:val="0"/>
                  <w:marBottom w:val="0"/>
                  <w:divBdr>
                    <w:top w:val="none" w:sz="0" w:space="0" w:color="auto"/>
                    <w:left w:val="none" w:sz="0" w:space="0" w:color="auto"/>
                    <w:bottom w:val="none" w:sz="0" w:space="0" w:color="auto"/>
                    <w:right w:val="none" w:sz="0" w:space="0" w:color="auto"/>
                  </w:divBdr>
                  <w:divsChild>
                    <w:div w:id="17422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23355">
      <w:bodyDiv w:val="1"/>
      <w:marLeft w:val="0"/>
      <w:marRight w:val="0"/>
      <w:marTop w:val="0"/>
      <w:marBottom w:val="0"/>
      <w:divBdr>
        <w:top w:val="none" w:sz="0" w:space="0" w:color="auto"/>
        <w:left w:val="none" w:sz="0" w:space="0" w:color="auto"/>
        <w:bottom w:val="none" w:sz="0" w:space="0" w:color="auto"/>
        <w:right w:val="none" w:sz="0" w:space="0" w:color="auto"/>
      </w:divBdr>
    </w:div>
    <w:div w:id="1983801412">
      <w:bodyDiv w:val="1"/>
      <w:marLeft w:val="0"/>
      <w:marRight w:val="0"/>
      <w:marTop w:val="0"/>
      <w:marBottom w:val="0"/>
      <w:divBdr>
        <w:top w:val="none" w:sz="0" w:space="0" w:color="auto"/>
        <w:left w:val="none" w:sz="0" w:space="0" w:color="auto"/>
        <w:bottom w:val="none" w:sz="0" w:space="0" w:color="auto"/>
        <w:right w:val="none" w:sz="0" w:space="0" w:color="auto"/>
      </w:divBdr>
    </w:div>
    <w:div w:id="1985432083">
      <w:bodyDiv w:val="1"/>
      <w:marLeft w:val="0"/>
      <w:marRight w:val="0"/>
      <w:marTop w:val="0"/>
      <w:marBottom w:val="0"/>
      <w:divBdr>
        <w:top w:val="none" w:sz="0" w:space="0" w:color="auto"/>
        <w:left w:val="none" w:sz="0" w:space="0" w:color="auto"/>
        <w:bottom w:val="none" w:sz="0" w:space="0" w:color="auto"/>
        <w:right w:val="none" w:sz="0" w:space="0" w:color="auto"/>
      </w:divBdr>
    </w:div>
    <w:div w:id="1995644162">
      <w:bodyDiv w:val="1"/>
      <w:marLeft w:val="0"/>
      <w:marRight w:val="0"/>
      <w:marTop w:val="0"/>
      <w:marBottom w:val="0"/>
      <w:divBdr>
        <w:top w:val="none" w:sz="0" w:space="0" w:color="auto"/>
        <w:left w:val="none" w:sz="0" w:space="0" w:color="auto"/>
        <w:bottom w:val="none" w:sz="0" w:space="0" w:color="auto"/>
        <w:right w:val="none" w:sz="0" w:space="0" w:color="auto"/>
      </w:divBdr>
    </w:div>
    <w:div w:id="2006321252">
      <w:bodyDiv w:val="1"/>
      <w:marLeft w:val="0"/>
      <w:marRight w:val="0"/>
      <w:marTop w:val="0"/>
      <w:marBottom w:val="0"/>
      <w:divBdr>
        <w:top w:val="none" w:sz="0" w:space="0" w:color="auto"/>
        <w:left w:val="none" w:sz="0" w:space="0" w:color="auto"/>
        <w:bottom w:val="none" w:sz="0" w:space="0" w:color="auto"/>
        <w:right w:val="none" w:sz="0" w:space="0" w:color="auto"/>
      </w:divBdr>
    </w:div>
    <w:div w:id="2007896703">
      <w:bodyDiv w:val="1"/>
      <w:marLeft w:val="0"/>
      <w:marRight w:val="0"/>
      <w:marTop w:val="0"/>
      <w:marBottom w:val="0"/>
      <w:divBdr>
        <w:top w:val="none" w:sz="0" w:space="0" w:color="auto"/>
        <w:left w:val="none" w:sz="0" w:space="0" w:color="auto"/>
        <w:bottom w:val="none" w:sz="0" w:space="0" w:color="auto"/>
        <w:right w:val="none" w:sz="0" w:space="0" w:color="auto"/>
      </w:divBdr>
    </w:div>
    <w:div w:id="2016420668">
      <w:bodyDiv w:val="1"/>
      <w:marLeft w:val="0"/>
      <w:marRight w:val="0"/>
      <w:marTop w:val="0"/>
      <w:marBottom w:val="0"/>
      <w:divBdr>
        <w:top w:val="none" w:sz="0" w:space="0" w:color="auto"/>
        <w:left w:val="none" w:sz="0" w:space="0" w:color="auto"/>
        <w:bottom w:val="none" w:sz="0" w:space="0" w:color="auto"/>
        <w:right w:val="none" w:sz="0" w:space="0" w:color="auto"/>
      </w:divBdr>
    </w:div>
    <w:div w:id="2085641129">
      <w:bodyDiv w:val="1"/>
      <w:marLeft w:val="0"/>
      <w:marRight w:val="0"/>
      <w:marTop w:val="0"/>
      <w:marBottom w:val="0"/>
      <w:divBdr>
        <w:top w:val="none" w:sz="0" w:space="0" w:color="auto"/>
        <w:left w:val="none" w:sz="0" w:space="0" w:color="auto"/>
        <w:bottom w:val="none" w:sz="0" w:space="0" w:color="auto"/>
        <w:right w:val="none" w:sz="0" w:space="0" w:color="auto"/>
      </w:divBdr>
    </w:div>
    <w:div w:id="2119833942">
      <w:bodyDiv w:val="1"/>
      <w:marLeft w:val="0"/>
      <w:marRight w:val="0"/>
      <w:marTop w:val="0"/>
      <w:marBottom w:val="0"/>
      <w:divBdr>
        <w:top w:val="none" w:sz="0" w:space="0" w:color="auto"/>
        <w:left w:val="none" w:sz="0" w:space="0" w:color="auto"/>
        <w:bottom w:val="none" w:sz="0" w:space="0" w:color="auto"/>
        <w:right w:val="none" w:sz="0" w:space="0" w:color="auto"/>
      </w:divBdr>
    </w:div>
    <w:div w:id="212025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11356</Words>
  <Characters>64731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SEN</dc:creator>
  <cp:keywords/>
  <dc:description/>
  <cp:lastModifiedBy>ANIK SEN</cp:lastModifiedBy>
  <cp:revision>4</cp:revision>
  <dcterms:created xsi:type="dcterms:W3CDTF">2024-07-27T16:45:00Z</dcterms:created>
  <dcterms:modified xsi:type="dcterms:W3CDTF">2024-07-27T19:18:00Z</dcterms:modified>
</cp:coreProperties>
</file>