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EE32" w14:textId="77777777" w:rsidR="00CD2673" w:rsidRDefault="00000000">
      <w:pPr>
        <w:spacing w:before="440"/>
        <w:jc w:val="center"/>
      </w:pPr>
      <w:r>
        <w:rPr>
          <w:noProof/>
        </w:rPr>
        <w:drawing>
          <wp:inline distT="0" distB="0" distL="0" distR="0" wp14:anchorId="065BFDD6" wp14:editId="1225A6CE">
            <wp:extent cx="2148840" cy="848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cart_logo.png"/>
                    <pic:cNvPicPr/>
                  </pic:nvPicPr>
                  <pic:blipFill>
                    <a:blip r:embed="rId8"/>
                    <a:stretch>
                      <a:fillRect/>
                    </a:stretch>
                  </pic:blipFill>
                  <pic:spPr>
                    <a:xfrm>
                      <a:off x="0" y="0"/>
                      <a:ext cx="2148840" cy="848226"/>
                    </a:xfrm>
                    <a:prstGeom prst="rect">
                      <a:avLst/>
                    </a:prstGeom>
                  </pic:spPr>
                </pic:pic>
              </a:graphicData>
            </a:graphic>
          </wp:inline>
        </w:drawing>
      </w:r>
    </w:p>
    <w:p w14:paraId="55B4D246" w14:textId="77777777" w:rsidR="00CD2673" w:rsidRPr="0073279C" w:rsidRDefault="00000000">
      <w:pPr>
        <w:spacing w:before="260"/>
        <w:jc w:val="center"/>
        <w:rPr>
          <w:lang w:val="es-ES"/>
        </w:rPr>
      </w:pPr>
      <w:r w:rsidRPr="0073279C">
        <w:rPr>
          <w:b/>
          <w:color w:val="F36B21"/>
          <w:sz w:val="26"/>
          <w:lang w:val="es-ES"/>
        </w:rPr>
        <w:t>PROPUESTA TÉCNICO-COMERCIAL</w:t>
      </w:r>
    </w:p>
    <w:p w14:paraId="14F3A6AB" w14:textId="77777777" w:rsidR="00CD2673" w:rsidRPr="0073279C" w:rsidRDefault="00000000">
      <w:pPr>
        <w:jc w:val="center"/>
        <w:rPr>
          <w:lang w:val="es-ES"/>
        </w:rPr>
      </w:pPr>
      <w:r w:rsidRPr="0073279C">
        <w:rPr>
          <w:b/>
          <w:sz w:val="46"/>
          <w:lang w:val="es-ES"/>
        </w:rPr>
        <w:t>SISTEMA WIP CON 4 AMR</w:t>
      </w:r>
      <w:r w:rsidRPr="0073279C">
        <w:rPr>
          <w:b/>
          <w:sz w:val="46"/>
          <w:lang w:val="es-ES"/>
        </w:rPr>
        <w:br/>
        <w:t>GESTIÓN DE TRABAJO EN CURSO</w:t>
      </w:r>
    </w:p>
    <w:p w14:paraId="624D9C6D" w14:textId="77777777" w:rsidR="00CD2673" w:rsidRPr="0073279C" w:rsidRDefault="00000000">
      <w:pPr>
        <w:spacing w:after="300"/>
        <w:jc w:val="center"/>
        <w:rPr>
          <w:lang w:val="es-ES"/>
        </w:rPr>
      </w:pPr>
      <w:r w:rsidRPr="0073279C">
        <w:rPr>
          <w:color w:val="6A6A6A"/>
          <w:sz w:val="24"/>
          <w:lang w:val="es-ES"/>
        </w:rPr>
        <w:t>Flujo de planchas entre dos corrugadoras, el almacén intermedio y dos convertidoras</w:t>
      </w:r>
    </w:p>
    <w:p w14:paraId="5676E52D" w14:textId="77777777" w:rsidR="00CD2673" w:rsidRDefault="00000000">
      <w:pPr>
        <w:jc w:val="center"/>
      </w:pPr>
      <w:r>
        <w:rPr>
          <w:noProof/>
        </w:rPr>
        <w:drawing>
          <wp:inline distT="0" distB="0" distL="0" distR="0" wp14:anchorId="497CD8D2" wp14:editId="5596BBAA">
            <wp:extent cx="5303520" cy="423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r_wip_photo.jpg"/>
                    <pic:cNvPicPr/>
                  </pic:nvPicPr>
                  <pic:blipFill>
                    <a:blip r:embed="rId9"/>
                    <a:stretch>
                      <a:fillRect/>
                    </a:stretch>
                  </pic:blipFill>
                  <pic:spPr>
                    <a:xfrm>
                      <a:off x="0" y="0"/>
                      <a:ext cx="5303520" cy="4235450"/>
                    </a:xfrm>
                    <a:prstGeom prst="rect">
                      <a:avLst/>
                    </a:prstGeom>
                  </pic:spPr>
                </pic:pic>
              </a:graphicData>
            </a:graphic>
          </wp:inline>
        </w:drawing>
      </w:r>
    </w:p>
    <w:p w14:paraId="2A42D88C" w14:textId="04BBFA81" w:rsidR="00CD2673" w:rsidRPr="0073279C" w:rsidRDefault="00000000">
      <w:pPr>
        <w:pStyle w:val="Descripcin"/>
        <w:spacing w:after="160"/>
        <w:jc w:val="center"/>
        <w:rPr>
          <w:lang w:val="es-ES"/>
        </w:rPr>
      </w:pPr>
      <w:r w:rsidRPr="0073279C">
        <w:rPr>
          <w:i/>
          <w:lang w:val="es-ES"/>
        </w:rPr>
        <w:t xml:space="preserve">Ilustración conceptual de una aplicación AMR para WIP. La configuración y el plano de implantación definitivos se validarán para </w:t>
      </w:r>
      <w:r w:rsidR="0073279C">
        <w:rPr>
          <w:i/>
          <w:lang w:val="es-ES"/>
        </w:rPr>
        <w:t>Cartogua</w:t>
      </w:r>
      <w:r w:rsidRPr="0073279C">
        <w:rPr>
          <w:i/>
          <w:lang w:val="es-ES"/>
        </w:rPr>
        <w:t>.</w:t>
      </w:r>
    </w:p>
    <w:tbl>
      <w:tblPr>
        <w:tblStyle w:val="Tablaconcuadrcula"/>
        <w:tblW w:w="0" w:type="auto"/>
        <w:jc w:val="center"/>
        <w:tblLayout w:type="fixed"/>
        <w:tblLook w:val="04A0" w:firstRow="1" w:lastRow="0" w:firstColumn="1" w:lastColumn="0" w:noHBand="0" w:noVBand="1"/>
      </w:tblPr>
      <w:tblGrid>
        <w:gridCol w:w="1440"/>
        <w:gridCol w:w="2664"/>
        <w:gridCol w:w="2520"/>
        <w:gridCol w:w="2952"/>
      </w:tblGrid>
      <w:tr w:rsidR="00CD2673" w14:paraId="71730A43" w14:textId="77777777">
        <w:trPr>
          <w:tblHeader/>
          <w:jc w:val="center"/>
        </w:trPr>
        <w:tc>
          <w:tcPr>
            <w:tcW w:w="1440" w:type="dxa"/>
            <w:shd w:val="clear" w:color="auto" w:fill="F36B21"/>
            <w:vAlign w:val="center"/>
          </w:tcPr>
          <w:p w14:paraId="617A4D99" w14:textId="77777777" w:rsidR="00CD2673" w:rsidRDefault="00000000">
            <w:pPr>
              <w:spacing w:before="20" w:after="20"/>
            </w:pPr>
            <w:r>
              <w:rPr>
                <w:b/>
                <w:color w:val="FFFFFF"/>
                <w:sz w:val="17"/>
              </w:rPr>
              <w:t>CLIENTE</w:t>
            </w:r>
          </w:p>
        </w:tc>
        <w:tc>
          <w:tcPr>
            <w:tcW w:w="2664" w:type="dxa"/>
            <w:shd w:val="clear" w:color="auto" w:fill="F36B21"/>
            <w:vAlign w:val="center"/>
          </w:tcPr>
          <w:p w14:paraId="2BFFBF26" w14:textId="77777777" w:rsidR="00CD2673" w:rsidRDefault="00000000">
            <w:pPr>
              <w:spacing w:before="20" w:after="20"/>
            </w:pPr>
            <w:r>
              <w:rPr>
                <w:b/>
                <w:color w:val="FFFFFF"/>
                <w:sz w:val="17"/>
              </w:rPr>
              <w:t>PROYECTO</w:t>
            </w:r>
          </w:p>
        </w:tc>
        <w:tc>
          <w:tcPr>
            <w:tcW w:w="2520" w:type="dxa"/>
            <w:shd w:val="clear" w:color="auto" w:fill="F36B21"/>
            <w:vAlign w:val="center"/>
          </w:tcPr>
          <w:p w14:paraId="0D54E31C" w14:textId="77777777" w:rsidR="00CD2673" w:rsidRDefault="00000000">
            <w:pPr>
              <w:spacing w:before="20" w:after="20"/>
            </w:pPr>
            <w:r>
              <w:rPr>
                <w:b/>
                <w:color w:val="FFFFFF"/>
                <w:sz w:val="17"/>
              </w:rPr>
              <w:t>REFERENCIA</w:t>
            </w:r>
          </w:p>
        </w:tc>
        <w:tc>
          <w:tcPr>
            <w:tcW w:w="2952" w:type="dxa"/>
            <w:shd w:val="clear" w:color="auto" w:fill="F36B21"/>
            <w:vAlign w:val="center"/>
          </w:tcPr>
          <w:p w14:paraId="0C995588" w14:textId="77777777" w:rsidR="00CD2673" w:rsidRDefault="00000000">
            <w:pPr>
              <w:spacing w:before="20" w:after="20"/>
            </w:pPr>
            <w:r>
              <w:rPr>
                <w:b/>
                <w:color w:val="FFFFFF"/>
                <w:sz w:val="17"/>
              </w:rPr>
              <w:t>REVISIÓN</w:t>
            </w:r>
          </w:p>
        </w:tc>
      </w:tr>
      <w:tr w:rsidR="00CD2673" w:rsidRPr="0073279C" w14:paraId="46374630" w14:textId="77777777">
        <w:trPr>
          <w:cantSplit/>
          <w:jc w:val="center"/>
        </w:trPr>
        <w:tc>
          <w:tcPr>
            <w:tcW w:w="1440" w:type="dxa"/>
            <w:shd w:val="clear" w:color="auto" w:fill="F3F3F3"/>
            <w:vAlign w:val="center"/>
          </w:tcPr>
          <w:p w14:paraId="655D8D98" w14:textId="0A08418E" w:rsidR="00CD2673" w:rsidRDefault="0073279C">
            <w:pPr>
              <w:spacing w:before="20" w:after="20"/>
            </w:pPr>
            <w:r>
              <w:rPr>
                <w:sz w:val="16"/>
              </w:rPr>
              <w:t>LINETEX</w:t>
            </w:r>
            <w:proofErr w:type="gramStart"/>
            <w:r>
              <w:rPr>
                <w:sz w:val="16"/>
              </w:rPr>
              <w:t>/  CARTOGUA</w:t>
            </w:r>
            <w:proofErr w:type="gramEnd"/>
          </w:p>
        </w:tc>
        <w:tc>
          <w:tcPr>
            <w:tcW w:w="2664" w:type="dxa"/>
            <w:shd w:val="clear" w:color="auto" w:fill="F3F3F3"/>
            <w:vAlign w:val="center"/>
          </w:tcPr>
          <w:p w14:paraId="510DF7BB" w14:textId="77777777" w:rsidR="00CD2673" w:rsidRPr="0073279C" w:rsidRDefault="00000000">
            <w:pPr>
              <w:spacing w:before="20" w:after="20"/>
              <w:rPr>
                <w:lang w:val="es-ES"/>
              </w:rPr>
            </w:pPr>
            <w:r w:rsidRPr="0073279C">
              <w:rPr>
                <w:sz w:val="16"/>
                <w:lang w:val="es-ES"/>
              </w:rPr>
              <w:t>Sistema AMR para gestión de WIP entre dos corrugadoras y dos convertidoras</w:t>
            </w:r>
          </w:p>
        </w:tc>
        <w:tc>
          <w:tcPr>
            <w:tcW w:w="2520" w:type="dxa"/>
            <w:shd w:val="clear" w:color="auto" w:fill="F3F3F3"/>
            <w:vAlign w:val="center"/>
          </w:tcPr>
          <w:p w14:paraId="1FE58FE9" w14:textId="5579FA80" w:rsidR="00CD2673" w:rsidRDefault="00000000">
            <w:pPr>
              <w:spacing w:before="20" w:after="20"/>
            </w:pPr>
            <w:r>
              <w:rPr>
                <w:sz w:val="16"/>
              </w:rPr>
              <w:t>CARTO</w:t>
            </w:r>
            <w:r w:rsidR="0073279C">
              <w:rPr>
                <w:sz w:val="16"/>
              </w:rPr>
              <w:t>GU</w:t>
            </w:r>
            <w:r>
              <w:rPr>
                <w:sz w:val="16"/>
              </w:rPr>
              <w:t>A-AMR-WIP-2026-R3</w:t>
            </w:r>
          </w:p>
        </w:tc>
        <w:tc>
          <w:tcPr>
            <w:tcW w:w="2952" w:type="dxa"/>
            <w:shd w:val="clear" w:color="auto" w:fill="F3F3F3"/>
            <w:vAlign w:val="center"/>
          </w:tcPr>
          <w:p w14:paraId="44CEA25B" w14:textId="77777777" w:rsidR="00CD2673" w:rsidRPr="0073279C" w:rsidRDefault="00000000">
            <w:pPr>
              <w:spacing w:before="20" w:after="20"/>
              <w:rPr>
                <w:lang w:val="es-ES"/>
              </w:rPr>
            </w:pPr>
            <w:r w:rsidRPr="0073279C">
              <w:rPr>
                <w:sz w:val="16"/>
                <w:lang w:val="es-ES"/>
              </w:rPr>
              <w:t>01 de octubre de 2026 · Revisión R3</w:t>
            </w:r>
          </w:p>
        </w:tc>
      </w:tr>
    </w:tbl>
    <w:p w14:paraId="518C8411" w14:textId="77777777" w:rsidR="00CD2673" w:rsidRPr="0073279C" w:rsidRDefault="00CD2673">
      <w:pPr>
        <w:spacing w:before="20" w:after="20"/>
        <w:rPr>
          <w:lang w:val="es-ES"/>
        </w:rPr>
      </w:pPr>
    </w:p>
    <w:p w14:paraId="16B357D8" w14:textId="77777777" w:rsidR="00CD2673" w:rsidRPr="0073279C" w:rsidRDefault="00000000">
      <w:pPr>
        <w:spacing w:before="160"/>
        <w:jc w:val="center"/>
        <w:rPr>
          <w:lang w:val="es-ES"/>
        </w:rPr>
      </w:pPr>
      <w:r w:rsidRPr="0073279C">
        <w:rPr>
          <w:b/>
          <w:color w:val="F36B21"/>
          <w:sz w:val="18"/>
          <w:lang w:val="es-ES"/>
        </w:rPr>
        <w:t>BORRADOR PARA VALIDACIÓN TÉCNICA Y COMERCIAL</w:t>
      </w:r>
    </w:p>
    <w:p w14:paraId="793DC0DF" w14:textId="77777777" w:rsidR="00CD2673" w:rsidRPr="0073279C" w:rsidRDefault="00000000">
      <w:pPr>
        <w:jc w:val="center"/>
        <w:rPr>
          <w:lang w:val="es-ES"/>
        </w:rPr>
      </w:pPr>
      <w:r w:rsidRPr="0073279C">
        <w:rPr>
          <w:lang w:val="es-ES"/>
        </w:rPr>
        <w:t>Antes de emitir esta propuesta como oferta contractual, INGECART deberá completar el precio de venta aprobado, las condiciones comerciales y los datos de aplicación que se indican en el documento.</w:t>
      </w:r>
    </w:p>
    <w:p w14:paraId="511D2F2F" w14:textId="77777777" w:rsidR="00CD2673" w:rsidRPr="0073279C" w:rsidRDefault="00000000">
      <w:pPr>
        <w:rPr>
          <w:lang w:val="es-ES"/>
        </w:rPr>
      </w:pPr>
      <w:r w:rsidRPr="0073279C">
        <w:rPr>
          <w:lang w:val="es-ES"/>
        </w:rPr>
        <w:br w:type="page"/>
      </w:r>
    </w:p>
    <w:p w14:paraId="67A807CC" w14:textId="77777777" w:rsidR="00CD2673" w:rsidRPr="0073279C" w:rsidRDefault="00000000">
      <w:pPr>
        <w:pStyle w:val="Ttulo1"/>
        <w:rPr>
          <w:lang w:val="es-ES"/>
        </w:rPr>
      </w:pPr>
      <w:r w:rsidRPr="0073279C">
        <w:rPr>
          <w:lang w:val="es-ES"/>
        </w:rPr>
        <w:lastRenderedPageBreak/>
        <w:t>ÍNDICE</w:t>
      </w:r>
    </w:p>
    <w:p w14:paraId="34400243" w14:textId="77777777" w:rsidR="00CD2673" w:rsidRPr="0073279C" w:rsidRDefault="00000000">
      <w:pPr>
        <w:spacing w:after="80"/>
        <w:ind w:left="216"/>
        <w:rPr>
          <w:lang w:val="es-ES"/>
        </w:rPr>
      </w:pPr>
      <w:r w:rsidRPr="0073279C">
        <w:rPr>
          <w:sz w:val="20"/>
          <w:lang w:val="es-ES"/>
        </w:rPr>
        <w:t>1. Carta de presentación</w:t>
      </w:r>
    </w:p>
    <w:p w14:paraId="16A3A66C" w14:textId="77777777" w:rsidR="00CD2673" w:rsidRPr="0073279C" w:rsidRDefault="00000000">
      <w:pPr>
        <w:spacing w:after="80"/>
        <w:ind w:left="216"/>
        <w:rPr>
          <w:lang w:val="es-ES"/>
        </w:rPr>
      </w:pPr>
      <w:r w:rsidRPr="0073279C">
        <w:rPr>
          <w:sz w:val="20"/>
          <w:lang w:val="es-ES"/>
        </w:rPr>
        <w:t>2. Resumen ejecutivo</w:t>
      </w:r>
    </w:p>
    <w:p w14:paraId="1F344E29" w14:textId="77777777" w:rsidR="00CD2673" w:rsidRPr="0073279C" w:rsidRDefault="00000000">
      <w:pPr>
        <w:spacing w:after="80"/>
        <w:ind w:left="216"/>
        <w:rPr>
          <w:lang w:val="es-ES"/>
        </w:rPr>
      </w:pPr>
      <w:r w:rsidRPr="0073279C">
        <w:rPr>
          <w:sz w:val="20"/>
          <w:lang w:val="es-ES"/>
        </w:rPr>
        <w:t>3. Alcance de suministro</w:t>
      </w:r>
    </w:p>
    <w:p w14:paraId="34A734F7" w14:textId="77777777" w:rsidR="00CD2673" w:rsidRPr="0073279C" w:rsidRDefault="00000000">
      <w:pPr>
        <w:spacing w:after="80"/>
        <w:ind w:left="216"/>
        <w:rPr>
          <w:lang w:val="es-ES"/>
        </w:rPr>
      </w:pPr>
      <w:r w:rsidRPr="0073279C">
        <w:rPr>
          <w:sz w:val="20"/>
          <w:lang w:val="es-ES"/>
        </w:rPr>
        <w:t>4. Concepto operativo y flujo de materiales</w:t>
      </w:r>
    </w:p>
    <w:p w14:paraId="0DA7B8CE" w14:textId="77777777" w:rsidR="00CD2673" w:rsidRPr="0073279C" w:rsidRDefault="00000000">
      <w:pPr>
        <w:spacing w:after="80"/>
        <w:ind w:left="216"/>
        <w:rPr>
          <w:lang w:val="es-ES"/>
        </w:rPr>
      </w:pPr>
      <w:r w:rsidRPr="0073279C">
        <w:rPr>
          <w:sz w:val="20"/>
          <w:lang w:val="es-ES"/>
        </w:rPr>
        <w:t>5. Arquitectura técnica y configuración</w:t>
      </w:r>
    </w:p>
    <w:p w14:paraId="76697ED7" w14:textId="77777777" w:rsidR="00CD2673" w:rsidRPr="0073279C" w:rsidRDefault="00000000">
      <w:pPr>
        <w:spacing w:after="80"/>
        <w:ind w:left="216"/>
        <w:rPr>
          <w:lang w:val="es-ES"/>
        </w:rPr>
      </w:pPr>
      <w:r w:rsidRPr="0073279C">
        <w:rPr>
          <w:sz w:val="20"/>
          <w:lang w:val="es-ES"/>
        </w:rPr>
        <w:t>6. Control, integración y seguridad</w:t>
      </w:r>
    </w:p>
    <w:p w14:paraId="4833ED4D" w14:textId="77777777" w:rsidR="00CD2673" w:rsidRPr="0073279C" w:rsidRDefault="00000000">
      <w:pPr>
        <w:spacing w:after="80"/>
        <w:ind w:left="216"/>
        <w:rPr>
          <w:lang w:val="es-ES"/>
        </w:rPr>
      </w:pPr>
      <w:r w:rsidRPr="0073279C">
        <w:rPr>
          <w:sz w:val="20"/>
          <w:lang w:val="es-ES"/>
        </w:rPr>
        <w:t>7. Instalación, puesta en marcha y formación</w:t>
      </w:r>
    </w:p>
    <w:p w14:paraId="0B236BBB" w14:textId="77777777" w:rsidR="00CD2673" w:rsidRPr="0073279C" w:rsidRDefault="00000000">
      <w:pPr>
        <w:spacing w:after="80"/>
        <w:ind w:left="216"/>
        <w:rPr>
          <w:lang w:val="es-ES"/>
        </w:rPr>
      </w:pPr>
      <w:r w:rsidRPr="0073279C">
        <w:rPr>
          <w:sz w:val="20"/>
          <w:lang w:val="es-ES"/>
        </w:rPr>
        <w:t>8. Pruebas y criterios de aceptación</w:t>
      </w:r>
    </w:p>
    <w:p w14:paraId="68E8A6B8" w14:textId="77777777" w:rsidR="00CD2673" w:rsidRPr="0073279C" w:rsidRDefault="00000000">
      <w:pPr>
        <w:spacing w:after="80"/>
        <w:ind w:left="216"/>
        <w:rPr>
          <w:lang w:val="es-ES"/>
        </w:rPr>
      </w:pPr>
      <w:r w:rsidRPr="0073279C">
        <w:rPr>
          <w:sz w:val="20"/>
          <w:lang w:val="es-ES"/>
        </w:rPr>
        <w:t>9. Beneficios esperados e indicadores</w:t>
      </w:r>
    </w:p>
    <w:p w14:paraId="4050CD1E" w14:textId="77777777" w:rsidR="00CD2673" w:rsidRPr="0073279C" w:rsidRDefault="00000000">
      <w:pPr>
        <w:spacing w:after="80"/>
        <w:ind w:left="216"/>
        <w:rPr>
          <w:lang w:val="es-ES"/>
        </w:rPr>
      </w:pPr>
      <w:r w:rsidRPr="0073279C">
        <w:rPr>
          <w:sz w:val="20"/>
          <w:lang w:val="es-ES"/>
        </w:rPr>
        <w:t>10. Hipótesis, exclusiones y responsabilidades</w:t>
      </w:r>
    </w:p>
    <w:p w14:paraId="76D9BD6E" w14:textId="77777777" w:rsidR="00CD2673" w:rsidRPr="0073279C" w:rsidRDefault="00000000">
      <w:pPr>
        <w:spacing w:after="80"/>
        <w:ind w:left="216"/>
        <w:rPr>
          <w:lang w:val="es-ES"/>
        </w:rPr>
      </w:pPr>
      <w:r w:rsidRPr="0073279C">
        <w:rPr>
          <w:sz w:val="20"/>
          <w:lang w:val="es-ES"/>
        </w:rPr>
        <w:t>11. Resumen comercial y condiciones</w:t>
      </w:r>
    </w:p>
    <w:p w14:paraId="1A451462" w14:textId="77777777" w:rsidR="00CD2673" w:rsidRPr="0073279C" w:rsidRDefault="00000000">
      <w:pPr>
        <w:spacing w:after="80"/>
        <w:ind w:left="216"/>
        <w:rPr>
          <w:lang w:val="es-ES"/>
        </w:rPr>
      </w:pPr>
      <w:r w:rsidRPr="0073279C">
        <w:rPr>
          <w:sz w:val="20"/>
          <w:lang w:val="es-ES"/>
        </w:rPr>
        <w:t>12. Aceptación de la propuesta</w:t>
      </w:r>
    </w:p>
    <w:p w14:paraId="672BAAF9" w14:textId="77777777" w:rsidR="00CD2673" w:rsidRPr="0073279C" w:rsidRDefault="00000000">
      <w:pPr>
        <w:rPr>
          <w:lang w:val="es-ES"/>
        </w:rPr>
      </w:pPr>
      <w:r w:rsidRPr="0073279C">
        <w:rPr>
          <w:lang w:val="es-ES"/>
        </w:rPr>
        <w:br w:type="page"/>
      </w:r>
    </w:p>
    <w:p w14:paraId="114AF537" w14:textId="77777777" w:rsidR="00CD2673" w:rsidRPr="0073279C" w:rsidRDefault="00000000">
      <w:pPr>
        <w:pStyle w:val="Ttulo1"/>
        <w:rPr>
          <w:lang w:val="es-ES"/>
        </w:rPr>
      </w:pPr>
      <w:r w:rsidRPr="0073279C">
        <w:rPr>
          <w:lang w:val="es-ES"/>
        </w:rPr>
        <w:lastRenderedPageBreak/>
        <w:t>1. CARTA DE PRESENTACIÓN</w:t>
      </w:r>
    </w:p>
    <w:p w14:paraId="03AE01E5" w14:textId="55BD6B27" w:rsidR="00CD2673" w:rsidRPr="0073279C" w:rsidRDefault="00000000">
      <w:pPr>
        <w:rPr>
          <w:lang w:val="es-ES"/>
        </w:rPr>
      </w:pPr>
      <w:r w:rsidRPr="0073279C">
        <w:rPr>
          <w:lang w:val="es-ES"/>
        </w:rPr>
        <w:t xml:space="preserve">INGECART presenta a </w:t>
      </w:r>
      <w:r w:rsidR="0073279C">
        <w:rPr>
          <w:lang w:val="es-ES"/>
        </w:rPr>
        <w:t>Cartogua</w:t>
      </w:r>
      <w:r w:rsidRPr="0073279C">
        <w:rPr>
          <w:lang w:val="es-ES"/>
        </w:rPr>
        <w:t xml:space="preserve"> una propuesta de </w:t>
      </w:r>
      <w:r w:rsidR="0073279C" w:rsidRPr="0073279C">
        <w:rPr>
          <w:lang w:val="es-ES"/>
        </w:rPr>
        <w:t>Intralogística</w:t>
      </w:r>
      <w:r w:rsidRPr="0073279C">
        <w:rPr>
          <w:lang w:val="es-ES"/>
        </w:rPr>
        <w:t xml:space="preserve"> para gestionar el trabajo en curso (WIP) entre dos corrugadoras, un área de almacenamiento intermedio y dos convertidoras mediante cuatro robots móviles autónomos (AMR) KUKA. El alcance incorpora cuatro estaciones de intercambio tipo tridente y un sistema doble de transportadores en la salida de corrugadoras.</w:t>
      </w:r>
    </w:p>
    <w:p w14:paraId="458B6989" w14:textId="77E8EBEA" w:rsidR="00CD2673" w:rsidRPr="0073279C" w:rsidRDefault="00000000">
      <w:pPr>
        <w:rPr>
          <w:lang w:val="es-ES"/>
        </w:rPr>
      </w:pPr>
      <w:r w:rsidRPr="0073279C">
        <w:rPr>
          <w:lang w:val="es-ES"/>
        </w:rPr>
        <w:t xml:space="preserve">La flota comparte las misiones disponibles y da prioridad al abastecimiento de las convertidoras. Con la capacidad restante, los AMR recogen y ubican parte de la producción de las corrugadoras en las islas WIP. La capacidad de entrada prevista no absorbe toda la producción de corrugadoras; el excedente deberá continuar por un circuito alternativo de carretillas, una derivación aprobada u otra estrategia de producción acordada con </w:t>
      </w:r>
      <w:r w:rsidR="0073279C">
        <w:rPr>
          <w:lang w:val="es-ES"/>
        </w:rPr>
        <w:t>Cartogua</w:t>
      </w:r>
      <w:r w:rsidRPr="0073279C">
        <w:rPr>
          <w:lang w:val="es-ES"/>
        </w:rPr>
        <w:t>.</w:t>
      </w:r>
    </w:p>
    <w:p w14:paraId="105C8138" w14:textId="77777777" w:rsidR="00CD2673" w:rsidRPr="0073279C" w:rsidRDefault="00000000">
      <w:pPr>
        <w:rPr>
          <w:lang w:val="es-ES"/>
        </w:rPr>
      </w:pPr>
      <w:r w:rsidRPr="0073279C">
        <w:rPr>
          <w:lang w:val="es-ES"/>
        </w:rPr>
        <w:t>El dimensionamiento de esta revisión es preliminar. Depende de los datos de producción y consumo, los recorridos, los tiempos de manipulación, el tráfico, la configuración de las cargas y el espacio realmente disponible. El balance neto de entrada y salida del WIP se identifica expresamente para evitar una acumulación no controlada.</w:t>
      </w:r>
    </w:p>
    <w:p w14:paraId="47D5E9A8" w14:textId="0DD28068" w:rsidR="00CD2673" w:rsidRPr="0073279C" w:rsidRDefault="00000000">
      <w:pPr>
        <w:rPr>
          <w:lang w:val="es-ES"/>
        </w:rPr>
      </w:pPr>
      <w:r w:rsidRPr="0073279C">
        <w:rPr>
          <w:lang w:val="es-ES"/>
        </w:rPr>
        <w:t xml:space="preserve">Agradecemos a </w:t>
      </w:r>
      <w:r w:rsidR="0073279C">
        <w:rPr>
          <w:lang w:val="es-ES"/>
        </w:rPr>
        <w:t>Cartogua</w:t>
      </w:r>
      <w:r w:rsidRPr="0073279C">
        <w:rPr>
          <w:lang w:val="es-ES"/>
        </w:rPr>
        <w:t xml:space="preserve"> la oportunidad de presentar esta solución y quedamos a su disposición para completar conjuntamente la revisión técnica y comercial.</w:t>
      </w:r>
    </w:p>
    <w:p w14:paraId="7471A13A" w14:textId="77777777" w:rsidR="00CD2673" w:rsidRPr="0073279C" w:rsidRDefault="00000000">
      <w:pPr>
        <w:rPr>
          <w:lang w:val="es-ES"/>
        </w:rPr>
      </w:pPr>
      <w:r w:rsidRPr="0073279C">
        <w:rPr>
          <w:lang w:val="es-ES"/>
        </w:rPr>
        <w:t>Atentamente,</w:t>
      </w:r>
    </w:p>
    <w:p w14:paraId="46432E0C" w14:textId="77777777" w:rsidR="00CD2673" w:rsidRPr="0073279C" w:rsidRDefault="00000000">
      <w:pPr>
        <w:rPr>
          <w:lang w:val="es-ES"/>
        </w:rPr>
      </w:pPr>
      <w:r w:rsidRPr="0073279C">
        <w:rPr>
          <w:b/>
          <w:lang w:val="es-ES"/>
        </w:rPr>
        <w:t>INGECART S.L.</w:t>
      </w:r>
      <w:r w:rsidRPr="0073279C">
        <w:rPr>
          <w:lang w:val="es-ES"/>
        </w:rPr>
        <w:br/>
        <w:t>Equipo de Proyectos e Intralogística</w:t>
      </w:r>
    </w:p>
    <w:p w14:paraId="1A4A657E" w14:textId="77777777" w:rsidR="00CD2673" w:rsidRPr="0073279C" w:rsidRDefault="00000000">
      <w:pPr>
        <w:pStyle w:val="Ttulo1"/>
        <w:rPr>
          <w:lang w:val="es-ES"/>
        </w:rPr>
      </w:pPr>
      <w:r w:rsidRPr="0073279C">
        <w:rPr>
          <w:lang w:val="es-ES"/>
        </w:rPr>
        <w:t>2. RESUMEN EJECUTIVO</w:t>
      </w:r>
    </w:p>
    <w:p w14:paraId="3324522A" w14:textId="77777777" w:rsidR="00CD2673" w:rsidRPr="0073279C" w:rsidRDefault="00000000">
      <w:pPr>
        <w:rPr>
          <w:lang w:val="es-ES"/>
        </w:rPr>
      </w:pPr>
      <w:r w:rsidRPr="0073279C">
        <w:rPr>
          <w:lang w:val="es-ES"/>
        </w:rPr>
        <w:t>La solución comprende cuatro AMR KUKA, cuatro estaciones de intercambio tipo tridente —dos en la salida de las corrugadoras, una en la convertidora 1 y otra en la convertidora 2— y un sistema doble de transportadores de seis tramos totales en la descarga de corrugadoras. El escenario de dimensionamiento considera un WIP de diseño de 30 paquetes en cinco islas FIFO, con unos 150 m² como superficie conceptual preliminar. Estos datos deben validarse mediante ingeniería de aplicación y aprobación del plano.</w:t>
      </w:r>
    </w:p>
    <w:tbl>
      <w:tblPr>
        <w:tblStyle w:val="Tablaconcuadrcula"/>
        <w:tblW w:w="0" w:type="auto"/>
        <w:jc w:val="center"/>
        <w:tblLayout w:type="fixed"/>
        <w:tblLook w:val="04A0" w:firstRow="1" w:lastRow="0" w:firstColumn="1" w:lastColumn="0" w:noHBand="0" w:noVBand="1"/>
      </w:tblPr>
      <w:tblGrid>
        <w:gridCol w:w="2952"/>
        <w:gridCol w:w="6624"/>
      </w:tblGrid>
      <w:tr w:rsidR="00CD2673" w:rsidRPr="0073279C" w14:paraId="1FEA6B18" w14:textId="77777777">
        <w:trPr>
          <w:tblHeader/>
          <w:jc w:val="center"/>
        </w:trPr>
        <w:tc>
          <w:tcPr>
            <w:tcW w:w="2952" w:type="dxa"/>
            <w:shd w:val="clear" w:color="auto" w:fill="171717"/>
            <w:vAlign w:val="center"/>
          </w:tcPr>
          <w:p w14:paraId="1370E25D" w14:textId="77777777" w:rsidR="00CD2673" w:rsidRPr="0073279C" w:rsidRDefault="00000000">
            <w:pPr>
              <w:spacing w:before="20" w:after="20"/>
              <w:rPr>
                <w:lang w:val="es-ES"/>
              </w:rPr>
            </w:pPr>
            <w:r w:rsidRPr="0073279C">
              <w:rPr>
                <w:b/>
                <w:color w:val="FFFFFF"/>
                <w:sz w:val="17"/>
                <w:lang w:val="es-ES"/>
              </w:rPr>
              <w:t>Parámetro</w:t>
            </w:r>
          </w:p>
        </w:tc>
        <w:tc>
          <w:tcPr>
            <w:tcW w:w="6624" w:type="dxa"/>
            <w:shd w:val="clear" w:color="auto" w:fill="171717"/>
            <w:vAlign w:val="center"/>
          </w:tcPr>
          <w:p w14:paraId="6CA8B9BD" w14:textId="77777777" w:rsidR="00CD2673" w:rsidRPr="0073279C" w:rsidRDefault="00000000">
            <w:pPr>
              <w:spacing w:before="20" w:after="20"/>
              <w:rPr>
                <w:lang w:val="es-ES"/>
              </w:rPr>
            </w:pPr>
            <w:r w:rsidRPr="0073279C">
              <w:rPr>
                <w:b/>
                <w:color w:val="FFFFFF"/>
                <w:sz w:val="17"/>
                <w:lang w:val="es-ES"/>
              </w:rPr>
              <w:t>Base de propuesta</w:t>
            </w:r>
          </w:p>
        </w:tc>
      </w:tr>
      <w:tr w:rsidR="00CD2673" w:rsidRPr="0073279C" w14:paraId="02DBA719" w14:textId="77777777">
        <w:trPr>
          <w:cantSplit/>
          <w:jc w:val="center"/>
        </w:trPr>
        <w:tc>
          <w:tcPr>
            <w:tcW w:w="2952" w:type="dxa"/>
            <w:shd w:val="clear" w:color="auto" w:fill="F3F3F3"/>
            <w:vAlign w:val="center"/>
          </w:tcPr>
          <w:p w14:paraId="7F1B2CB1" w14:textId="77777777" w:rsidR="00CD2673" w:rsidRPr="0073279C" w:rsidRDefault="00000000">
            <w:pPr>
              <w:spacing w:before="20" w:after="20"/>
              <w:rPr>
                <w:lang w:val="es-ES"/>
              </w:rPr>
            </w:pPr>
            <w:r w:rsidRPr="0073279C">
              <w:rPr>
                <w:sz w:val="16"/>
                <w:lang w:val="es-ES"/>
              </w:rPr>
              <w:t>Proceso atendido</w:t>
            </w:r>
          </w:p>
        </w:tc>
        <w:tc>
          <w:tcPr>
            <w:tcW w:w="6624" w:type="dxa"/>
            <w:shd w:val="clear" w:color="auto" w:fill="F3F3F3"/>
            <w:vAlign w:val="center"/>
          </w:tcPr>
          <w:p w14:paraId="508E6C40" w14:textId="77777777" w:rsidR="00CD2673" w:rsidRPr="0073279C" w:rsidRDefault="00000000">
            <w:pPr>
              <w:spacing w:before="20" w:after="20"/>
              <w:rPr>
                <w:lang w:val="es-ES"/>
              </w:rPr>
            </w:pPr>
            <w:r w:rsidRPr="0073279C">
              <w:rPr>
                <w:sz w:val="16"/>
                <w:lang w:val="es-ES"/>
              </w:rPr>
              <w:t>2 corrugadoras (40 paquetes/h de producción combinada, hipótesis) → almacenamiento WIP → 2 convertidoras (8 paquetes/h de consumo combinado, hipótesis)</w:t>
            </w:r>
          </w:p>
        </w:tc>
      </w:tr>
      <w:tr w:rsidR="00CD2673" w:rsidRPr="0073279C" w14:paraId="39CD9BD5" w14:textId="77777777">
        <w:trPr>
          <w:cantSplit/>
          <w:jc w:val="center"/>
        </w:trPr>
        <w:tc>
          <w:tcPr>
            <w:tcW w:w="2952" w:type="dxa"/>
            <w:shd w:val="clear" w:color="auto" w:fill="FFFFFF"/>
            <w:vAlign w:val="center"/>
          </w:tcPr>
          <w:p w14:paraId="3FA62760" w14:textId="77777777" w:rsidR="00CD2673" w:rsidRPr="0073279C" w:rsidRDefault="00000000">
            <w:pPr>
              <w:spacing w:before="20" w:after="20"/>
              <w:rPr>
                <w:lang w:val="es-ES"/>
              </w:rPr>
            </w:pPr>
            <w:r w:rsidRPr="0073279C">
              <w:rPr>
                <w:sz w:val="16"/>
                <w:lang w:val="es-ES"/>
              </w:rPr>
              <w:t>Flota móvil</w:t>
            </w:r>
          </w:p>
        </w:tc>
        <w:tc>
          <w:tcPr>
            <w:tcW w:w="6624" w:type="dxa"/>
            <w:shd w:val="clear" w:color="auto" w:fill="FFFFFF"/>
            <w:vAlign w:val="center"/>
          </w:tcPr>
          <w:p w14:paraId="644157AE" w14:textId="77777777" w:rsidR="00CD2673" w:rsidRPr="0073279C" w:rsidRDefault="00000000">
            <w:pPr>
              <w:spacing w:before="20" w:after="20"/>
              <w:rPr>
                <w:lang w:val="es-ES"/>
              </w:rPr>
            </w:pPr>
            <w:r w:rsidRPr="0073279C">
              <w:rPr>
                <w:sz w:val="16"/>
                <w:lang w:val="es-ES"/>
              </w:rPr>
              <w:t xml:space="preserve">4 AMR KUKA; modelo, carga útil, interfaz </w:t>
            </w:r>
            <w:proofErr w:type="spellStart"/>
            <w:r w:rsidRPr="0073279C">
              <w:rPr>
                <w:sz w:val="16"/>
                <w:lang w:val="es-ES"/>
              </w:rPr>
              <w:t>portacargas</w:t>
            </w:r>
            <w:proofErr w:type="spellEnd"/>
            <w:r w:rsidRPr="0073279C">
              <w:rPr>
                <w:sz w:val="16"/>
                <w:lang w:val="es-ES"/>
              </w:rPr>
              <w:t xml:space="preserve"> y precio final sujetos a ingeniería de aplicación y confirmación del proveedor</w:t>
            </w:r>
          </w:p>
        </w:tc>
      </w:tr>
      <w:tr w:rsidR="00CD2673" w:rsidRPr="0073279C" w14:paraId="2EE4C163" w14:textId="77777777">
        <w:trPr>
          <w:cantSplit/>
          <w:jc w:val="center"/>
        </w:trPr>
        <w:tc>
          <w:tcPr>
            <w:tcW w:w="2952" w:type="dxa"/>
            <w:shd w:val="clear" w:color="auto" w:fill="F3F3F3"/>
            <w:vAlign w:val="center"/>
          </w:tcPr>
          <w:p w14:paraId="1FE00A41" w14:textId="77777777" w:rsidR="00CD2673" w:rsidRPr="0073279C" w:rsidRDefault="00000000">
            <w:pPr>
              <w:spacing w:before="20" w:after="20"/>
              <w:rPr>
                <w:lang w:val="es-ES"/>
              </w:rPr>
            </w:pPr>
            <w:r w:rsidRPr="0073279C">
              <w:rPr>
                <w:sz w:val="16"/>
                <w:lang w:val="es-ES"/>
              </w:rPr>
              <w:t>Estaciones de intercambio</w:t>
            </w:r>
          </w:p>
        </w:tc>
        <w:tc>
          <w:tcPr>
            <w:tcW w:w="6624" w:type="dxa"/>
            <w:shd w:val="clear" w:color="auto" w:fill="F3F3F3"/>
            <w:vAlign w:val="center"/>
          </w:tcPr>
          <w:p w14:paraId="70F62B37" w14:textId="77777777" w:rsidR="00CD2673" w:rsidRPr="0073279C" w:rsidRDefault="00000000">
            <w:pPr>
              <w:spacing w:before="20" w:after="20"/>
              <w:rPr>
                <w:lang w:val="es-ES"/>
              </w:rPr>
            </w:pPr>
            <w:r w:rsidRPr="0073279C">
              <w:rPr>
                <w:sz w:val="16"/>
                <w:lang w:val="es-ES"/>
              </w:rPr>
              <w:t>4 tridentes: 2 para el intercambio con la salida de corrugadoras, 1 en la convertidora 1 y 1 en la convertidora 2</w:t>
            </w:r>
          </w:p>
        </w:tc>
      </w:tr>
      <w:tr w:rsidR="00CD2673" w:rsidRPr="0073279C" w14:paraId="47970A4B" w14:textId="77777777">
        <w:trPr>
          <w:cantSplit/>
          <w:jc w:val="center"/>
        </w:trPr>
        <w:tc>
          <w:tcPr>
            <w:tcW w:w="2952" w:type="dxa"/>
            <w:shd w:val="clear" w:color="auto" w:fill="FFFFFF"/>
            <w:vAlign w:val="center"/>
          </w:tcPr>
          <w:p w14:paraId="18DBB5BB" w14:textId="77777777" w:rsidR="00CD2673" w:rsidRPr="0073279C" w:rsidRDefault="00000000">
            <w:pPr>
              <w:spacing w:before="20" w:after="20"/>
              <w:rPr>
                <w:lang w:val="es-ES"/>
              </w:rPr>
            </w:pPr>
            <w:r w:rsidRPr="0073279C">
              <w:rPr>
                <w:sz w:val="16"/>
                <w:lang w:val="es-ES"/>
              </w:rPr>
              <w:t>Transportadores de salida</w:t>
            </w:r>
          </w:p>
        </w:tc>
        <w:tc>
          <w:tcPr>
            <w:tcW w:w="6624" w:type="dxa"/>
            <w:shd w:val="clear" w:color="auto" w:fill="FFFFFF"/>
            <w:vAlign w:val="center"/>
          </w:tcPr>
          <w:p w14:paraId="3FD77457" w14:textId="77777777" w:rsidR="00CD2673" w:rsidRPr="0073279C" w:rsidRDefault="00000000">
            <w:pPr>
              <w:spacing w:before="20" w:after="20"/>
              <w:rPr>
                <w:lang w:val="es-ES"/>
              </w:rPr>
            </w:pPr>
            <w:r w:rsidRPr="0073279C">
              <w:rPr>
                <w:sz w:val="16"/>
                <w:lang w:val="es-ES"/>
              </w:rPr>
              <w:t>Sistema doble en la descarga de corrugadoras; 6 tramos totales según base de costes, sujeto a confirmar su reparto físico entre las dos líneas</w:t>
            </w:r>
          </w:p>
        </w:tc>
      </w:tr>
      <w:tr w:rsidR="00CD2673" w:rsidRPr="0073279C" w14:paraId="323B5888" w14:textId="77777777">
        <w:trPr>
          <w:cantSplit/>
          <w:jc w:val="center"/>
        </w:trPr>
        <w:tc>
          <w:tcPr>
            <w:tcW w:w="2952" w:type="dxa"/>
            <w:shd w:val="clear" w:color="auto" w:fill="F3F3F3"/>
            <w:vAlign w:val="center"/>
          </w:tcPr>
          <w:p w14:paraId="0872AD2D" w14:textId="77777777" w:rsidR="00CD2673" w:rsidRPr="0073279C" w:rsidRDefault="00000000">
            <w:pPr>
              <w:spacing w:before="20" w:after="20"/>
              <w:rPr>
                <w:lang w:val="es-ES"/>
              </w:rPr>
            </w:pPr>
            <w:r w:rsidRPr="0073279C">
              <w:rPr>
                <w:sz w:val="16"/>
                <w:lang w:val="es-ES"/>
              </w:rPr>
              <w:t>WIP de diseño preliminar</w:t>
            </w:r>
          </w:p>
        </w:tc>
        <w:tc>
          <w:tcPr>
            <w:tcW w:w="6624" w:type="dxa"/>
            <w:shd w:val="clear" w:color="auto" w:fill="F3F3F3"/>
            <w:vAlign w:val="center"/>
          </w:tcPr>
          <w:p w14:paraId="326A473A" w14:textId="77777777" w:rsidR="00CD2673" w:rsidRPr="0073279C" w:rsidRDefault="00000000">
            <w:pPr>
              <w:spacing w:before="20" w:after="20"/>
              <w:rPr>
                <w:lang w:val="es-ES"/>
              </w:rPr>
            </w:pPr>
            <w:r w:rsidRPr="0073279C">
              <w:rPr>
                <w:sz w:val="16"/>
                <w:lang w:val="es-ES"/>
              </w:rPr>
              <w:t>30 paquetes; 5 islas FIFO de 6 paquetes; aproximadamente 150 m² incluidos pasillos y margen de seguridad; sujeto a validación del plano de implantación</w:t>
            </w:r>
          </w:p>
        </w:tc>
      </w:tr>
      <w:tr w:rsidR="00CD2673" w:rsidRPr="0073279C" w14:paraId="5AEDE83F" w14:textId="77777777">
        <w:trPr>
          <w:cantSplit/>
          <w:jc w:val="center"/>
        </w:trPr>
        <w:tc>
          <w:tcPr>
            <w:tcW w:w="2952" w:type="dxa"/>
            <w:shd w:val="clear" w:color="auto" w:fill="FFFFFF"/>
            <w:vAlign w:val="center"/>
          </w:tcPr>
          <w:p w14:paraId="29C038CB" w14:textId="77777777" w:rsidR="00CD2673" w:rsidRPr="0073279C" w:rsidRDefault="00000000">
            <w:pPr>
              <w:spacing w:before="20" w:after="20"/>
              <w:rPr>
                <w:lang w:val="es-ES"/>
              </w:rPr>
            </w:pPr>
            <w:r w:rsidRPr="0073279C">
              <w:rPr>
                <w:sz w:val="16"/>
                <w:lang w:val="es-ES"/>
              </w:rPr>
              <w:t>Capacidad AMR modelada</w:t>
            </w:r>
          </w:p>
        </w:tc>
        <w:tc>
          <w:tcPr>
            <w:tcW w:w="6624" w:type="dxa"/>
            <w:shd w:val="clear" w:color="auto" w:fill="FFFFFF"/>
            <w:vAlign w:val="center"/>
          </w:tcPr>
          <w:p w14:paraId="4E4F7FFD" w14:textId="77777777" w:rsidR="00CD2673" w:rsidRPr="0073279C" w:rsidRDefault="00000000">
            <w:pPr>
              <w:spacing w:before="20" w:after="20"/>
              <w:rPr>
                <w:lang w:val="es-ES"/>
              </w:rPr>
            </w:pPr>
            <w:r w:rsidRPr="0073279C">
              <w:rPr>
                <w:sz w:val="16"/>
                <w:lang w:val="es-ES"/>
              </w:rPr>
              <w:t>Prioridad de salida a convertidoras: 8 paquetes/h; recogida de corrugadoras hacia WIP: hasta 22 paquetes/h, condicionada por rutas y regulación de entrada</w:t>
            </w:r>
          </w:p>
        </w:tc>
      </w:tr>
      <w:tr w:rsidR="00CD2673" w:rsidRPr="0073279C" w14:paraId="6B4F017A" w14:textId="77777777">
        <w:trPr>
          <w:cantSplit/>
          <w:jc w:val="center"/>
        </w:trPr>
        <w:tc>
          <w:tcPr>
            <w:tcW w:w="2952" w:type="dxa"/>
            <w:shd w:val="clear" w:color="auto" w:fill="F3F3F3"/>
            <w:vAlign w:val="center"/>
          </w:tcPr>
          <w:p w14:paraId="73F3A2D5" w14:textId="77777777" w:rsidR="00CD2673" w:rsidRPr="0073279C" w:rsidRDefault="00000000">
            <w:pPr>
              <w:spacing w:before="20" w:after="20"/>
              <w:rPr>
                <w:lang w:val="es-ES"/>
              </w:rPr>
            </w:pPr>
            <w:r w:rsidRPr="0073279C">
              <w:rPr>
                <w:sz w:val="16"/>
                <w:lang w:val="es-ES"/>
              </w:rPr>
              <w:t>Instalación de referencia</w:t>
            </w:r>
          </w:p>
        </w:tc>
        <w:tc>
          <w:tcPr>
            <w:tcW w:w="6624" w:type="dxa"/>
            <w:shd w:val="clear" w:color="auto" w:fill="F3F3F3"/>
            <w:vAlign w:val="center"/>
          </w:tcPr>
          <w:p w14:paraId="64BABF6F" w14:textId="77777777" w:rsidR="00CD2673" w:rsidRPr="0073279C" w:rsidRDefault="00000000">
            <w:pPr>
              <w:spacing w:before="20" w:after="20"/>
              <w:rPr>
                <w:lang w:val="es-ES"/>
              </w:rPr>
            </w:pPr>
            <w:r w:rsidRPr="0073279C">
              <w:rPr>
                <w:sz w:val="16"/>
                <w:lang w:val="es-ES"/>
              </w:rPr>
              <w:t>17 días × 2 técnicos, hipótesis del Excel original; plazo por reconfirmar para cuatro AMR, cuatro tridentes y el transportador doble</w:t>
            </w:r>
          </w:p>
        </w:tc>
      </w:tr>
    </w:tbl>
    <w:p w14:paraId="50F8A4B3" w14:textId="77777777" w:rsidR="00CD2673" w:rsidRPr="0073279C" w:rsidRDefault="00CD2673">
      <w:pPr>
        <w:spacing w:before="20" w:after="20"/>
        <w:rPr>
          <w:lang w:val="es-ES"/>
        </w:rPr>
      </w:pPr>
    </w:p>
    <w:p w14:paraId="6DD338C6" w14:textId="77777777" w:rsidR="00CD2673" w:rsidRPr="0073279C" w:rsidRDefault="00000000">
      <w:pPr>
        <w:rPr>
          <w:lang w:val="es-ES"/>
        </w:rPr>
      </w:pPr>
      <w:r w:rsidRPr="0073279C">
        <w:rPr>
          <w:lang w:val="es-ES"/>
        </w:rPr>
        <w:t>La cantidad de AMR no constituye por sí misma una garantía de producción, disponibilidad ni continuidad ante la indisponibilidad de un vehículo. El dimensionamiento final se aprobará después de modelar la demanda de misiones, el tráfico, la estrategia de recarga y el funcionamiento con una unidad fuera de servicio.</w:t>
      </w:r>
    </w:p>
    <w:p w14:paraId="3557F2C5" w14:textId="72A32E3A" w:rsidR="0073279C" w:rsidRDefault="0073279C">
      <w:pPr>
        <w:pStyle w:val="Ttulo1"/>
        <w:rPr>
          <w:lang w:val="es-ES"/>
        </w:rPr>
      </w:pPr>
    </w:p>
    <w:p w14:paraId="65550FD2" w14:textId="77777777" w:rsidR="0073279C" w:rsidRDefault="0073279C">
      <w:pPr>
        <w:pStyle w:val="Ttulo1"/>
        <w:rPr>
          <w:lang w:val="es-ES"/>
        </w:rPr>
      </w:pPr>
    </w:p>
    <w:p w14:paraId="5B35E449" w14:textId="294208B7" w:rsidR="00CD2673" w:rsidRPr="0073279C" w:rsidRDefault="00000000">
      <w:pPr>
        <w:pStyle w:val="Ttulo1"/>
        <w:rPr>
          <w:lang w:val="es-ES"/>
        </w:rPr>
      </w:pPr>
      <w:r w:rsidRPr="0073279C">
        <w:rPr>
          <w:lang w:val="es-ES"/>
        </w:rPr>
        <w:t>3. ALCANCE DE SUMINISTRO</w:t>
      </w:r>
    </w:p>
    <w:p w14:paraId="3D83B523" w14:textId="77777777" w:rsidR="00CD2673" w:rsidRPr="0073279C" w:rsidRDefault="00000000">
      <w:pPr>
        <w:pStyle w:val="Ttulo2"/>
        <w:rPr>
          <w:lang w:val="es-ES"/>
        </w:rPr>
      </w:pPr>
      <w:r w:rsidRPr="0073279C">
        <w:rPr>
          <w:lang w:val="es-ES"/>
        </w:rPr>
        <w:t>3.1 Equipos y trabajos incluidos en la base de propuesta</w:t>
      </w:r>
    </w:p>
    <w:p w14:paraId="00C8D9C8" w14:textId="77777777" w:rsidR="00CD2673" w:rsidRPr="0073279C" w:rsidRDefault="00000000">
      <w:pPr>
        <w:pStyle w:val="Listaconvietas"/>
        <w:spacing w:after="60"/>
        <w:rPr>
          <w:lang w:val="es-ES"/>
        </w:rPr>
      </w:pPr>
      <w:r w:rsidRPr="0073279C">
        <w:rPr>
          <w:lang w:val="es-ES"/>
        </w:rPr>
        <w:t>Cuatro (4) robots móviles autónomos KUKA para las cargas de WIP aprobadas, con asignación dinámica de misiones y prioridad de abastecimiento a ambas convertidoras.</w:t>
      </w:r>
    </w:p>
    <w:p w14:paraId="34578DDF" w14:textId="77777777" w:rsidR="00CD2673" w:rsidRPr="0073279C" w:rsidRDefault="00000000">
      <w:pPr>
        <w:pStyle w:val="Listaconvietas"/>
        <w:spacing w:after="60"/>
        <w:rPr>
          <w:lang w:val="es-ES"/>
        </w:rPr>
      </w:pPr>
      <w:r w:rsidRPr="0073279C">
        <w:rPr>
          <w:lang w:val="es-ES"/>
        </w:rPr>
        <w:t>Cuatro (4) estaciones tipo tridente: dos para el intercambio entre el sistema de transportadores de salida de corrugadoras y los AMR; una para la convertidora 1 y una para la convertidora 2.</w:t>
      </w:r>
    </w:p>
    <w:p w14:paraId="1DEA710B" w14:textId="77777777" w:rsidR="00CD2673" w:rsidRPr="0073279C" w:rsidRDefault="00000000">
      <w:pPr>
        <w:pStyle w:val="Listaconvietas"/>
        <w:spacing w:after="60"/>
        <w:rPr>
          <w:lang w:val="es-ES"/>
        </w:rPr>
      </w:pPr>
      <w:r w:rsidRPr="0073279C">
        <w:rPr>
          <w:lang w:val="es-ES"/>
        </w:rPr>
        <w:t>Un sistema doble de transportadores en la salida de las dos corrugadoras, con seis (6) tramos totales según la base de costes disponible. La ubicación de cada tramo, su accionamiento y conexión con ambas líneas se confirmarán en la lista de materiales aprobada.</w:t>
      </w:r>
    </w:p>
    <w:p w14:paraId="45FF677C" w14:textId="2C7A7390" w:rsidR="00CD2673" w:rsidRPr="0073279C" w:rsidRDefault="00000000">
      <w:pPr>
        <w:pStyle w:val="Listaconvietas"/>
        <w:spacing w:after="60"/>
        <w:rPr>
          <w:lang w:val="es-ES"/>
        </w:rPr>
      </w:pPr>
      <w:r w:rsidRPr="0073279C">
        <w:rPr>
          <w:lang w:val="es-ES"/>
        </w:rPr>
        <w:t>Ingeniería mecánica y eléctrica, control de proyecto, supervisión de taller y horas de fabricación indicadas en la base de costes recibida, una vez reconciliadas con la configuración final.</w:t>
      </w:r>
    </w:p>
    <w:p w14:paraId="7231CFE1" w14:textId="70EDA053" w:rsidR="00CD2673" w:rsidRPr="0073279C" w:rsidRDefault="00000000">
      <w:pPr>
        <w:pStyle w:val="Listaconvietas"/>
        <w:spacing w:after="60"/>
        <w:rPr>
          <w:lang w:val="es-ES"/>
        </w:rPr>
      </w:pPr>
      <w:r w:rsidRPr="0073279C">
        <w:rPr>
          <w:lang w:val="es-ES"/>
        </w:rPr>
        <w:t>Armarios eléctricos, trabajos de cumplimiento normativo, pruebas de taller y software y servicios de SIFISE contemplados en el desglose de referencia. La funcionalidad, los límites de suministro y las licencias se detallarán en la especificación funcional.</w:t>
      </w:r>
    </w:p>
    <w:p w14:paraId="7C00EC5C" w14:textId="7E92CA9F" w:rsidR="00CD2673" w:rsidRDefault="00000000">
      <w:pPr>
        <w:pStyle w:val="Listaconvietas"/>
        <w:spacing w:after="60"/>
        <w:rPr>
          <w:lang w:val="es-ES"/>
        </w:rPr>
      </w:pPr>
      <w:r w:rsidRPr="0073279C">
        <w:rPr>
          <w:lang w:val="es-ES"/>
        </w:rPr>
        <w:t>Configuración inicial de mapas, misiones, reglas de circulación y secuencias de intercambio, así como puesta en marcha y formación correspondientes al alcance contractual aprobado.</w:t>
      </w:r>
    </w:p>
    <w:p w14:paraId="311E4E80" w14:textId="77777777" w:rsidR="009C06E0" w:rsidRDefault="009C06E0" w:rsidP="009C06E0">
      <w:pPr>
        <w:pStyle w:val="Listaconvietas"/>
        <w:numPr>
          <w:ilvl w:val="0"/>
          <w:numId w:val="0"/>
        </w:numPr>
        <w:spacing w:after="60"/>
        <w:ind w:left="360" w:hanging="360"/>
        <w:rPr>
          <w:lang w:val="es-ES"/>
        </w:rPr>
      </w:pPr>
    </w:p>
    <w:p w14:paraId="58344DF3" w14:textId="224D7BCF" w:rsidR="009C06E0" w:rsidRDefault="009C06E0" w:rsidP="009C06E0">
      <w:pPr>
        <w:pStyle w:val="Listaconvietas"/>
        <w:numPr>
          <w:ilvl w:val="0"/>
          <w:numId w:val="0"/>
        </w:numPr>
        <w:spacing w:after="60"/>
        <w:ind w:left="360" w:hanging="360"/>
        <w:rPr>
          <w:lang w:val="es-ES"/>
        </w:rPr>
      </w:pPr>
    </w:p>
    <w:p w14:paraId="312FAF1E" w14:textId="6780E4C1" w:rsidR="0073279C" w:rsidRDefault="009C06E0" w:rsidP="0073279C">
      <w:pPr>
        <w:pStyle w:val="Listaconvietas"/>
        <w:numPr>
          <w:ilvl w:val="0"/>
          <w:numId w:val="0"/>
        </w:numPr>
        <w:spacing w:after="60"/>
        <w:ind w:left="360" w:hanging="360"/>
        <w:rPr>
          <w:lang w:val="es-ES"/>
        </w:rPr>
      </w:pPr>
      <w:r w:rsidRPr="009C06E0">
        <w:rPr>
          <w:lang w:val="es-ES"/>
        </w:rPr>
        <w:drawing>
          <wp:anchor distT="0" distB="0" distL="114300" distR="114300" simplePos="0" relativeHeight="251659264" behindDoc="1" locked="0" layoutInCell="1" allowOverlap="1" wp14:anchorId="4471CD74" wp14:editId="337036CB">
            <wp:simplePos x="0" y="0"/>
            <wp:positionH relativeFrom="margin">
              <wp:align>left</wp:align>
            </wp:positionH>
            <wp:positionV relativeFrom="paragraph">
              <wp:posOffset>113504</wp:posOffset>
            </wp:positionV>
            <wp:extent cx="2387688" cy="2934268"/>
            <wp:effectExtent l="0" t="0" r="0" b="0"/>
            <wp:wrapNone/>
            <wp:docPr id="110410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8940" name=""/>
                    <pic:cNvPicPr/>
                  </pic:nvPicPr>
                  <pic:blipFill>
                    <a:blip r:embed="rId10"/>
                    <a:stretch>
                      <a:fillRect/>
                    </a:stretch>
                  </pic:blipFill>
                  <pic:spPr>
                    <a:xfrm>
                      <a:off x="0" y="0"/>
                      <a:ext cx="2387688" cy="2934268"/>
                    </a:xfrm>
                    <a:prstGeom prst="rect">
                      <a:avLst/>
                    </a:prstGeom>
                  </pic:spPr>
                </pic:pic>
              </a:graphicData>
            </a:graphic>
          </wp:anchor>
        </w:drawing>
      </w:r>
    </w:p>
    <w:p w14:paraId="67B09D40" w14:textId="11FB1070" w:rsidR="0073279C" w:rsidRPr="00611746" w:rsidRDefault="0073279C" w:rsidP="0073279C">
      <w:pPr>
        <w:pStyle w:val="Listaconvietas"/>
        <w:numPr>
          <w:ilvl w:val="0"/>
          <w:numId w:val="0"/>
        </w:numPr>
        <w:spacing w:after="60"/>
        <w:ind w:left="360" w:hanging="360"/>
        <w:rPr>
          <w:sz w:val="24"/>
          <w:szCs w:val="32"/>
          <w:lang w:val="es-ES"/>
        </w:rPr>
      </w:pPr>
    </w:p>
    <w:p w14:paraId="3CF837D2" w14:textId="32B1DB4C" w:rsidR="0073279C" w:rsidRPr="00611746" w:rsidRDefault="0073279C" w:rsidP="0073279C">
      <w:pPr>
        <w:pStyle w:val="Listaconvietas"/>
        <w:numPr>
          <w:ilvl w:val="0"/>
          <w:numId w:val="0"/>
        </w:numPr>
        <w:spacing w:after="60"/>
        <w:ind w:left="360" w:hanging="360"/>
        <w:rPr>
          <w:b/>
          <w:bCs/>
          <w:sz w:val="24"/>
          <w:szCs w:val="32"/>
          <w:lang w:val="es-ES"/>
        </w:rPr>
      </w:pPr>
    </w:p>
    <w:p w14:paraId="38AD2774" w14:textId="3A125115" w:rsidR="0073279C" w:rsidRPr="00611746" w:rsidRDefault="009C06E0" w:rsidP="009C06E0">
      <w:pPr>
        <w:pStyle w:val="Listaconvietas"/>
        <w:numPr>
          <w:ilvl w:val="0"/>
          <w:numId w:val="29"/>
        </w:numPr>
        <w:spacing w:after="60"/>
        <w:rPr>
          <w:b/>
          <w:bCs/>
          <w:sz w:val="24"/>
          <w:szCs w:val="32"/>
          <w:lang w:val="es-ES"/>
        </w:rPr>
      </w:pPr>
      <w:proofErr w:type="gramStart"/>
      <w:r w:rsidRPr="00611746">
        <w:rPr>
          <w:b/>
          <w:bCs/>
          <w:sz w:val="24"/>
          <w:szCs w:val="32"/>
          <w:lang w:val="es-ES"/>
        </w:rPr>
        <w:t>Salidas corrugadora</w:t>
      </w:r>
      <w:proofErr w:type="gramEnd"/>
    </w:p>
    <w:p w14:paraId="315F4EE0" w14:textId="2BA8EE5A" w:rsidR="009C06E0" w:rsidRPr="00611746" w:rsidRDefault="009C06E0" w:rsidP="009C06E0">
      <w:pPr>
        <w:pStyle w:val="Listaconvietas"/>
        <w:numPr>
          <w:ilvl w:val="1"/>
          <w:numId w:val="29"/>
        </w:numPr>
        <w:spacing w:after="60"/>
        <w:rPr>
          <w:b/>
          <w:bCs/>
          <w:sz w:val="24"/>
          <w:szCs w:val="32"/>
          <w:lang w:val="es-ES"/>
        </w:rPr>
      </w:pPr>
      <w:r w:rsidRPr="00611746">
        <w:rPr>
          <w:b/>
          <w:bCs/>
          <w:sz w:val="24"/>
          <w:szCs w:val="32"/>
          <w:lang w:val="es-ES"/>
        </w:rPr>
        <w:t>Conveyor doble</w:t>
      </w:r>
    </w:p>
    <w:p w14:paraId="63EFE38D" w14:textId="25073BC1" w:rsidR="009C06E0" w:rsidRPr="00611746" w:rsidRDefault="009C06E0" w:rsidP="009C06E0">
      <w:pPr>
        <w:pStyle w:val="Listaconvietas"/>
        <w:numPr>
          <w:ilvl w:val="1"/>
          <w:numId w:val="29"/>
        </w:numPr>
        <w:spacing w:after="60"/>
        <w:rPr>
          <w:b/>
          <w:bCs/>
          <w:sz w:val="24"/>
          <w:szCs w:val="32"/>
          <w:lang w:val="es-ES"/>
        </w:rPr>
      </w:pPr>
      <w:r w:rsidRPr="00611746">
        <w:rPr>
          <w:b/>
          <w:bCs/>
          <w:sz w:val="24"/>
          <w:szCs w:val="32"/>
          <w:lang w:val="es-ES"/>
        </w:rPr>
        <w:t>tridentes</w:t>
      </w:r>
    </w:p>
    <w:p w14:paraId="5D10E67F" w14:textId="1B4D069C" w:rsidR="0073279C" w:rsidRDefault="0073279C" w:rsidP="0073279C">
      <w:pPr>
        <w:pStyle w:val="Listaconvietas"/>
        <w:numPr>
          <w:ilvl w:val="0"/>
          <w:numId w:val="0"/>
        </w:numPr>
        <w:spacing w:after="60"/>
        <w:ind w:left="360" w:hanging="360"/>
        <w:rPr>
          <w:lang w:val="es-ES"/>
        </w:rPr>
      </w:pPr>
    </w:p>
    <w:p w14:paraId="5A927536" w14:textId="15BDD27E" w:rsidR="0073279C" w:rsidRDefault="0073279C" w:rsidP="0073279C">
      <w:pPr>
        <w:pStyle w:val="Listaconvietas"/>
        <w:numPr>
          <w:ilvl w:val="0"/>
          <w:numId w:val="0"/>
        </w:numPr>
        <w:spacing w:after="60"/>
        <w:ind w:left="360" w:hanging="360"/>
        <w:rPr>
          <w:lang w:val="es-ES"/>
        </w:rPr>
      </w:pPr>
    </w:p>
    <w:p w14:paraId="1794DBF8" w14:textId="77777777" w:rsidR="009C06E0" w:rsidRDefault="009C06E0" w:rsidP="0073279C">
      <w:pPr>
        <w:pStyle w:val="Listaconvietas"/>
        <w:numPr>
          <w:ilvl w:val="0"/>
          <w:numId w:val="0"/>
        </w:numPr>
        <w:spacing w:after="60"/>
        <w:ind w:left="360" w:hanging="360"/>
        <w:rPr>
          <w:lang w:val="es-ES"/>
        </w:rPr>
      </w:pPr>
    </w:p>
    <w:p w14:paraId="30919ABD" w14:textId="18988540" w:rsidR="009C06E0" w:rsidRDefault="009C06E0" w:rsidP="0073279C">
      <w:pPr>
        <w:pStyle w:val="Listaconvietas"/>
        <w:numPr>
          <w:ilvl w:val="0"/>
          <w:numId w:val="0"/>
        </w:numPr>
        <w:spacing w:after="60"/>
        <w:ind w:left="360" w:hanging="360"/>
        <w:rPr>
          <w:lang w:val="es-ES"/>
        </w:rPr>
      </w:pPr>
    </w:p>
    <w:p w14:paraId="1C814799" w14:textId="77777777" w:rsidR="009C06E0" w:rsidRDefault="009C06E0" w:rsidP="0073279C">
      <w:pPr>
        <w:pStyle w:val="Listaconvietas"/>
        <w:numPr>
          <w:ilvl w:val="0"/>
          <w:numId w:val="0"/>
        </w:numPr>
        <w:spacing w:after="60"/>
        <w:ind w:left="360" w:hanging="360"/>
        <w:rPr>
          <w:lang w:val="es-ES"/>
        </w:rPr>
      </w:pPr>
    </w:p>
    <w:p w14:paraId="0DCC61E0" w14:textId="77777777" w:rsidR="009C06E0" w:rsidRDefault="009C06E0" w:rsidP="0073279C">
      <w:pPr>
        <w:pStyle w:val="Listaconvietas"/>
        <w:numPr>
          <w:ilvl w:val="0"/>
          <w:numId w:val="0"/>
        </w:numPr>
        <w:spacing w:after="60"/>
        <w:ind w:left="360" w:hanging="360"/>
        <w:rPr>
          <w:lang w:val="es-ES"/>
        </w:rPr>
      </w:pPr>
    </w:p>
    <w:p w14:paraId="6F1B5188" w14:textId="77777777" w:rsidR="009C06E0" w:rsidRDefault="009C06E0" w:rsidP="0073279C">
      <w:pPr>
        <w:pStyle w:val="Listaconvietas"/>
        <w:numPr>
          <w:ilvl w:val="0"/>
          <w:numId w:val="0"/>
        </w:numPr>
        <w:spacing w:after="60"/>
        <w:ind w:left="360" w:hanging="360"/>
        <w:rPr>
          <w:lang w:val="es-ES"/>
        </w:rPr>
      </w:pPr>
    </w:p>
    <w:p w14:paraId="3EE49FB3" w14:textId="111B5F00" w:rsidR="009C06E0" w:rsidRDefault="009C06E0" w:rsidP="0073279C">
      <w:pPr>
        <w:pStyle w:val="Listaconvietas"/>
        <w:numPr>
          <w:ilvl w:val="0"/>
          <w:numId w:val="0"/>
        </w:numPr>
        <w:spacing w:after="60"/>
        <w:ind w:left="360" w:hanging="360"/>
        <w:rPr>
          <w:lang w:val="es-ES"/>
        </w:rPr>
      </w:pPr>
    </w:p>
    <w:p w14:paraId="252C2A0B" w14:textId="0CDCA780" w:rsidR="009C06E0" w:rsidRDefault="009C06E0" w:rsidP="0073279C">
      <w:pPr>
        <w:pStyle w:val="Listaconvietas"/>
        <w:numPr>
          <w:ilvl w:val="0"/>
          <w:numId w:val="0"/>
        </w:numPr>
        <w:spacing w:after="60"/>
        <w:ind w:left="360" w:hanging="360"/>
        <w:rPr>
          <w:lang w:val="es-ES"/>
        </w:rPr>
      </w:pPr>
    </w:p>
    <w:p w14:paraId="322E97A3" w14:textId="1C5EDC05" w:rsidR="009C06E0" w:rsidRDefault="009C06E0" w:rsidP="0073279C">
      <w:pPr>
        <w:pStyle w:val="Listaconvietas"/>
        <w:numPr>
          <w:ilvl w:val="0"/>
          <w:numId w:val="0"/>
        </w:numPr>
        <w:spacing w:after="60"/>
        <w:ind w:left="360" w:hanging="360"/>
        <w:rPr>
          <w:lang w:val="es-ES"/>
        </w:rPr>
      </w:pPr>
    </w:p>
    <w:p w14:paraId="74616E32" w14:textId="7293462A" w:rsidR="009C06E0" w:rsidRDefault="009C06E0" w:rsidP="0073279C">
      <w:pPr>
        <w:pStyle w:val="Listaconvietas"/>
        <w:numPr>
          <w:ilvl w:val="0"/>
          <w:numId w:val="0"/>
        </w:numPr>
        <w:spacing w:after="60"/>
        <w:ind w:left="360" w:hanging="360"/>
        <w:rPr>
          <w:lang w:val="es-ES"/>
        </w:rPr>
      </w:pPr>
    </w:p>
    <w:p w14:paraId="1899602E" w14:textId="1175C80B" w:rsidR="009C06E0" w:rsidRDefault="009C06E0" w:rsidP="0073279C">
      <w:pPr>
        <w:pStyle w:val="Listaconvietas"/>
        <w:numPr>
          <w:ilvl w:val="0"/>
          <w:numId w:val="0"/>
        </w:numPr>
        <w:spacing w:after="60"/>
        <w:ind w:left="360" w:hanging="360"/>
        <w:rPr>
          <w:lang w:val="es-ES"/>
        </w:rPr>
      </w:pPr>
    </w:p>
    <w:p w14:paraId="08C63BD1" w14:textId="77777777" w:rsidR="009C06E0" w:rsidRDefault="009C06E0" w:rsidP="0073279C">
      <w:pPr>
        <w:pStyle w:val="Listaconvietas"/>
        <w:numPr>
          <w:ilvl w:val="0"/>
          <w:numId w:val="0"/>
        </w:numPr>
        <w:spacing w:after="60"/>
        <w:ind w:left="360" w:hanging="360"/>
        <w:rPr>
          <w:lang w:val="es-ES"/>
        </w:rPr>
      </w:pPr>
    </w:p>
    <w:p w14:paraId="44FFE59B" w14:textId="2A8A97D5" w:rsidR="009C06E0" w:rsidRDefault="009C06E0" w:rsidP="0073279C">
      <w:pPr>
        <w:pStyle w:val="Listaconvietas"/>
        <w:numPr>
          <w:ilvl w:val="0"/>
          <w:numId w:val="0"/>
        </w:numPr>
        <w:spacing w:after="60"/>
        <w:ind w:left="360" w:hanging="360"/>
        <w:rPr>
          <w:lang w:val="es-ES"/>
        </w:rPr>
      </w:pPr>
    </w:p>
    <w:p w14:paraId="4888B8CD" w14:textId="0B3294F1" w:rsidR="009C06E0" w:rsidRDefault="00611746" w:rsidP="0073279C">
      <w:pPr>
        <w:pStyle w:val="Listaconvietas"/>
        <w:numPr>
          <w:ilvl w:val="0"/>
          <w:numId w:val="0"/>
        </w:numPr>
        <w:spacing w:after="60"/>
        <w:ind w:left="360" w:hanging="360"/>
        <w:rPr>
          <w:lang w:val="es-ES"/>
        </w:rPr>
      </w:pPr>
      <w:r>
        <w:rPr>
          <w:noProof/>
        </w:rPr>
        <w:drawing>
          <wp:anchor distT="0" distB="0" distL="114300" distR="114300" simplePos="0" relativeHeight="251660288" behindDoc="1" locked="0" layoutInCell="1" allowOverlap="1" wp14:anchorId="23588C14" wp14:editId="1F386B0D">
            <wp:simplePos x="0" y="0"/>
            <wp:positionH relativeFrom="column">
              <wp:posOffset>43341</wp:posOffset>
            </wp:positionH>
            <wp:positionV relativeFrom="paragraph">
              <wp:posOffset>11098</wp:posOffset>
            </wp:positionV>
            <wp:extent cx="2286000" cy="1698333"/>
            <wp:effectExtent l="0" t="0" r="0" b="0"/>
            <wp:wrapNone/>
            <wp:docPr id="15276104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6232" r="12732" b="19184"/>
                    <a:stretch>
                      <a:fillRect/>
                    </a:stretch>
                  </pic:blipFill>
                  <pic:spPr bwMode="auto">
                    <a:xfrm>
                      <a:off x="0" y="0"/>
                      <a:ext cx="2286000" cy="1698333"/>
                    </a:xfrm>
                    <a:prstGeom prst="rect">
                      <a:avLst/>
                    </a:prstGeom>
                    <a:noFill/>
                    <a:ln>
                      <a:noFill/>
                    </a:ln>
                    <a:extLst>
                      <a:ext uri="{53640926-AAD7-44D8-BBD7-CCE9431645EC}">
                        <a14:shadowObscured xmlns:a14="http://schemas.microsoft.com/office/drawing/2010/main"/>
                      </a:ext>
                    </a:extLst>
                  </pic:spPr>
                </pic:pic>
              </a:graphicData>
            </a:graphic>
          </wp:anchor>
        </w:drawing>
      </w:r>
    </w:p>
    <w:p w14:paraId="1CC950BD" w14:textId="457E8462" w:rsidR="009C06E0" w:rsidRDefault="009C06E0" w:rsidP="0073279C">
      <w:pPr>
        <w:pStyle w:val="Listaconvietas"/>
        <w:numPr>
          <w:ilvl w:val="0"/>
          <w:numId w:val="0"/>
        </w:numPr>
        <w:spacing w:after="60"/>
        <w:ind w:left="360" w:hanging="360"/>
        <w:rPr>
          <w:lang w:val="es-ES"/>
        </w:rPr>
      </w:pPr>
    </w:p>
    <w:p w14:paraId="79EBCF29" w14:textId="28EF6375" w:rsidR="009C06E0" w:rsidRDefault="009C06E0" w:rsidP="0073279C">
      <w:pPr>
        <w:pStyle w:val="Listaconvietas"/>
        <w:numPr>
          <w:ilvl w:val="0"/>
          <w:numId w:val="0"/>
        </w:numPr>
        <w:spacing w:after="60"/>
        <w:ind w:left="360" w:hanging="360"/>
        <w:rPr>
          <w:lang w:val="es-ES"/>
        </w:rPr>
      </w:pPr>
    </w:p>
    <w:p w14:paraId="095F2125" w14:textId="0323B064" w:rsidR="009C06E0" w:rsidRDefault="009C06E0" w:rsidP="0073279C">
      <w:pPr>
        <w:pStyle w:val="Listaconvietas"/>
        <w:numPr>
          <w:ilvl w:val="0"/>
          <w:numId w:val="0"/>
        </w:numPr>
        <w:spacing w:after="60"/>
        <w:ind w:left="360" w:hanging="360"/>
        <w:rPr>
          <w:lang w:val="es-ES"/>
        </w:rPr>
      </w:pPr>
    </w:p>
    <w:p w14:paraId="11F5F22E" w14:textId="76AE6E31" w:rsidR="009C06E0" w:rsidRDefault="009C06E0" w:rsidP="009C06E0">
      <w:pPr>
        <w:pStyle w:val="NormalWeb"/>
      </w:pPr>
    </w:p>
    <w:p w14:paraId="5E2BFFDC" w14:textId="77777777" w:rsidR="009C06E0" w:rsidRDefault="009C06E0" w:rsidP="0073279C">
      <w:pPr>
        <w:pStyle w:val="Listaconvietas"/>
        <w:numPr>
          <w:ilvl w:val="0"/>
          <w:numId w:val="0"/>
        </w:numPr>
        <w:spacing w:after="60"/>
        <w:ind w:left="360" w:hanging="360"/>
        <w:rPr>
          <w:lang w:val="es-ES"/>
        </w:rPr>
      </w:pPr>
    </w:p>
    <w:p w14:paraId="7410951B" w14:textId="77777777" w:rsidR="009C06E0" w:rsidRDefault="009C06E0" w:rsidP="0073279C">
      <w:pPr>
        <w:pStyle w:val="Listaconvietas"/>
        <w:numPr>
          <w:ilvl w:val="0"/>
          <w:numId w:val="0"/>
        </w:numPr>
        <w:spacing w:after="60"/>
        <w:ind w:left="360" w:hanging="360"/>
        <w:rPr>
          <w:lang w:val="es-ES"/>
        </w:rPr>
      </w:pPr>
    </w:p>
    <w:p w14:paraId="7EFBE137" w14:textId="77777777" w:rsidR="009C06E0" w:rsidRDefault="009C06E0" w:rsidP="0073279C">
      <w:pPr>
        <w:pStyle w:val="Listaconvietas"/>
        <w:numPr>
          <w:ilvl w:val="0"/>
          <w:numId w:val="0"/>
        </w:numPr>
        <w:spacing w:after="60"/>
        <w:ind w:left="360" w:hanging="360"/>
        <w:rPr>
          <w:lang w:val="es-ES"/>
        </w:rPr>
      </w:pPr>
    </w:p>
    <w:p w14:paraId="1F05C13D" w14:textId="77777777" w:rsidR="009C06E0" w:rsidRDefault="009C06E0" w:rsidP="0073279C">
      <w:pPr>
        <w:pStyle w:val="Listaconvietas"/>
        <w:numPr>
          <w:ilvl w:val="0"/>
          <w:numId w:val="0"/>
        </w:numPr>
        <w:spacing w:after="60"/>
        <w:ind w:left="360" w:hanging="360"/>
        <w:rPr>
          <w:lang w:val="es-ES"/>
        </w:rPr>
      </w:pPr>
    </w:p>
    <w:p w14:paraId="4A6FFDD8" w14:textId="77777777" w:rsidR="009C06E0" w:rsidRDefault="009C06E0" w:rsidP="0073279C">
      <w:pPr>
        <w:pStyle w:val="Listaconvietas"/>
        <w:numPr>
          <w:ilvl w:val="0"/>
          <w:numId w:val="0"/>
        </w:numPr>
        <w:spacing w:after="60"/>
        <w:ind w:left="360" w:hanging="360"/>
        <w:rPr>
          <w:lang w:val="es-ES"/>
        </w:rPr>
      </w:pPr>
    </w:p>
    <w:p w14:paraId="126492B2" w14:textId="77777777" w:rsidR="009C06E0" w:rsidRDefault="009C06E0" w:rsidP="0073279C">
      <w:pPr>
        <w:pStyle w:val="Listaconvietas"/>
        <w:numPr>
          <w:ilvl w:val="0"/>
          <w:numId w:val="0"/>
        </w:numPr>
        <w:spacing w:after="60"/>
        <w:ind w:left="360" w:hanging="360"/>
        <w:rPr>
          <w:lang w:val="es-ES"/>
        </w:rPr>
      </w:pPr>
    </w:p>
    <w:p w14:paraId="6FAE5541" w14:textId="77777777" w:rsidR="009C06E0" w:rsidRDefault="009C06E0" w:rsidP="0073279C">
      <w:pPr>
        <w:pStyle w:val="Listaconvietas"/>
        <w:numPr>
          <w:ilvl w:val="0"/>
          <w:numId w:val="0"/>
        </w:numPr>
        <w:spacing w:after="60"/>
        <w:ind w:left="360" w:hanging="360"/>
        <w:rPr>
          <w:lang w:val="es-ES"/>
        </w:rPr>
      </w:pPr>
    </w:p>
    <w:p w14:paraId="229FE3C8" w14:textId="77777777" w:rsidR="009C06E0" w:rsidRDefault="009C06E0" w:rsidP="0073279C">
      <w:pPr>
        <w:pStyle w:val="Listaconvietas"/>
        <w:numPr>
          <w:ilvl w:val="0"/>
          <w:numId w:val="0"/>
        </w:numPr>
        <w:spacing w:after="60"/>
        <w:ind w:left="360" w:hanging="360"/>
        <w:rPr>
          <w:lang w:val="es-ES"/>
        </w:rPr>
      </w:pPr>
    </w:p>
    <w:p w14:paraId="671DB6CE" w14:textId="77777777" w:rsidR="009C06E0" w:rsidRDefault="009C06E0" w:rsidP="0073279C">
      <w:pPr>
        <w:pStyle w:val="Listaconvietas"/>
        <w:numPr>
          <w:ilvl w:val="0"/>
          <w:numId w:val="0"/>
        </w:numPr>
        <w:spacing w:after="60"/>
        <w:ind w:left="360" w:hanging="360"/>
        <w:rPr>
          <w:lang w:val="es-ES"/>
        </w:rPr>
      </w:pPr>
    </w:p>
    <w:p w14:paraId="34FD62B3" w14:textId="77777777" w:rsidR="00611746" w:rsidRPr="00611746" w:rsidRDefault="00611746" w:rsidP="00611746">
      <w:pPr>
        <w:pStyle w:val="Listaconvietas"/>
        <w:numPr>
          <w:ilvl w:val="0"/>
          <w:numId w:val="0"/>
        </w:numPr>
        <w:spacing w:after="60"/>
        <w:ind w:left="360" w:hanging="360"/>
        <w:rPr>
          <w:b/>
          <w:bCs/>
          <w:sz w:val="24"/>
          <w:szCs w:val="32"/>
          <w:lang w:val="es-ES"/>
        </w:rPr>
      </w:pPr>
    </w:p>
    <w:p w14:paraId="25F8897F" w14:textId="755D510F" w:rsidR="00611746" w:rsidRPr="00611746" w:rsidRDefault="00611746" w:rsidP="00611746">
      <w:pPr>
        <w:pStyle w:val="Listaconvietas"/>
        <w:numPr>
          <w:ilvl w:val="0"/>
          <w:numId w:val="0"/>
        </w:numPr>
        <w:spacing w:after="60"/>
        <w:rPr>
          <w:b/>
          <w:bCs/>
          <w:sz w:val="24"/>
          <w:szCs w:val="32"/>
          <w:lang w:val="es-ES"/>
        </w:rPr>
      </w:pPr>
      <w:proofErr w:type="spellStart"/>
      <w:r>
        <w:rPr>
          <w:b/>
          <w:bCs/>
          <w:sz w:val="24"/>
          <w:szCs w:val="32"/>
          <w:lang w:val="es-ES"/>
        </w:rPr>
        <w:t>Gestion</w:t>
      </w:r>
      <w:proofErr w:type="spellEnd"/>
      <w:r>
        <w:rPr>
          <w:b/>
          <w:bCs/>
          <w:sz w:val="24"/>
          <w:szCs w:val="32"/>
          <w:lang w:val="es-ES"/>
        </w:rPr>
        <w:t xml:space="preserve"> </w:t>
      </w:r>
      <w:proofErr w:type="spellStart"/>
      <w:r>
        <w:rPr>
          <w:b/>
          <w:bCs/>
          <w:sz w:val="24"/>
          <w:szCs w:val="32"/>
          <w:lang w:val="es-ES"/>
        </w:rPr>
        <w:t>WiP</w:t>
      </w:r>
      <w:proofErr w:type="spellEnd"/>
    </w:p>
    <w:p w14:paraId="502BDB0A" w14:textId="34ADB2CA" w:rsidR="009C06E0" w:rsidRDefault="00611746" w:rsidP="0073279C">
      <w:pPr>
        <w:pStyle w:val="Listaconvietas"/>
        <w:numPr>
          <w:ilvl w:val="0"/>
          <w:numId w:val="0"/>
        </w:numPr>
        <w:spacing w:after="60"/>
        <w:ind w:left="360" w:hanging="360"/>
        <w:rPr>
          <w:b/>
          <w:bCs/>
          <w:sz w:val="24"/>
          <w:szCs w:val="32"/>
          <w:lang w:val="es-ES"/>
        </w:rPr>
      </w:pPr>
      <w:r w:rsidRPr="00611746">
        <w:rPr>
          <w:b/>
          <w:bCs/>
          <w:sz w:val="24"/>
          <w:szCs w:val="32"/>
          <w:lang w:val="es-ES"/>
        </w:rPr>
        <w:t>T</w:t>
      </w:r>
      <w:r w:rsidRPr="00611746">
        <w:rPr>
          <w:b/>
          <w:bCs/>
          <w:sz w:val="24"/>
          <w:szCs w:val="32"/>
          <w:lang w:val="es-ES"/>
        </w:rPr>
        <w:t>ridentes</w:t>
      </w:r>
      <w:r>
        <w:rPr>
          <w:b/>
          <w:bCs/>
          <w:sz w:val="24"/>
          <w:szCs w:val="32"/>
          <w:lang w:val="es-ES"/>
        </w:rPr>
        <w:t xml:space="preserve"> a dos convertidoras</w:t>
      </w:r>
    </w:p>
    <w:p w14:paraId="2D0FD4EF" w14:textId="5D35CC70" w:rsidR="00611746" w:rsidRDefault="00611746" w:rsidP="0073279C">
      <w:pPr>
        <w:pStyle w:val="Listaconvietas"/>
        <w:numPr>
          <w:ilvl w:val="0"/>
          <w:numId w:val="0"/>
        </w:numPr>
        <w:spacing w:after="60"/>
        <w:ind w:left="360" w:hanging="360"/>
        <w:rPr>
          <w:lang w:val="es-ES"/>
        </w:rPr>
      </w:pPr>
      <w:r>
        <w:rPr>
          <w:b/>
          <w:bCs/>
          <w:sz w:val="24"/>
          <w:szCs w:val="32"/>
          <w:lang w:val="es-ES"/>
        </w:rPr>
        <w:t>4 AMRS</w:t>
      </w:r>
    </w:p>
    <w:p w14:paraId="16FE373F" w14:textId="7C77D8D6" w:rsidR="0073279C" w:rsidRDefault="0073279C" w:rsidP="0073279C">
      <w:pPr>
        <w:pStyle w:val="Listaconvietas"/>
        <w:numPr>
          <w:ilvl w:val="0"/>
          <w:numId w:val="0"/>
        </w:numPr>
        <w:spacing w:after="60"/>
        <w:ind w:left="360" w:hanging="360"/>
        <w:rPr>
          <w:lang w:val="es-ES"/>
        </w:rPr>
      </w:pPr>
    </w:p>
    <w:tbl>
      <w:tblPr>
        <w:tblStyle w:val="Tablaconcuadrcula"/>
        <w:tblW w:w="0" w:type="auto"/>
        <w:jc w:val="center"/>
        <w:tblLayout w:type="fixed"/>
        <w:tblLook w:val="04A0" w:firstRow="1" w:lastRow="0" w:firstColumn="1" w:lastColumn="0" w:noHBand="0" w:noVBand="1"/>
      </w:tblPr>
      <w:tblGrid>
        <w:gridCol w:w="3024"/>
        <w:gridCol w:w="6552"/>
      </w:tblGrid>
      <w:tr w:rsidR="00611746" w:rsidRPr="00611746" w14:paraId="56F21988" w14:textId="77777777" w:rsidTr="000D176C">
        <w:trPr>
          <w:tblHeader/>
          <w:jc w:val="center"/>
        </w:trPr>
        <w:tc>
          <w:tcPr>
            <w:tcW w:w="3024" w:type="dxa"/>
            <w:shd w:val="clear" w:color="auto" w:fill="171717"/>
            <w:vAlign w:val="center"/>
          </w:tcPr>
          <w:p w14:paraId="5A4D5C68" w14:textId="77777777" w:rsidR="00611746" w:rsidRPr="00611746" w:rsidRDefault="00611746" w:rsidP="000D176C">
            <w:pPr>
              <w:spacing w:before="20" w:after="20"/>
              <w:rPr>
                <w:lang w:val="es-ES"/>
              </w:rPr>
            </w:pPr>
            <w:r w:rsidRPr="00611746">
              <w:rPr>
                <w:b/>
                <w:color w:val="FFFFFF"/>
                <w:sz w:val="17"/>
                <w:lang w:val="es-ES"/>
              </w:rPr>
              <w:t>FLUJO / PARÁMETRO</w:t>
            </w:r>
          </w:p>
        </w:tc>
        <w:tc>
          <w:tcPr>
            <w:tcW w:w="6552" w:type="dxa"/>
            <w:shd w:val="clear" w:color="auto" w:fill="171717"/>
            <w:vAlign w:val="center"/>
          </w:tcPr>
          <w:p w14:paraId="64DEEB34" w14:textId="77777777" w:rsidR="00611746" w:rsidRPr="00611746" w:rsidRDefault="00611746" w:rsidP="000D176C">
            <w:pPr>
              <w:spacing w:before="20" w:after="20"/>
              <w:rPr>
                <w:lang w:val="es-ES"/>
              </w:rPr>
            </w:pPr>
            <w:r w:rsidRPr="00611746">
              <w:rPr>
                <w:b/>
                <w:color w:val="FFFFFF"/>
                <w:sz w:val="17"/>
                <w:lang w:val="es-ES"/>
              </w:rPr>
              <w:t>BASE DE CÁLCULO PRELIMINAR</w:t>
            </w:r>
          </w:p>
        </w:tc>
      </w:tr>
      <w:tr w:rsidR="00611746" w:rsidRPr="00611746" w14:paraId="32B19142" w14:textId="77777777" w:rsidTr="000D176C">
        <w:trPr>
          <w:cantSplit/>
          <w:jc w:val="center"/>
        </w:trPr>
        <w:tc>
          <w:tcPr>
            <w:tcW w:w="3024" w:type="dxa"/>
            <w:shd w:val="clear" w:color="auto" w:fill="F3F3F3"/>
            <w:vAlign w:val="center"/>
          </w:tcPr>
          <w:p w14:paraId="20CA68F9" w14:textId="47A5E79B" w:rsidR="00611746" w:rsidRPr="00611746" w:rsidRDefault="00611746" w:rsidP="000D176C">
            <w:pPr>
              <w:spacing w:before="20" w:after="20"/>
              <w:rPr>
                <w:sz w:val="24"/>
                <w:szCs w:val="32"/>
                <w:lang w:val="es-ES"/>
              </w:rPr>
            </w:pPr>
            <w:r w:rsidRPr="00611746">
              <w:rPr>
                <w:sz w:val="22"/>
                <w:szCs w:val="32"/>
                <w:lang w:val="es-ES"/>
              </w:rPr>
              <w:t>Producción de corrugadoras</w:t>
            </w:r>
            <w:r>
              <w:rPr>
                <w:sz w:val="22"/>
                <w:szCs w:val="32"/>
                <w:lang w:val="es-ES"/>
              </w:rPr>
              <w:t xml:space="preserve">   40 paquetes/hora</w:t>
            </w:r>
          </w:p>
        </w:tc>
        <w:tc>
          <w:tcPr>
            <w:tcW w:w="6552" w:type="dxa"/>
            <w:shd w:val="clear" w:color="auto" w:fill="F3F3F3"/>
            <w:vAlign w:val="center"/>
          </w:tcPr>
          <w:p w14:paraId="1029E7E2" w14:textId="519DB13F" w:rsidR="00611746" w:rsidRPr="00611746" w:rsidRDefault="00611746" w:rsidP="000D176C">
            <w:pPr>
              <w:spacing w:before="20" w:after="20"/>
              <w:rPr>
                <w:sz w:val="24"/>
                <w:szCs w:val="32"/>
                <w:lang w:val="es-ES"/>
              </w:rPr>
            </w:pPr>
            <w:r w:rsidRPr="00611746">
              <w:rPr>
                <w:sz w:val="22"/>
                <w:szCs w:val="32"/>
                <w:lang w:val="es-ES"/>
              </w:rPr>
              <w:t xml:space="preserve">se prevé transportar </w:t>
            </w:r>
            <w:r w:rsidRPr="00611746">
              <w:rPr>
                <w:b/>
                <w:bCs/>
                <w:sz w:val="22"/>
                <w:szCs w:val="32"/>
                <w:lang w:val="es-ES"/>
              </w:rPr>
              <w:t>por AMR hasta 22 paquetes/h (55 %).</w:t>
            </w:r>
            <w:r w:rsidRPr="00611746">
              <w:rPr>
                <w:sz w:val="22"/>
                <w:szCs w:val="32"/>
                <w:lang w:val="es-ES"/>
              </w:rPr>
              <w:t xml:space="preserve"> Los 18 paquetes/h restantes deben continuar por el circuito alternativo acordado.</w:t>
            </w:r>
          </w:p>
        </w:tc>
      </w:tr>
      <w:tr w:rsidR="00611746" w:rsidRPr="00611746" w14:paraId="293AC275" w14:textId="77777777" w:rsidTr="000D176C">
        <w:trPr>
          <w:cantSplit/>
          <w:jc w:val="center"/>
        </w:trPr>
        <w:tc>
          <w:tcPr>
            <w:tcW w:w="3024" w:type="dxa"/>
            <w:shd w:val="clear" w:color="auto" w:fill="FFFFFF"/>
            <w:vAlign w:val="center"/>
          </w:tcPr>
          <w:p w14:paraId="611E67BE" w14:textId="77777777" w:rsidR="00611746" w:rsidRPr="00611746" w:rsidRDefault="00611746" w:rsidP="000D176C">
            <w:pPr>
              <w:spacing w:before="20" w:after="20"/>
              <w:rPr>
                <w:sz w:val="24"/>
                <w:szCs w:val="32"/>
                <w:lang w:val="es-ES"/>
              </w:rPr>
            </w:pPr>
            <w:r w:rsidRPr="00611746">
              <w:rPr>
                <w:sz w:val="22"/>
                <w:szCs w:val="32"/>
                <w:lang w:val="es-ES"/>
              </w:rPr>
              <w:t>Demanda de convertidoras</w:t>
            </w:r>
          </w:p>
        </w:tc>
        <w:tc>
          <w:tcPr>
            <w:tcW w:w="6552" w:type="dxa"/>
            <w:shd w:val="clear" w:color="auto" w:fill="FFFFFF"/>
            <w:vAlign w:val="center"/>
          </w:tcPr>
          <w:p w14:paraId="667ECAE6" w14:textId="37DC2D1B" w:rsidR="00611746" w:rsidRPr="00611746" w:rsidRDefault="00611746" w:rsidP="000D176C">
            <w:pPr>
              <w:spacing w:before="20" w:after="20"/>
              <w:rPr>
                <w:sz w:val="24"/>
                <w:szCs w:val="32"/>
                <w:lang w:val="es-ES"/>
              </w:rPr>
            </w:pPr>
            <w:r w:rsidRPr="00611746">
              <w:rPr>
                <w:sz w:val="22"/>
                <w:szCs w:val="32"/>
                <w:lang w:val="es-ES"/>
              </w:rPr>
              <w:t>8 paquetes/h combinados, con prioridad de misión para evitar falta de material.</w:t>
            </w:r>
            <w:r>
              <w:rPr>
                <w:sz w:val="22"/>
                <w:szCs w:val="32"/>
                <w:lang w:val="es-ES"/>
              </w:rPr>
              <w:t xml:space="preserve"> </w:t>
            </w:r>
            <w:r w:rsidRPr="00611746">
              <w:rPr>
                <w:b/>
                <w:bCs/>
                <w:sz w:val="22"/>
                <w:szCs w:val="32"/>
                <w:lang w:val="es-ES"/>
              </w:rPr>
              <w:t>100% AMRs</w:t>
            </w:r>
          </w:p>
        </w:tc>
      </w:tr>
    </w:tbl>
    <w:p w14:paraId="021C342B" w14:textId="45287118" w:rsidR="0073279C" w:rsidRPr="00611746" w:rsidRDefault="0073279C" w:rsidP="0073279C">
      <w:pPr>
        <w:pStyle w:val="Listaconvietas"/>
        <w:numPr>
          <w:ilvl w:val="0"/>
          <w:numId w:val="0"/>
        </w:numPr>
        <w:spacing w:after="60"/>
        <w:ind w:left="360" w:hanging="360"/>
        <w:rPr>
          <w:sz w:val="24"/>
          <w:szCs w:val="32"/>
          <w:lang w:val="es-ES"/>
        </w:rPr>
      </w:pPr>
    </w:p>
    <w:p w14:paraId="0BE6F9F9" w14:textId="1CD276EE" w:rsidR="0073279C" w:rsidRDefault="0073279C" w:rsidP="0073279C">
      <w:pPr>
        <w:pStyle w:val="Listaconvietas"/>
        <w:numPr>
          <w:ilvl w:val="0"/>
          <w:numId w:val="0"/>
        </w:numPr>
        <w:spacing w:after="60"/>
        <w:ind w:left="360" w:hanging="360"/>
        <w:rPr>
          <w:lang w:val="es-ES"/>
        </w:rPr>
      </w:pPr>
    </w:p>
    <w:p w14:paraId="0C10B09D" w14:textId="1CC683F4" w:rsidR="0073279C" w:rsidRDefault="009C06E0" w:rsidP="0073279C">
      <w:pPr>
        <w:pStyle w:val="Listaconvietas"/>
        <w:numPr>
          <w:ilvl w:val="0"/>
          <w:numId w:val="0"/>
        </w:numPr>
        <w:spacing w:after="60"/>
        <w:ind w:left="360" w:hanging="360"/>
        <w:rPr>
          <w:lang w:val="es-ES"/>
        </w:rPr>
      </w:pPr>
      <w:r w:rsidRPr="009C06E0">
        <w:rPr>
          <w:lang w:val="es-ES"/>
        </w:rPr>
        <w:drawing>
          <wp:anchor distT="0" distB="0" distL="114300" distR="114300" simplePos="0" relativeHeight="251658240" behindDoc="1" locked="0" layoutInCell="1" allowOverlap="1" wp14:anchorId="7D96F4B5" wp14:editId="433810F7">
            <wp:simplePos x="0" y="0"/>
            <wp:positionH relativeFrom="column">
              <wp:posOffset>-331489</wp:posOffset>
            </wp:positionH>
            <wp:positionV relativeFrom="paragraph">
              <wp:posOffset>82218</wp:posOffset>
            </wp:positionV>
            <wp:extent cx="5167087" cy="1824829"/>
            <wp:effectExtent l="0" t="0" r="0" b="4445"/>
            <wp:wrapNone/>
            <wp:docPr id="1634097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97659" name=""/>
                    <pic:cNvPicPr/>
                  </pic:nvPicPr>
                  <pic:blipFill>
                    <a:blip r:embed="rId12"/>
                    <a:stretch>
                      <a:fillRect/>
                    </a:stretch>
                  </pic:blipFill>
                  <pic:spPr>
                    <a:xfrm>
                      <a:off x="0" y="0"/>
                      <a:ext cx="5167087" cy="1824829"/>
                    </a:xfrm>
                    <a:prstGeom prst="rect">
                      <a:avLst/>
                    </a:prstGeom>
                  </pic:spPr>
                </pic:pic>
              </a:graphicData>
            </a:graphic>
            <wp14:sizeRelH relativeFrom="margin">
              <wp14:pctWidth>0</wp14:pctWidth>
            </wp14:sizeRelH>
            <wp14:sizeRelV relativeFrom="margin">
              <wp14:pctHeight>0</wp14:pctHeight>
            </wp14:sizeRelV>
          </wp:anchor>
        </w:drawing>
      </w:r>
    </w:p>
    <w:p w14:paraId="74FDBD98" w14:textId="0D08989A" w:rsidR="0073279C" w:rsidRDefault="0073279C" w:rsidP="0073279C">
      <w:pPr>
        <w:pStyle w:val="Listaconvietas"/>
        <w:numPr>
          <w:ilvl w:val="0"/>
          <w:numId w:val="0"/>
        </w:numPr>
        <w:spacing w:after="60"/>
        <w:ind w:left="360" w:hanging="360"/>
        <w:rPr>
          <w:lang w:val="es-ES"/>
        </w:rPr>
      </w:pPr>
    </w:p>
    <w:p w14:paraId="75919D35" w14:textId="39354296" w:rsidR="0073279C" w:rsidRDefault="0073279C" w:rsidP="0073279C">
      <w:pPr>
        <w:pStyle w:val="Listaconvietas"/>
        <w:numPr>
          <w:ilvl w:val="0"/>
          <w:numId w:val="0"/>
        </w:numPr>
        <w:spacing w:after="60"/>
        <w:ind w:left="360" w:hanging="360"/>
        <w:rPr>
          <w:lang w:val="es-ES"/>
        </w:rPr>
      </w:pPr>
    </w:p>
    <w:p w14:paraId="00361242" w14:textId="77777777" w:rsidR="0073279C" w:rsidRDefault="0073279C" w:rsidP="0073279C">
      <w:pPr>
        <w:pStyle w:val="Listaconvietas"/>
        <w:numPr>
          <w:ilvl w:val="0"/>
          <w:numId w:val="0"/>
        </w:numPr>
        <w:spacing w:after="60"/>
        <w:ind w:left="360" w:hanging="360"/>
        <w:rPr>
          <w:lang w:val="es-ES"/>
        </w:rPr>
      </w:pPr>
    </w:p>
    <w:p w14:paraId="50B4AE3A" w14:textId="77777777" w:rsidR="0073279C" w:rsidRDefault="0073279C" w:rsidP="0073279C">
      <w:pPr>
        <w:pStyle w:val="Listaconvietas"/>
        <w:numPr>
          <w:ilvl w:val="0"/>
          <w:numId w:val="0"/>
        </w:numPr>
        <w:spacing w:after="60"/>
        <w:ind w:left="360" w:hanging="360"/>
        <w:rPr>
          <w:lang w:val="es-ES"/>
        </w:rPr>
      </w:pPr>
    </w:p>
    <w:p w14:paraId="3A0DAE17" w14:textId="77777777" w:rsidR="0073279C" w:rsidRDefault="0073279C" w:rsidP="0073279C">
      <w:pPr>
        <w:pStyle w:val="Listaconvietas"/>
        <w:numPr>
          <w:ilvl w:val="0"/>
          <w:numId w:val="0"/>
        </w:numPr>
        <w:spacing w:after="60"/>
        <w:ind w:left="360" w:hanging="360"/>
        <w:rPr>
          <w:lang w:val="es-ES"/>
        </w:rPr>
      </w:pPr>
    </w:p>
    <w:p w14:paraId="5C787E74" w14:textId="77777777" w:rsidR="0073279C" w:rsidRDefault="0073279C" w:rsidP="0073279C">
      <w:pPr>
        <w:pStyle w:val="Listaconvietas"/>
        <w:numPr>
          <w:ilvl w:val="0"/>
          <w:numId w:val="0"/>
        </w:numPr>
        <w:spacing w:after="60"/>
        <w:ind w:left="360" w:hanging="360"/>
        <w:rPr>
          <w:lang w:val="es-ES"/>
        </w:rPr>
      </w:pPr>
    </w:p>
    <w:p w14:paraId="06A4686D" w14:textId="77777777" w:rsidR="0073279C" w:rsidRDefault="0073279C" w:rsidP="0073279C">
      <w:pPr>
        <w:pStyle w:val="Listaconvietas"/>
        <w:numPr>
          <w:ilvl w:val="0"/>
          <w:numId w:val="0"/>
        </w:numPr>
        <w:spacing w:after="60"/>
        <w:ind w:left="360" w:hanging="360"/>
        <w:rPr>
          <w:lang w:val="es-ES"/>
        </w:rPr>
      </w:pPr>
    </w:p>
    <w:p w14:paraId="7140350F" w14:textId="3F64A969" w:rsidR="0073279C" w:rsidRDefault="0073279C" w:rsidP="0073279C">
      <w:pPr>
        <w:pStyle w:val="Listaconvietas"/>
        <w:numPr>
          <w:ilvl w:val="0"/>
          <w:numId w:val="0"/>
        </w:numPr>
        <w:spacing w:after="60"/>
        <w:ind w:left="360" w:hanging="360"/>
        <w:rPr>
          <w:lang w:val="es-ES"/>
        </w:rPr>
      </w:pPr>
    </w:p>
    <w:p w14:paraId="0D9D7A8F" w14:textId="77777777" w:rsidR="0073279C" w:rsidRDefault="0073279C" w:rsidP="0073279C">
      <w:pPr>
        <w:pStyle w:val="Listaconvietas"/>
        <w:numPr>
          <w:ilvl w:val="0"/>
          <w:numId w:val="0"/>
        </w:numPr>
        <w:spacing w:after="60"/>
        <w:ind w:left="360" w:hanging="360"/>
        <w:rPr>
          <w:lang w:val="es-ES"/>
        </w:rPr>
      </w:pPr>
    </w:p>
    <w:p w14:paraId="042AEB3A" w14:textId="77777777" w:rsidR="0073279C" w:rsidRDefault="0073279C" w:rsidP="0073279C">
      <w:pPr>
        <w:pStyle w:val="Listaconvietas"/>
        <w:numPr>
          <w:ilvl w:val="0"/>
          <w:numId w:val="0"/>
        </w:numPr>
        <w:spacing w:after="60"/>
        <w:ind w:left="360" w:hanging="360"/>
        <w:rPr>
          <w:lang w:val="es-ES"/>
        </w:rPr>
      </w:pPr>
    </w:p>
    <w:p w14:paraId="683E6B8C" w14:textId="77777777" w:rsidR="0073279C" w:rsidRDefault="0073279C" w:rsidP="0073279C">
      <w:pPr>
        <w:pStyle w:val="Listaconvietas"/>
        <w:numPr>
          <w:ilvl w:val="0"/>
          <w:numId w:val="0"/>
        </w:numPr>
        <w:spacing w:after="60"/>
        <w:ind w:left="360" w:hanging="360"/>
        <w:rPr>
          <w:lang w:val="es-ES"/>
        </w:rPr>
      </w:pPr>
    </w:p>
    <w:p w14:paraId="42A500C3" w14:textId="77777777" w:rsidR="0073279C" w:rsidRDefault="0073279C" w:rsidP="0073279C">
      <w:pPr>
        <w:pStyle w:val="Listaconvietas"/>
        <w:numPr>
          <w:ilvl w:val="0"/>
          <w:numId w:val="0"/>
        </w:numPr>
        <w:spacing w:after="60"/>
        <w:ind w:left="360" w:hanging="360"/>
        <w:rPr>
          <w:lang w:val="es-ES"/>
        </w:rPr>
      </w:pPr>
    </w:p>
    <w:p w14:paraId="5E85996A" w14:textId="77777777" w:rsidR="0073279C" w:rsidRDefault="0073279C" w:rsidP="0073279C">
      <w:pPr>
        <w:pStyle w:val="Listaconvietas"/>
        <w:numPr>
          <w:ilvl w:val="0"/>
          <w:numId w:val="0"/>
        </w:numPr>
        <w:spacing w:after="60"/>
        <w:ind w:left="360" w:hanging="360"/>
        <w:rPr>
          <w:lang w:val="es-ES"/>
        </w:rPr>
      </w:pPr>
    </w:p>
    <w:p w14:paraId="39328AA9" w14:textId="77777777" w:rsidR="0073279C" w:rsidRDefault="0073279C" w:rsidP="0073279C">
      <w:pPr>
        <w:pStyle w:val="Listaconvietas"/>
        <w:numPr>
          <w:ilvl w:val="0"/>
          <w:numId w:val="0"/>
        </w:numPr>
        <w:spacing w:after="60"/>
        <w:ind w:left="360" w:hanging="360"/>
        <w:rPr>
          <w:lang w:val="es-ES"/>
        </w:rPr>
      </w:pPr>
    </w:p>
    <w:p w14:paraId="4DB76A8F" w14:textId="77777777" w:rsidR="0073279C" w:rsidRDefault="0073279C" w:rsidP="0073279C">
      <w:pPr>
        <w:pStyle w:val="Listaconvietas"/>
        <w:numPr>
          <w:ilvl w:val="0"/>
          <w:numId w:val="0"/>
        </w:numPr>
        <w:spacing w:after="60"/>
        <w:ind w:left="360" w:hanging="360"/>
        <w:rPr>
          <w:lang w:val="es-ES"/>
        </w:rPr>
      </w:pPr>
    </w:p>
    <w:p w14:paraId="131688EB" w14:textId="77777777" w:rsidR="0073279C" w:rsidRPr="0073279C" w:rsidRDefault="0073279C" w:rsidP="0073279C">
      <w:pPr>
        <w:pStyle w:val="Listaconvietas"/>
        <w:numPr>
          <w:ilvl w:val="0"/>
          <w:numId w:val="0"/>
        </w:numPr>
        <w:spacing w:after="60"/>
        <w:ind w:left="360" w:hanging="360"/>
        <w:rPr>
          <w:lang w:val="es-ES"/>
        </w:rPr>
      </w:pPr>
    </w:p>
    <w:p w14:paraId="4A788EEA" w14:textId="77777777" w:rsidR="00CD2673" w:rsidRPr="0073279C" w:rsidRDefault="00000000">
      <w:pPr>
        <w:pStyle w:val="Ttulo2"/>
        <w:rPr>
          <w:lang w:val="es-ES"/>
        </w:rPr>
      </w:pPr>
      <w:r w:rsidRPr="0073279C">
        <w:rPr>
          <w:lang w:val="es-ES"/>
        </w:rPr>
        <w:t>3.2 Límites del alcance</w:t>
      </w:r>
    </w:p>
    <w:p w14:paraId="0E0F8CD7" w14:textId="69616180" w:rsidR="00CD2673" w:rsidRDefault="00000000">
      <w:pPr>
        <w:rPr>
          <w:lang w:val="es-ES"/>
        </w:rPr>
      </w:pPr>
      <w:r w:rsidRPr="0073279C">
        <w:rPr>
          <w:lang w:val="es-ES"/>
        </w:rPr>
        <w:t xml:space="preserve">La presente propuesta define la base funcional y las cantidades preliminares, pero no sustituye la ingeniería de detalle. Los seis tramos se interpretan como cantidad total del sistema doble, conforme a la partida de costes disponible; la distribución por corrugadora, longitud y número de accionamientos se confirmarán en el plano y la lista de materiales aprobados. Si </w:t>
      </w:r>
      <w:r w:rsidR="0073279C">
        <w:rPr>
          <w:lang w:val="es-ES"/>
        </w:rPr>
        <w:t>Cartogua</w:t>
      </w:r>
      <w:r w:rsidRPr="0073279C">
        <w:rPr>
          <w:lang w:val="es-ES"/>
        </w:rPr>
        <w:t xml:space="preserve"> requiere seis tramos por cada línea, habrá que revisar alcance y coste antes de contratar.</w:t>
      </w:r>
    </w:p>
    <w:p w14:paraId="20241BC2" w14:textId="77777777" w:rsidR="0073279C" w:rsidRDefault="0073279C">
      <w:pPr>
        <w:rPr>
          <w:lang w:val="es-ES"/>
        </w:rPr>
      </w:pPr>
    </w:p>
    <w:p w14:paraId="3A0BB676" w14:textId="3E82573B" w:rsidR="0073279C" w:rsidRDefault="0073279C">
      <w:pPr>
        <w:rPr>
          <w:lang w:val="es-ES"/>
        </w:rPr>
      </w:pPr>
      <w:r>
        <w:rPr>
          <w:lang w:val="es-ES"/>
        </w:rPr>
        <w:t xml:space="preserve">Las celdas para almacén </w:t>
      </w:r>
      <w:proofErr w:type="spellStart"/>
      <w:r>
        <w:rPr>
          <w:lang w:val="es-ES"/>
        </w:rPr>
        <w:t>wip</w:t>
      </w:r>
      <w:proofErr w:type="spellEnd"/>
      <w:r>
        <w:rPr>
          <w:lang w:val="es-ES"/>
        </w:rPr>
        <w:t xml:space="preserve"> serán fabricadas por el cliente con el diseño de Ingecart para reducir costes.</w:t>
      </w:r>
    </w:p>
    <w:p w14:paraId="58F8091C" w14:textId="0435D046" w:rsidR="0073279C" w:rsidRDefault="0073279C">
      <w:pPr>
        <w:rPr>
          <w:lang w:val="es-ES"/>
        </w:rPr>
      </w:pPr>
      <w:r w:rsidRPr="0073279C">
        <w:rPr>
          <w:lang w:val="es-ES"/>
        </w:rPr>
        <w:drawing>
          <wp:inline distT="0" distB="0" distL="0" distR="0" wp14:anchorId="1F83C088" wp14:editId="1C7DF69A">
            <wp:extent cx="3067478" cy="1657581"/>
            <wp:effectExtent l="0" t="0" r="0" b="0"/>
            <wp:docPr id="994853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3827" name=""/>
                    <pic:cNvPicPr/>
                  </pic:nvPicPr>
                  <pic:blipFill>
                    <a:blip r:embed="rId13"/>
                    <a:stretch>
                      <a:fillRect/>
                    </a:stretch>
                  </pic:blipFill>
                  <pic:spPr>
                    <a:xfrm>
                      <a:off x="0" y="0"/>
                      <a:ext cx="3067478" cy="1657581"/>
                    </a:xfrm>
                    <a:prstGeom prst="rect">
                      <a:avLst/>
                    </a:prstGeom>
                  </pic:spPr>
                </pic:pic>
              </a:graphicData>
            </a:graphic>
          </wp:inline>
        </w:drawing>
      </w:r>
    </w:p>
    <w:p w14:paraId="762BCE51" w14:textId="77777777" w:rsidR="00611746" w:rsidRDefault="00611746">
      <w:pPr>
        <w:rPr>
          <w:lang w:val="es-ES"/>
        </w:rPr>
      </w:pPr>
    </w:p>
    <w:p w14:paraId="7C221334" w14:textId="77777777" w:rsidR="00611746" w:rsidRDefault="00611746">
      <w:pPr>
        <w:rPr>
          <w:lang w:val="es-ES"/>
        </w:rPr>
      </w:pPr>
    </w:p>
    <w:p w14:paraId="51C4C8D8" w14:textId="77777777" w:rsidR="00611746" w:rsidRDefault="00611746">
      <w:pPr>
        <w:rPr>
          <w:lang w:val="es-ES"/>
        </w:rPr>
      </w:pPr>
    </w:p>
    <w:p w14:paraId="2A226C06" w14:textId="77777777" w:rsidR="00611746" w:rsidRPr="0073279C" w:rsidRDefault="00611746">
      <w:pPr>
        <w:rPr>
          <w:lang w:val="es-ES"/>
        </w:rPr>
      </w:pPr>
    </w:p>
    <w:p w14:paraId="059AC1D1" w14:textId="77777777" w:rsidR="00CD2673" w:rsidRPr="0073279C" w:rsidRDefault="00000000">
      <w:pPr>
        <w:pStyle w:val="Ttulo1"/>
        <w:rPr>
          <w:lang w:val="es-ES"/>
        </w:rPr>
      </w:pPr>
      <w:r w:rsidRPr="0073279C">
        <w:rPr>
          <w:lang w:val="es-ES"/>
        </w:rPr>
        <w:t>4. CONCEPTO OPERATIVO Y FLUJO DE MATERIALES</w:t>
      </w:r>
    </w:p>
    <w:p w14:paraId="1D0A1AC3" w14:textId="3BEA1F25" w:rsidR="00CD2673" w:rsidRDefault="00000000">
      <w:pPr>
        <w:rPr>
          <w:lang w:val="es-ES"/>
        </w:rPr>
      </w:pPr>
      <w:r w:rsidRPr="0073279C">
        <w:rPr>
          <w:lang w:val="es-ES"/>
        </w:rPr>
        <w:t xml:space="preserve">El sistema coordina las transferencias entre la producción de planchas y su consumo posterior. La ubicación y la prioridad de cada carga se regirán por las reglas acordadas con </w:t>
      </w:r>
      <w:r w:rsidR="0073279C">
        <w:rPr>
          <w:lang w:val="es-ES"/>
        </w:rPr>
        <w:t>Cartogua</w:t>
      </w:r>
      <w:r w:rsidRPr="0073279C">
        <w:rPr>
          <w:lang w:val="es-ES"/>
        </w:rPr>
        <w:t>. Las funciones de identificación de lote, primero en entrar, primero en salir (FIFO), tiempo de curado o sincronización con MES/ERP solo se incluirán si se definen sus datos, señales e interfaces en el alcance aprobado.</w:t>
      </w:r>
    </w:p>
    <w:p w14:paraId="08192DFD" w14:textId="77777777" w:rsidR="00611746" w:rsidRPr="0073279C" w:rsidRDefault="00611746">
      <w:pPr>
        <w:rPr>
          <w:lang w:val="es-ES"/>
        </w:rPr>
      </w:pPr>
    </w:p>
    <w:tbl>
      <w:tblPr>
        <w:tblStyle w:val="Tablaconcuadrcula"/>
        <w:tblW w:w="0" w:type="auto"/>
        <w:jc w:val="center"/>
        <w:tblLayout w:type="fixed"/>
        <w:tblLook w:val="04A0" w:firstRow="1" w:lastRow="0" w:firstColumn="1" w:lastColumn="0" w:noHBand="0" w:noVBand="1"/>
      </w:tblPr>
      <w:tblGrid>
        <w:gridCol w:w="1944"/>
        <w:gridCol w:w="7632"/>
      </w:tblGrid>
      <w:tr w:rsidR="00CD2673" w:rsidRPr="00C05C03" w14:paraId="30BD6AEE" w14:textId="77777777">
        <w:trPr>
          <w:tblHeader/>
          <w:jc w:val="center"/>
        </w:trPr>
        <w:tc>
          <w:tcPr>
            <w:tcW w:w="1944" w:type="dxa"/>
            <w:shd w:val="clear" w:color="auto" w:fill="171717"/>
            <w:vAlign w:val="center"/>
          </w:tcPr>
          <w:p w14:paraId="27B16848" w14:textId="77777777" w:rsidR="00CD2673" w:rsidRPr="00C05C03" w:rsidRDefault="00000000">
            <w:pPr>
              <w:spacing w:before="20" w:after="20"/>
              <w:rPr>
                <w:lang w:val="es-ES"/>
              </w:rPr>
            </w:pPr>
            <w:r w:rsidRPr="00C05C03">
              <w:rPr>
                <w:b/>
                <w:color w:val="FFFFFF"/>
                <w:sz w:val="17"/>
                <w:lang w:val="es-ES"/>
              </w:rPr>
              <w:t>ETAPA</w:t>
            </w:r>
          </w:p>
        </w:tc>
        <w:tc>
          <w:tcPr>
            <w:tcW w:w="7632" w:type="dxa"/>
            <w:shd w:val="clear" w:color="auto" w:fill="171717"/>
            <w:vAlign w:val="center"/>
          </w:tcPr>
          <w:p w14:paraId="5BFA69E5" w14:textId="77777777" w:rsidR="00CD2673" w:rsidRPr="00C05C03" w:rsidRDefault="00000000">
            <w:pPr>
              <w:spacing w:before="20" w:after="20"/>
              <w:rPr>
                <w:lang w:val="es-ES"/>
              </w:rPr>
            </w:pPr>
            <w:r w:rsidRPr="00C05C03">
              <w:rPr>
                <w:b/>
                <w:color w:val="FFFFFF"/>
                <w:sz w:val="17"/>
                <w:lang w:val="es-ES"/>
              </w:rPr>
              <w:t>OPERACIÓN PREVISTA</w:t>
            </w:r>
          </w:p>
        </w:tc>
      </w:tr>
      <w:tr w:rsidR="00CD2673" w:rsidRPr="00C05C03" w14:paraId="2702848D" w14:textId="77777777">
        <w:trPr>
          <w:cantSplit/>
          <w:jc w:val="center"/>
        </w:trPr>
        <w:tc>
          <w:tcPr>
            <w:tcW w:w="1944" w:type="dxa"/>
            <w:shd w:val="clear" w:color="auto" w:fill="F3F3F3"/>
            <w:vAlign w:val="center"/>
          </w:tcPr>
          <w:p w14:paraId="6DBC0626" w14:textId="77777777" w:rsidR="00CD2673" w:rsidRPr="00C05C03" w:rsidRDefault="00000000">
            <w:pPr>
              <w:spacing w:before="20" w:after="20"/>
              <w:rPr>
                <w:lang w:val="es-ES"/>
              </w:rPr>
            </w:pPr>
            <w:r w:rsidRPr="00C05C03">
              <w:rPr>
                <w:sz w:val="16"/>
                <w:lang w:val="es-ES"/>
              </w:rPr>
              <w:t>1 · Descarga de corrugadoras</w:t>
            </w:r>
          </w:p>
        </w:tc>
        <w:tc>
          <w:tcPr>
            <w:tcW w:w="7632" w:type="dxa"/>
            <w:shd w:val="clear" w:color="auto" w:fill="F3F3F3"/>
            <w:vAlign w:val="center"/>
          </w:tcPr>
          <w:p w14:paraId="6144C9E7" w14:textId="77777777" w:rsidR="00CD2673" w:rsidRPr="00C05C03" w:rsidRDefault="00000000">
            <w:pPr>
              <w:spacing w:before="20" w:after="20"/>
              <w:rPr>
                <w:lang w:val="es-ES"/>
              </w:rPr>
            </w:pPr>
            <w:r w:rsidRPr="00C05C03">
              <w:rPr>
                <w:sz w:val="16"/>
                <w:lang w:val="es-ES"/>
              </w:rPr>
              <w:t>Las dos corrugadoras alimentan el sistema doble de transportadores de seis tramos totales y presentan las cargas en los puntos de intercambio definidos.</w:t>
            </w:r>
          </w:p>
        </w:tc>
      </w:tr>
      <w:tr w:rsidR="00CD2673" w:rsidRPr="00C05C03" w14:paraId="4D97D07A" w14:textId="77777777">
        <w:trPr>
          <w:cantSplit/>
          <w:jc w:val="center"/>
        </w:trPr>
        <w:tc>
          <w:tcPr>
            <w:tcW w:w="1944" w:type="dxa"/>
            <w:shd w:val="clear" w:color="auto" w:fill="FFFFFF"/>
            <w:vAlign w:val="center"/>
          </w:tcPr>
          <w:p w14:paraId="26A3E2B3" w14:textId="77777777" w:rsidR="00CD2673" w:rsidRPr="00C05C03" w:rsidRDefault="00000000">
            <w:pPr>
              <w:spacing w:before="20" w:after="20"/>
              <w:rPr>
                <w:lang w:val="es-ES"/>
              </w:rPr>
            </w:pPr>
            <w:r w:rsidRPr="00C05C03">
              <w:rPr>
                <w:sz w:val="16"/>
                <w:lang w:val="es-ES"/>
              </w:rPr>
              <w:t>2 · Solicitud y asignación</w:t>
            </w:r>
          </w:p>
        </w:tc>
        <w:tc>
          <w:tcPr>
            <w:tcW w:w="7632" w:type="dxa"/>
            <w:shd w:val="clear" w:color="auto" w:fill="FFFFFF"/>
            <w:vAlign w:val="center"/>
          </w:tcPr>
          <w:p w14:paraId="783CBFD2" w14:textId="77777777" w:rsidR="00CD2673" w:rsidRPr="00C05C03" w:rsidRDefault="00000000">
            <w:pPr>
              <w:spacing w:before="20" w:after="20"/>
              <w:rPr>
                <w:lang w:val="es-ES"/>
              </w:rPr>
            </w:pPr>
            <w:r w:rsidRPr="00C05C03">
              <w:rPr>
                <w:sz w:val="16"/>
                <w:lang w:val="es-ES"/>
              </w:rPr>
              <w:t>La disponibilidad de una carga o una solicitud de abastecimiento genera una misión. El control verifica estado de flota, ruta, estación y prioridad.</w:t>
            </w:r>
          </w:p>
        </w:tc>
      </w:tr>
      <w:tr w:rsidR="00CD2673" w:rsidRPr="00C05C03" w14:paraId="69A6E741" w14:textId="77777777">
        <w:trPr>
          <w:cantSplit/>
          <w:jc w:val="center"/>
        </w:trPr>
        <w:tc>
          <w:tcPr>
            <w:tcW w:w="1944" w:type="dxa"/>
            <w:shd w:val="clear" w:color="auto" w:fill="F3F3F3"/>
            <w:vAlign w:val="center"/>
          </w:tcPr>
          <w:p w14:paraId="5425B575" w14:textId="77777777" w:rsidR="00CD2673" w:rsidRPr="00C05C03" w:rsidRDefault="00000000">
            <w:pPr>
              <w:spacing w:before="20" w:after="20"/>
              <w:rPr>
                <w:lang w:val="es-ES"/>
              </w:rPr>
            </w:pPr>
            <w:r w:rsidRPr="00C05C03">
              <w:rPr>
                <w:sz w:val="16"/>
                <w:lang w:val="es-ES"/>
              </w:rPr>
              <w:t>3 · Recogida</w:t>
            </w:r>
          </w:p>
        </w:tc>
        <w:tc>
          <w:tcPr>
            <w:tcW w:w="7632" w:type="dxa"/>
            <w:shd w:val="clear" w:color="auto" w:fill="F3F3F3"/>
            <w:vAlign w:val="center"/>
          </w:tcPr>
          <w:p w14:paraId="45AF1AE0" w14:textId="77777777" w:rsidR="00CD2673" w:rsidRPr="00C05C03" w:rsidRDefault="00000000">
            <w:pPr>
              <w:spacing w:before="20" w:after="20"/>
              <w:rPr>
                <w:lang w:val="es-ES"/>
              </w:rPr>
            </w:pPr>
            <w:r w:rsidRPr="00C05C03">
              <w:rPr>
                <w:sz w:val="16"/>
                <w:lang w:val="es-ES"/>
              </w:rPr>
              <w:t>Un AMR disponible se posiciona en la estación tridente de origen y efectúa la transferencia mediante la interfaz mecánica aprobada.</w:t>
            </w:r>
          </w:p>
        </w:tc>
      </w:tr>
      <w:tr w:rsidR="00CD2673" w:rsidRPr="00C05C03" w14:paraId="658980D8" w14:textId="77777777">
        <w:trPr>
          <w:cantSplit/>
          <w:jc w:val="center"/>
        </w:trPr>
        <w:tc>
          <w:tcPr>
            <w:tcW w:w="1944" w:type="dxa"/>
            <w:shd w:val="clear" w:color="auto" w:fill="FFFFFF"/>
            <w:vAlign w:val="center"/>
          </w:tcPr>
          <w:p w14:paraId="43028753" w14:textId="77777777" w:rsidR="00CD2673" w:rsidRPr="00C05C03" w:rsidRDefault="00000000">
            <w:pPr>
              <w:spacing w:before="20" w:after="20"/>
              <w:rPr>
                <w:lang w:val="es-ES"/>
              </w:rPr>
            </w:pPr>
            <w:r w:rsidRPr="00C05C03">
              <w:rPr>
                <w:sz w:val="16"/>
                <w:lang w:val="es-ES"/>
              </w:rPr>
              <w:t>4 · Almacenamiento WIP</w:t>
            </w:r>
          </w:p>
        </w:tc>
        <w:tc>
          <w:tcPr>
            <w:tcW w:w="7632" w:type="dxa"/>
            <w:shd w:val="clear" w:color="auto" w:fill="FFFFFF"/>
            <w:vAlign w:val="center"/>
          </w:tcPr>
          <w:p w14:paraId="530E4568" w14:textId="77777777" w:rsidR="00CD2673" w:rsidRPr="00C05C03" w:rsidRDefault="00000000">
            <w:pPr>
              <w:spacing w:before="20" w:after="20"/>
              <w:rPr>
                <w:lang w:val="es-ES"/>
              </w:rPr>
            </w:pPr>
            <w:r w:rsidRPr="00C05C03">
              <w:rPr>
                <w:sz w:val="16"/>
                <w:lang w:val="es-ES"/>
              </w:rPr>
              <w:t xml:space="preserve">El AMR deposita la carga en una ubicación disponible de una de las cinco islas FIFO del área WIP; la ubicación se registra conforme al software y </w:t>
            </w:r>
            <w:proofErr w:type="gramStart"/>
            <w:r w:rsidRPr="00C05C03">
              <w:rPr>
                <w:sz w:val="16"/>
                <w:lang w:val="es-ES"/>
              </w:rPr>
              <w:t>las interfaces incluidos</w:t>
            </w:r>
            <w:proofErr w:type="gramEnd"/>
            <w:r w:rsidRPr="00C05C03">
              <w:rPr>
                <w:sz w:val="16"/>
                <w:lang w:val="es-ES"/>
              </w:rPr>
              <w:t>.</w:t>
            </w:r>
          </w:p>
        </w:tc>
      </w:tr>
      <w:tr w:rsidR="00CD2673" w:rsidRPr="00C05C03" w14:paraId="3F4AE750" w14:textId="77777777">
        <w:trPr>
          <w:cantSplit/>
          <w:jc w:val="center"/>
        </w:trPr>
        <w:tc>
          <w:tcPr>
            <w:tcW w:w="1944" w:type="dxa"/>
            <w:shd w:val="clear" w:color="auto" w:fill="F3F3F3"/>
            <w:vAlign w:val="center"/>
          </w:tcPr>
          <w:p w14:paraId="6720C50B" w14:textId="77777777" w:rsidR="00CD2673" w:rsidRPr="00C05C03" w:rsidRDefault="00000000">
            <w:pPr>
              <w:spacing w:before="20" w:after="20"/>
              <w:rPr>
                <w:lang w:val="es-ES"/>
              </w:rPr>
            </w:pPr>
            <w:r w:rsidRPr="00C05C03">
              <w:rPr>
                <w:sz w:val="16"/>
                <w:lang w:val="es-ES"/>
              </w:rPr>
              <w:t>5 · Abastecimiento</w:t>
            </w:r>
          </w:p>
        </w:tc>
        <w:tc>
          <w:tcPr>
            <w:tcW w:w="7632" w:type="dxa"/>
            <w:shd w:val="clear" w:color="auto" w:fill="F3F3F3"/>
            <w:vAlign w:val="center"/>
          </w:tcPr>
          <w:p w14:paraId="6F342A62" w14:textId="77777777" w:rsidR="00CD2673" w:rsidRPr="00C05C03" w:rsidRDefault="00000000">
            <w:pPr>
              <w:spacing w:before="20" w:after="20"/>
              <w:rPr>
                <w:lang w:val="es-ES"/>
              </w:rPr>
            </w:pPr>
            <w:r w:rsidRPr="00C05C03">
              <w:rPr>
                <w:sz w:val="16"/>
                <w:lang w:val="es-ES"/>
              </w:rPr>
              <w:t>Cuando una convertidora solicita material, se reserva la carga disponible y se programa su entrega en el tridente de destino asignado.</w:t>
            </w:r>
          </w:p>
        </w:tc>
      </w:tr>
      <w:tr w:rsidR="00CD2673" w:rsidRPr="00C05C03" w14:paraId="34E17221" w14:textId="77777777">
        <w:trPr>
          <w:cantSplit/>
          <w:jc w:val="center"/>
        </w:trPr>
        <w:tc>
          <w:tcPr>
            <w:tcW w:w="1944" w:type="dxa"/>
            <w:shd w:val="clear" w:color="auto" w:fill="FFFFFF"/>
            <w:vAlign w:val="center"/>
          </w:tcPr>
          <w:p w14:paraId="3798CFB0" w14:textId="77777777" w:rsidR="00CD2673" w:rsidRPr="00C05C03" w:rsidRDefault="00000000">
            <w:pPr>
              <w:spacing w:before="20" w:after="20"/>
              <w:rPr>
                <w:lang w:val="es-ES"/>
              </w:rPr>
            </w:pPr>
            <w:r w:rsidRPr="00C05C03">
              <w:rPr>
                <w:sz w:val="16"/>
                <w:lang w:val="es-ES"/>
              </w:rPr>
              <w:t>6 · Operación coordinada</w:t>
            </w:r>
          </w:p>
        </w:tc>
        <w:tc>
          <w:tcPr>
            <w:tcW w:w="7632" w:type="dxa"/>
            <w:shd w:val="clear" w:color="auto" w:fill="FFFFFF"/>
            <w:vAlign w:val="center"/>
          </w:tcPr>
          <w:p w14:paraId="7C6474CA" w14:textId="77777777" w:rsidR="00CD2673" w:rsidRPr="00C05C03" w:rsidRDefault="00000000">
            <w:pPr>
              <w:spacing w:before="20" w:after="20"/>
              <w:rPr>
                <w:lang w:val="es-ES"/>
              </w:rPr>
            </w:pPr>
            <w:r w:rsidRPr="00C05C03">
              <w:rPr>
                <w:sz w:val="16"/>
                <w:lang w:val="es-ES"/>
              </w:rPr>
              <w:t>La flota de cuatro AMR prioriza la demanda de las convertidoras y, con la capacidad restante, recoge producción de las corrugadoras para almacenarla en las islas WIP. El balance entre entrada y salida debe regularse para evitar acumulación indefinida.</w:t>
            </w:r>
          </w:p>
        </w:tc>
      </w:tr>
    </w:tbl>
    <w:p w14:paraId="47E4227F" w14:textId="77777777" w:rsidR="00CD2673" w:rsidRPr="0073279C" w:rsidRDefault="00CD2673">
      <w:pPr>
        <w:spacing w:before="20" w:after="20"/>
        <w:rPr>
          <w:lang w:val="es-ES"/>
        </w:rPr>
      </w:pPr>
    </w:p>
    <w:p w14:paraId="0283146E" w14:textId="77777777" w:rsidR="00CD2673" w:rsidRPr="00C05C03" w:rsidRDefault="00000000">
      <w:pPr>
        <w:pStyle w:val="Ttulo2"/>
        <w:rPr>
          <w:lang w:val="es-ES"/>
        </w:rPr>
      </w:pPr>
      <w:r w:rsidRPr="00C05C03">
        <w:rPr>
          <w:lang w:val="es-ES"/>
        </w:rPr>
        <w:t>4.1 Reglas de operación y excepciones</w:t>
      </w:r>
    </w:p>
    <w:p w14:paraId="79B37FB9" w14:textId="77777777" w:rsidR="00CD2673" w:rsidRPr="0073279C" w:rsidRDefault="00000000">
      <w:pPr>
        <w:pStyle w:val="Listaconvietas"/>
        <w:spacing w:after="60"/>
        <w:rPr>
          <w:lang w:val="es-ES"/>
        </w:rPr>
      </w:pPr>
      <w:r w:rsidRPr="0073279C">
        <w:rPr>
          <w:lang w:val="es-ES"/>
        </w:rPr>
        <w:t>Priorizar las solicitudes de alimentación de las dos convertidoras, con una demanda combinada de referencia de 8 paquetes/h.</w:t>
      </w:r>
    </w:p>
    <w:p w14:paraId="7637CC26" w14:textId="77777777" w:rsidR="00CD2673" w:rsidRPr="0073279C" w:rsidRDefault="00000000">
      <w:pPr>
        <w:pStyle w:val="Listaconvietas"/>
        <w:spacing w:after="60"/>
        <w:rPr>
          <w:lang w:val="es-ES"/>
        </w:rPr>
      </w:pPr>
      <w:r w:rsidRPr="0073279C">
        <w:rPr>
          <w:lang w:val="es-ES"/>
        </w:rPr>
        <w:t>Asignar la capacidad AMR restante a la recogida desde las corrugadoras y la colocación en ubicaciones FIFO autorizadas.</w:t>
      </w:r>
    </w:p>
    <w:p w14:paraId="559FCCF5" w14:textId="77777777" w:rsidR="00CD2673" w:rsidRPr="0073279C" w:rsidRDefault="00000000">
      <w:pPr>
        <w:pStyle w:val="Listaconvietas"/>
        <w:spacing w:after="60"/>
        <w:rPr>
          <w:lang w:val="es-ES"/>
        </w:rPr>
      </w:pPr>
      <w:r w:rsidRPr="0073279C">
        <w:rPr>
          <w:lang w:val="es-ES"/>
        </w:rPr>
        <w:t>Regular la liberación de cargas hacia el WIP y establecer el circuito convencional/alternativo para el flujo de corrugadora que exceda la capacidad AMR disponible.</w:t>
      </w:r>
    </w:p>
    <w:p w14:paraId="6E86B648" w14:textId="77777777" w:rsidR="00CD2673" w:rsidRPr="0073279C" w:rsidRDefault="00000000">
      <w:pPr>
        <w:pStyle w:val="Listaconvietas"/>
        <w:spacing w:after="60"/>
        <w:rPr>
          <w:lang w:val="es-ES"/>
        </w:rPr>
      </w:pPr>
      <w:r w:rsidRPr="0073279C">
        <w:rPr>
          <w:lang w:val="es-ES"/>
        </w:rPr>
        <w:t>Reservar el destino antes de iniciar cada misión y confirmar la transferencia en origen y destino.</w:t>
      </w:r>
    </w:p>
    <w:p w14:paraId="410BDBD9" w14:textId="77777777" w:rsidR="00CD2673" w:rsidRPr="0073279C" w:rsidRDefault="00000000">
      <w:pPr>
        <w:pStyle w:val="Listaconvietas"/>
        <w:spacing w:after="60"/>
        <w:rPr>
          <w:lang w:val="es-ES"/>
        </w:rPr>
      </w:pPr>
      <w:r w:rsidRPr="0073279C">
        <w:rPr>
          <w:lang w:val="es-ES"/>
        </w:rPr>
        <w:t>Establecer alarmas y procedimientos para bloqueos de ruta, falta de material, carga no conforme, estación ocupada o indisponibilidad de vehículos.</w:t>
      </w:r>
    </w:p>
    <w:p w14:paraId="7EFDD8B0" w14:textId="440140E5" w:rsidR="00CD2673" w:rsidRPr="0073279C" w:rsidRDefault="00000000">
      <w:pPr>
        <w:pStyle w:val="Listaconvietas"/>
        <w:spacing w:after="60"/>
        <w:rPr>
          <w:lang w:val="es-ES"/>
        </w:rPr>
      </w:pPr>
      <w:r w:rsidRPr="0073279C">
        <w:rPr>
          <w:lang w:val="es-ES"/>
        </w:rPr>
        <w:t xml:space="preserve">Mantener un procedimiento manual/degradado que permita a </w:t>
      </w:r>
      <w:r w:rsidR="0073279C">
        <w:rPr>
          <w:lang w:val="es-ES"/>
        </w:rPr>
        <w:t>Cartogua</w:t>
      </w:r>
      <w:r w:rsidRPr="0073279C">
        <w:rPr>
          <w:lang w:val="es-ES"/>
        </w:rPr>
        <w:t xml:space="preserve"> continuar la operación cuando el sistema automático no pueda atender una misión.</w:t>
      </w:r>
    </w:p>
    <w:p w14:paraId="6B6ED55D" w14:textId="77777777" w:rsidR="00CD2673" w:rsidRPr="0073279C" w:rsidRDefault="00000000">
      <w:pPr>
        <w:pStyle w:val="Ttulo2"/>
        <w:rPr>
          <w:lang w:val="es-ES"/>
        </w:rPr>
      </w:pPr>
      <w:r w:rsidRPr="0073279C">
        <w:rPr>
          <w:lang w:val="es-ES"/>
        </w:rPr>
        <w:t>4.2 Dimensionamiento preliminar de capacidad y WIP</w:t>
      </w:r>
    </w:p>
    <w:p w14:paraId="15FC53B0" w14:textId="77777777" w:rsidR="00CD2673" w:rsidRDefault="00000000">
      <w:pPr>
        <w:rPr>
          <w:lang w:val="es-ES"/>
        </w:rPr>
      </w:pPr>
      <w:r w:rsidRPr="0073279C">
        <w:rPr>
          <w:lang w:val="es-ES"/>
        </w:rPr>
        <w:t>El siguiente escenario reproduce las hipótesis del informe de aplicación. Es un modelo preliminar, no una garantía de producción ni un criterio contractual de aceptación. Los datos de producción, distancias, velocidades, tiempos de manipulación, ocupación y congestión deben verificarse mediante medición y simulación con el plano de implantación definitivo.</w:t>
      </w:r>
    </w:p>
    <w:p w14:paraId="67664C90" w14:textId="77777777" w:rsidR="00C05C03" w:rsidRPr="0073279C" w:rsidRDefault="00C05C03">
      <w:pPr>
        <w:rPr>
          <w:lang w:val="es-ES"/>
        </w:rPr>
      </w:pPr>
    </w:p>
    <w:tbl>
      <w:tblPr>
        <w:tblStyle w:val="Tablaconcuadrcula"/>
        <w:tblW w:w="0" w:type="auto"/>
        <w:jc w:val="center"/>
        <w:tblLayout w:type="fixed"/>
        <w:tblLook w:val="04A0" w:firstRow="1" w:lastRow="0" w:firstColumn="1" w:lastColumn="0" w:noHBand="0" w:noVBand="1"/>
      </w:tblPr>
      <w:tblGrid>
        <w:gridCol w:w="3024"/>
        <w:gridCol w:w="6552"/>
      </w:tblGrid>
      <w:tr w:rsidR="00CD2673" w:rsidRPr="00C05C03" w14:paraId="64E929BB" w14:textId="77777777">
        <w:trPr>
          <w:tblHeader/>
          <w:jc w:val="center"/>
        </w:trPr>
        <w:tc>
          <w:tcPr>
            <w:tcW w:w="3024" w:type="dxa"/>
            <w:shd w:val="clear" w:color="auto" w:fill="171717"/>
            <w:vAlign w:val="center"/>
          </w:tcPr>
          <w:p w14:paraId="0C234701" w14:textId="77777777" w:rsidR="00CD2673" w:rsidRPr="00C05C03" w:rsidRDefault="00000000">
            <w:pPr>
              <w:spacing w:before="20" w:after="20"/>
              <w:rPr>
                <w:lang w:val="es-ES"/>
              </w:rPr>
            </w:pPr>
            <w:r w:rsidRPr="00C05C03">
              <w:rPr>
                <w:b/>
                <w:color w:val="FFFFFF"/>
                <w:sz w:val="17"/>
                <w:lang w:val="es-ES"/>
              </w:rPr>
              <w:t>FLUJO / PARÁMETRO</w:t>
            </w:r>
          </w:p>
        </w:tc>
        <w:tc>
          <w:tcPr>
            <w:tcW w:w="6552" w:type="dxa"/>
            <w:shd w:val="clear" w:color="auto" w:fill="171717"/>
            <w:vAlign w:val="center"/>
          </w:tcPr>
          <w:p w14:paraId="4067B074" w14:textId="77777777" w:rsidR="00CD2673" w:rsidRPr="00C05C03" w:rsidRDefault="00000000">
            <w:pPr>
              <w:spacing w:before="20" w:after="20"/>
              <w:rPr>
                <w:lang w:val="es-ES"/>
              </w:rPr>
            </w:pPr>
            <w:r w:rsidRPr="00C05C03">
              <w:rPr>
                <w:b/>
                <w:color w:val="FFFFFF"/>
                <w:sz w:val="17"/>
                <w:lang w:val="es-ES"/>
              </w:rPr>
              <w:t>BASE DE CÁLCULO PRELIMINAR</w:t>
            </w:r>
          </w:p>
        </w:tc>
      </w:tr>
      <w:tr w:rsidR="00CD2673" w:rsidRPr="00C05C03" w14:paraId="1A06C96C" w14:textId="77777777">
        <w:trPr>
          <w:cantSplit/>
          <w:jc w:val="center"/>
        </w:trPr>
        <w:tc>
          <w:tcPr>
            <w:tcW w:w="3024" w:type="dxa"/>
            <w:shd w:val="clear" w:color="auto" w:fill="F3F3F3"/>
            <w:vAlign w:val="center"/>
          </w:tcPr>
          <w:p w14:paraId="5FF2D1BC" w14:textId="77777777" w:rsidR="00CD2673" w:rsidRPr="00C05C03" w:rsidRDefault="00000000">
            <w:pPr>
              <w:spacing w:before="20" w:after="20"/>
              <w:rPr>
                <w:lang w:val="es-ES"/>
              </w:rPr>
            </w:pPr>
            <w:r w:rsidRPr="00C05C03">
              <w:rPr>
                <w:sz w:val="16"/>
                <w:lang w:val="es-ES"/>
              </w:rPr>
              <w:t>Producción de corrugadoras</w:t>
            </w:r>
          </w:p>
        </w:tc>
        <w:tc>
          <w:tcPr>
            <w:tcW w:w="6552" w:type="dxa"/>
            <w:shd w:val="clear" w:color="auto" w:fill="F3F3F3"/>
            <w:vAlign w:val="center"/>
          </w:tcPr>
          <w:p w14:paraId="0164FB3B" w14:textId="77777777" w:rsidR="00CD2673" w:rsidRPr="00C05C03" w:rsidRDefault="00000000">
            <w:pPr>
              <w:spacing w:before="20" w:after="20"/>
              <w:rPr>
                <w:lang w:val="es-ES"/>
              </w:rPr>
            </w:pPr>
            <w:r w:rsidRPr="00C05C03">
              <w:rPr>
                <w:sz w:val="16"/>
                <w:lang w:val="es-ES"/>
              </w:rPr>
              <w:t>40 paquetes/h combinados; se prevé transportar por AMR hasta 22 paquetes/h (55 %). Los 18 paquetes/h restantes deben continuar por el circuito alternativo acordado.</w:t>
            </w:r>
          </w:p>
        </w:tc>
      </w:tr>
      <w:tr w:rsidR="00CD2673" w:rsidRPr="00C05C03" w14:paraId="6D05FB45" w14:textId="77777777">
        <w:trPr>
          <w:cantSplit/>
          <w:jc w:val="center"/>
        </w:trPr>
        <w:tc>
          <w:tcPr>
            <w:tcW w:w="3024" w:type="dxa"/>
            <w:shd w:val="clear" w:color="auto" w:fill="FFFFFF"/>
            <w:vAlign w:val="center"/>
          </w:tcPr>
          <w:p w14:paraId="1169F68D" w14:textId="77777777" w:rsidR="00CD2673" w:rsidRPr="00C05C03" w:rsidRDefault="00000000">
            <w:pPr>
              <w:spacing w:before="20" w:after="20"/>
              <w:rPr>
                <w:lang w:val="es-ES"/>
              </w:rPr>
            </w:pPr>
            <w:r w:rsidRPr="00C05C03">
              <w:rPr>
                <w:sz w:val="16"/>
                <w:lang w:val="es-ES"/>
              </w:rPr>
              <w:t>Demanda de convertidoras</w:t>
            </w:r>
          </w:p>
        </w:tc>
        <w:tc>
          <w:tcPr>
            <w:tcW w:w="6552" w:type="dxa"/>
            <w:shd w:val="clear" w:color="auto" w:fill="FFFFFF"/>
            <w:vAlign w:val="center"/>
          </w:tcPr>
          <w:p w14:paraId="292434B0" w14:textId="77777777" w:rsidR="00CD2673" w:rsidRPr="00C05C03" w:rsidRDefault="00000000">
            <w:pPr>
              <w:spacing w:before="20" w:after="20"/>
              <w:rPr>
                <w:lang w:val="es-ES"/>
              </w:rPr>
            </w:pPr>
            <w:r w:rsidRPr="00C05C03">
              <w:rPr>
                <w:sz w:val="16"/>
                <w:lang w:val="es-ES"/>
              </w:rPr>
              <w:t>8 paquetes/h combinados, con prioridad de misión para evitar falta de material.</w:t>
            </w:r>
          </w:p>
        </w:tc>
      </w:tr>
      <w:tr w:rsidR="00CD2673" w:rsidRPr="00C05C03" w14:paraId="6ECF730C" w14:textId="77777777">
        <w:trPr>
          <w:cantSplit/>
          <w:jc w:val="center"/>
        </w:trPr>
        <w:tc>
          <w:tcPr>
            <w:tcW w:w="3024" w:type="dxa"/>
            <w:shd w:val="clear" w:color="auto" w:fill="F3F3F3"/>
            <w:vAlign w:val="center"/>
          </w:tcPr>
          <w:p w14:paraId="19857886" w14:textId="77777777" w:rsidR="00CD2673" w:rsidRPr="00C05C03" w:rsidRDefault="00000000">
            <w:pPr>
              <w:spacing w:before="20" w:after="20"/>
              <w:rPr>
                <w:lang w:val="es-ES"/>
              </w:rPr>
            </w:pPr>
            <w:r w:rsidRPr="00C05C03">
              <w:rPr>
                <w:sz w:val="16"/>
                <w:lang w:val="es-ES"/>
              </w:rPr>
              <w:t>Misión de salida WIP → convertidora</w:t>
            </w:r>
          </w:p>
        </w:tc>
        <w:tc>
          <w:tcPr>
            <w:tcW w:w="6552" w:type="dxa"/>
            <w:shd w:val="clear" w:color="auto" w:fill="F3F3F3"/>
            <w:vAlign w:val="center"/>
          </w:tcPr>
          <w:p w14:paraId="306D5E82" w14:textId="77777777" w:rsidR="00CD2673" w:rsidRPr="00C05C03" w:rsidRDefault="00000000">
            <w:pPr>
              <w:spacing w:before="20" w:after="20"/>
              <w:rPr>
                <w:lang w:val="es-ES"/>
              </w:rPr>
            </w:pPr>
            <w:r w:rsidRPr="00C05C03">
              <w:rPr>
                <w:sz w:val="16"/>
                <w:lang w:val="es-ES"/>
              </w:rPr>
              <w:t>80 m por trayecto; 160 m de recorrido ida/vuelta. Ciclo de referencia: 288 s con manipulación y factor de congestión ×1,20. Capacidad sostenible modelada: 7,1 misiones/h por AMR.</w:t>
            </w:r>
          </w:p>
        </w:tc>
      </w:tr>
      <w:tr w:rsidR="00CD2673" w:rsidRPr="00C05C03" w14:paraId="7280451B" w14:textId="77777777">
        <w:trPr>
          <w:cantSplit/>
          <w:jc w:val="center"/>
        </w:trPr>
        <w:tc>
          <w:tcPr>
            <w:tcW w:w="3024" w:type="dxa"/>
            <w:shd w:val="clear" w:color="auto" w:fill="FFFFFF"/>
            <w:vAlign w:val="center"/>
          </w:tcPr>
          <w:p w14:paraId="277D7AB0" w14:textId="77777777" w:rsidR="00CD2673" w:rsidRPr="00C05C03" w:rsidRDefault="00000000">
            <w:pPr>
              <w:spacing w:before="20" w:after="20"/>
              <w:rPr>
                <w:lang w:val="es-ES"/>
              </w:rPr>
            </w:pPr>
            <w:r w:rsidRPr="00C05C03">
              <w:rPr>
                <w:sz w:val="16"/>
                <w:lang w:val="es-ES"/>
              </w:rPr>
              <w:t>Misión de entrada corrugadora → WIP</w:t>
            </w:r>
          </w:p>
        </w:tc>
        <w:tc>
          <w:tcPr>
            <w:tcW w:w="6552" w:type="dxa"/>
            <w:shd w:val="clear" w:color="auto" w:fill="FFFFFF"/>
            <w:vAlign w:val="center"/>
          </w:tcPr>
          <w:p w14:paraId="13D87800" w14:textId="77777777" w:rsidR="00CD2673" w:rsidRPr="00C05C03" w:rsidRDefault="00000000">
            <w:pPr>
              <w:spacing w:before="20" w:after="20"/>
              <w:rPr>
                <w:lang w:val="es-ES"/>
              </w:rPr>
            </w:pPr>
            <w:r w:rsidRPr="00C05C03">
              <w:rPr>
                <w:sz w:val="16"/>
                <w:lang w:val="es-ES"/>
              </w:rPr>
              <w:t>64 m por trayecto; 128 m de recorrido ida/vuelta. Ciclo de referencia: 259 s con manipulación y factor de congestión ×1,20. Capacidad sostenible modelada: 7,8 misiones/h por AMR.</w:t>
            </w:r>
          </w:p>
        </w:tc>
      </w:tr>
      <w:tr w:rsidR="00CD2673" w:rsidRPr="00C05C03" w14:paraId="22E0439F" w14:textId="77777777">
        <w:trPr>
          <w:cantSplit/>
          <w:jc w:val="center"/>
        </w:trPr>
        <w:tc>
          <w:tcPr>
            <w:tcW w:w="3024" w:type="dxa"/>
            <w:shd w:val="clear" w:color="auto" w:fill="F3F3F3"/>
            <w:vAlign w:val="center"/>
          </w:tcPr>
          <w:p w14:paraId="3DE803FC" w14:textId="77777777" w:rsidR="00CD2673" w:rsidRPr="00C05C03" w:rsidRDefault="00000000">
            <w:pPr>
              <w:spacing w:before="20" w:after="20"/>
              <w:rPr>
                <w:lang w:val="es-ES"/>
              </w:rPr>
            </w:pPr>
            <w:r w:rsidRPr="00C05C03">
              <w:rPr>
                <w:sz w:val="16"/>
                <w:lang w:val="es-ES"/>
              </w:rPr>
              <w:t>Factores de disponibilidad y seguridad</w:t>
            </w:r>
          </w:p>
        </w:tc>
        <w:tc>
          <w:tcPr>
            <w:tcW w:w="6552" w:type="dxa"/>
            <w:shd w:val="clear" w:color="auto" w:fill="F3F3F3"/>
            <w:vAlign w:val="center"/>
          </w:tcPr>
          <w:p w14:paraId="08EDB909" w14:textId="77777777" w:rsidR="00CD2673" w:rsidRPr="00C05C03" w:rsidRDefault="00000000">
            <w:pPr>
              <w:spacing w:before="20" w:after="20"/>
              <w:rPr>
                <w:lang w:val="es-ES"/>
              </w:rPr>
            </w:pPr>
            <w:r w:rsidRPr="00C05C03">
              <w:rPr>
                <w:sz w:val="16"/>
                <w:lang w:val="es-ES"/>
              </w:rPr>
              <w:t>Disponibilidad mecánica 95 %; factor de carga efectiva 85 %; utilización sostenible 70 %; congestión ×1,20. Velocidades asumidas: 1,2 m/s con carga y 1,5 m/s en vacío.</w:t>
            </w:r>
          </w:p>
        </w:tc>
      </w:tr>
      <w:tr w:rsidR="00CD2673" w:rsidRPr="00C05C03" w14:paraId="2ECC9167" w14:textId="77777777">
        <w:trPr>
          <w:cantSplit/>
          <w:jc w:val="center"/>
        </w:trPr>
        <w:tc>
          <w:tcPr>
            <w:tcW w:w="3024" w:type="dxa"/>
            <w:shd w:val="clear" w:color="auto" w:fill="FFFFFF"/>
            <w:vAlign w:val="center"/>
          </w:tcPr>
          <w:p w14:paraId="108EEAD4" w14:textId="77777777" w:rsidR="00CD2673" w:rsidRPr="00C05C03" w:rsidRDefault="00000000">
            <w:pPr>
              <w:spacing w:before="20" w:after="20"/>
              <w:rPr>
                <w:lang w:val="es-ES"/>
              </w:rPr>
            </w:pPr>
            <w:r w:rsidRPr="00C05C03">
              <w:rPr>
                <w:sz w:val="16"/>
                <w:lang w:val="es-ES"/>
              </w:rPr>
              <w:lastRenderedPageBreak/>
              <w:t>Reserva equivalente para salida</w:t>
            </w:r>
          </w:p>
        </w:tc>
        <w:tc>
          <w:tcPr>
            <w:tcW w:w="6552" w:type="dxa"/>
            <w:shd w:val="clear" w:color="auto" w:fill="FFFFFF"/>
            <w:vAlign w:val="center"/>
          </w:tcPr>
          <w:p w14:paraId="55D3861B" w14:textId="77777777" w:rsidR="00CD2673" w:rsidRPr="00C05C03" w:rsidRDefault="00000000">
            <w:pPr>
              <w:spacing w:before="20" w:after="20"/>
              <w:rPr>
                <w:lang w:val="es-ES"/>
              </w:rPr>
            </w:pPr>
            <w:r w:rsidRPr="00C05C03">
              <w:rPr>
                <w:sz w:val="16"/>
                <w:lang w:val="es-ES"/>
              </w:rPr>
              <w:t>8 paquetes/h ÷ 7,1 misiones/h por AMR ≈ 1,13 AMR equivalentes (aprox. 28 % de la capacidad modelada de flota). Es una asignación de capacidad calculada, no un vehículo fraccionario dedicado.</w:t>
            </w:r>
          </w:p>
        </w:tc>
      </w:tr>
      <w:tr w:rsidR="00CD2673" w:rsidRPr="00C05C03" w14:paraId="2A6667D6" w14:textId="77777777">
        <w:trPr>
          <w:cantSplit/>
          <w:jc w:val="center"/>
        </w:trPr>
        <w:tc>
          <w:tcPr>
            <w:tcW w:w="3024" w:type="dxa"/>
            <w:shd w:val="clear" w:color="auto" w:fill="F3F3F3"/>
            <w:vAlign w:val="center"/>
          </w:tcPr>
          <w:p w14:paraId="78F2DCDA" w14:textId="77777777" w:rsidR="00CD2673" w:rsidRPr="00C05C03" w:rsidRDefault="00000000">
            <w:pPr>
              <w:spacing w:before="20" w:after="20"/>
              <w:rPr>
                <w:lang w:val="es-ES"/>
              </w:rPr>
            </w:pPr>
            <w:r w:rsidRPr="00C05C03">
              <w:rPr>
                <w:sz w:val="16"/>
                <w:lang w:val="es-ES"/>
              </w:rPr>
              <w:t>Capacidad residual para entrada</w:t>
            </w:r>
          </w:p>
        </w:tc>
        <w:tc>
          <w:tcPr>
            <w:tcW w:w="6552" w:type="dxa"/>
            <w:shd w:val="clear" w:color="auto" w:fill="F3F3F3"/>
            <w:vAlign w:val="center"/>
          </w:tcPr>
          <w:p w14:paraId="180F9F7E" w14:textId="77777777" w:rsidR="00CD2673" w:rsidRPr="00C05C03" w:rsidRDefault="00000000">
            <w:pPr>
              <w:spacing w:before="20" w:after="20"/>
              <w:rPr>
                <w:lang w:val="es-ES"/>
              </w:rPr>
            </w:pPr>
            <w:r w:rsidRPr="00C05C03">
              <w:rPr>
                <w:sz w:val="16"/>
                <w:lang w:val="es-ES"/>
              </w:rPr>
              <w:t>4 − 1,13 = 2,87 AMR equivalentes (aprox. 72 %); 2,87 × 7,8 ≈ 22,4, redondeado conservadoramente a 22 paquetes/h. La programación real coordinará misiones en una flota compartida.</w:t>
            </w:r>
          </w:p>
        </w:tc>
      </w:tr>
    </w:tbl>
    <w:p w14:paraId="35AA4606" w14:textId="77777777" w:rsidR="00CD2673" w:rsidRPr="0073279C" w:rsidRDefault="00CD2673">
      <w:pPr>
        <w:spacing w:before="20" w:after="20"/>
        <w:rPr>
          <w:lang w:val="es-ES"/>
        </w:rPr>
      </w:pPr>
    </w:p>
    <w:tbl>
      <w:tblPr>
        <w:tblStyle w:val="Tablaconcuadrcula"/>
        <w:tblW w:w="0" w:type="auto"/>
        <w:jc w:val="center"/>
        <w:tblLayout w:type="fixed"/>
        <w:tblLook w:val="04A0" w:firstRow="1" w:lastRow="0" w:firstColumn="1" w:lastColumn="0" w:noHBand="0" w:noVBand="1"/>
      </w:tblPr>
      <w:tblGrid>
        <w:gridCol w:w="3024"/>
        <w:gridCol w:w="6552"/>
      </w:tblGrid>
      <w:tr w:rsidR="00CD2673" w:rsidRPr="00C05C03" w14:paraId="761317B2" w14:textId="77777777">
        <w:trPr>
          <w:tblHeader/>
          <w:jc w:val="center"/>
        </w:trPr>
        <w:tc>
          <w:tcPr>
            <w:tcW w:w="3024" w:type="dxa"/>
            <w:shd w:val="clear" w:color="auto" w:fill="171717"/>
            <w:vAlign w:val="center"/>
          </w:tcPr>
          <w:p w14:paraId="604D2061" w14:textId="77777777" w:rsidR="00CD2673" w:rsidRPr="00C05C03" w:rsidRDefault="00000000">
            <w:pPr>
              <w:spacing w:before="20" w:after="20"/>
              <w:rPr>
                <w:lang w:val="es-ES"/>
              </w:rPr>
            </w:pPr>
            <w:r w:rsidRPr="00C05C03">
              <w:rPr>
                <w:b/>
                <w:color w:val="FFFFFF"/>
                <w:sz w:val="17"/>
                <w:lang w:val="es-ES"/>
              </w:rPr>
              <w:t>BALANCE WIP</w:t>
            </w:r>
          </w:p>
        </w:tc>
        <w:tc>
          <w:tcPr>
            <w:tcW w:w="6552" w:type="dxa"/>
            <w:shd w:val="clear" w:color="auto" w:fill="171717"/>
            <w:vAlign w:val="center"/>
          </w:tcPr>
          <w:p w14:paraId="09E01F07" w14:textId="77777777" w:rsidR="00CD2673" w:rsidRPr="00C05C03" w:rsidRDefault="00000000">
            <w:pPr>
              <w:spacing w:before="20" w:after="20"/>
              <w:rPr>
                <w:lang w:val="es-ES"/>
              </w:rPr>
            </w:pPr>
            <w:r w:rsidRPr="00C05C03">
              <w:rPr>
                <w:b/>
                <w:color w:val="FFFFFF"/>
                <w:sz w:val="17"/>
                <w:lang w:val="es-ES"/>
              </w:rPr>
              <w:t>RESULTADO DE ESCENARIO</w:t>
            </w:r>
          </w:p>
        </w:tc>
      </w:tr>
      <w:tr w:rsidR="00CD2673" w:rsidRPr="00C05C03" w14:paraId="46536A67" w14:textId="77777777">
        <w:trPr>
          <w:cantSplit/>
          <w:jc w:val="center"/>
        </w:trPr>
        <w:tc>
          <w:tcPr>
            <w:tcW w:w="3024" w:type="dxa"/>
            <w:shd w:val="clear" w:color="auto" w:fill="F3F3F3"/>
            <w:vAlign w:val="center"/>
          </w:tcPr>
          <w:p w14:paraId="558104CB" w14:textId="77777777" w:rsidR="00CD2673" w:rsidRPr="00C05C03" w:rsidRDefault="00000000">
            <w:pPr>
              <w:spacing w:before="20" w:after="20"/>
              <w:rPr>
                <w:lang w:val="es-ES"/>
              </w:rPr>
            </w:pPr>
            <w:r w:rsidRPr="00C05C03">
              <w:rPr>
                <w:sz w:val="16"/>
                <w:lang w:val="es-ES"/>
              </w:rPr>
              <w:t>Entrada automatizada modelada</w:t>
            </w:r>
          </w:p>
        </w:tc>
        <w:tc>
          <w:tcPr>
            <w:tcW w:w="6552" w:type="dxa"/>
            <w:shd w:val="clear" w:color="auto" w:fill="F3F3F3"/>
            <w:vAlign w:val="center"/>
          </w:tcPr>
          <w:p w14:paraId="51A1C6C6" w14:textId="77777777" w:rsidR="00CD2673" w:rsidRPr="00C05C03" w:rsidRDefault="00000000">
            <w:pPr>
              <w:spacing w:before="20" w:after="20"/>
              <w:rPr>
                <w:lang w:val="es-ES"/>
              </w:rPr>
            </w:pPr>
            <w:r w:rsidRPr="00C05C03">
              <w:rPr>
                <w:sz w:val="16"/>
                <w:lang w:val="es-ES"/>
              </w:rPr>
              <w:t>22 paquetes/h desde corrugadoras</w:t>
            </w:r>
          </w:p>
        </w:tc>
      </w:tr>
      <w:tr w:rsidR="00CD2673" w:rsidRPr="00C05C03" w14:paraId="735C3D19" w14:textId="77777777">
        <w:trPr>
          <w:cantSplit/>
          <w:jc w:val="center"/>
        </w:trPr>
        <w:tc>
          <w:tcPr>
            <w:tcW w:w="3024" w:type="dxa"/>
            <w:shd w:val="clear" w:color="auto" w:fill="FFFFFF"/>
            <w:vAlign w:val="center"/>
          </w:tcPr>
          <w:p w14:paraId="0925CE68" w14:textId="77777777" w:rsidR="00CD2673" w:rsidRPr="00C05C03" w:rsidRDefault="00000000">
            <w:pPr>
              <w:spacing w:before="20" w:after="20"/>
              <w:rPr>
                <w:lang w:val="es-ES"/>
              </w:rPr>
            </w:pPr>
            <w:r w:rsidRPr="00C05C03">
              <w:rPr>
                <w:sz w:val="16"/>
                <w:lang w:val="es-ES"/>
              </w:rPr>
              <w:t>Salida a convertidoras</w:t>
            </w:r>
          </w:p>
        </w:tc>
        <w:tc>
          <w:tcPr>
            <w:tcW w:w="6552" w:type="dxa"/>
            <w:shd w:val="clear" w:color="auto" w:fill="FFFFFF"/>
            <w:vAlign w:val="center"/>
          </w:tcPr>
          <w:p w14:paraId="0A6C2F38" w14:textId="77777777" w:rsidR="00CD2673" w:rsidRPr="00C05C03" w:rsidRDefault="00000000">
            <w:pPr>
              <w:spacing w:before="20" w:after="20"/>
              <w:rPr>
                <w:lang w:val="es-ES"/>
              </w:rPr>
            </w:pPr>
            <w:r w:rsidRPr="00C05C03">
              <w:rPr>
                <w:sz w:val="16"/>
                <w:lang w:val="es-ES"/>
              </w:rPr>
              <w:t>8 paquetes/h</w:t>
            </w:r>
          </w:p>
        </w:tc>
      </w:tr>
      <w:tr w:rsidR="00CD2673" w:rsidRPr="00C05C03" w14:paraId="604652EB" w14:textId="77777777">
        <w:trPr>
          <w:cantSplit/>
          <w:jc w:val="center"/>
        </w:trPr>
        <w:tc>
          <w:tcPr>
            <w:tcW w:w="3024" w:type="dxa"/>
            <w:shd w:val="clear" w:color="auto" w:fill="F3F3F3"/>
            <w:vAlign w:val="center"/>
          </w:tcPr>
          <w:p w14:paraId="34A0EC68" w14:textId="77777777" w:rsidR="00CD2673" w:rsidRPr="00C05C03" w:rsidRDefault="00000000">
            <w:pPr>
              <w:spacing w:before="20" w:after="20"/>
              <w:rPr>
                <w:lang w:val="es-ES"/>
              </w:rPr>
            </w:pPr>
            <w:r w:rsidRPr="00C05C03">
              <w:rPr>
                <w:sz w:val="16"/>
                <w:lang w:val="es-ES"/>
              </w:rPr>
              <w:t>Acumulación neta si no se regula la entrada</w:t>
            </w:r>
          </w:p>
        </w:tc>
        <w:tc>
          <w:tcPr>
            <w:tcW w:w="6552" w:type="dxa"/>
            <w:shd w:val="clear" w:color="auto" w:fill="F3F3F3"/>
            <w:vAlign w:val="center"/>
          </w:tcPr>
          <w:p w14:paraId="1C9A233B" w14:textId="77777777" w:rsidR="00CD2673" w:rsidRPr="00C05C03" w:rsidRDefault="00000000">
            <w:pPr>
              <w:spacing w:before="20" w:after="20"/>
              <w:rPr>
                <w:lang w:val="es-ES"/>
              </w:rPr>
            </w:pPr>
            <w:r w:rsidRPr="00C05C03">
              <w:rPr>
                <w:sz w:val="16"/>
                <w:lang w:val="es-ES"/>
              </w:rPr>
              <w:t>+14 paquetes/h</w:t>
            </w:r>
          </w:p>
        </w:tc>
      </w:tr>
      <w:tr w:rsidR="00CD2673" w:rsidRPr="00C05C03" w14:paraId="46C0AB2E" w14:textId="77777777">
        <w:trPr>
          <w:cantSplit/>
          <w:jc w:val="center"/>
        </w:trPr>
        <w:tc>
          <w:tcPr>
            <w:tcW w:w="3024" w:type="dxa"/>
            <w:shd w:val="clear" w:color="auto" w:fill="FFFFFF"/>
            <w:vAlign w:val="center"/>
          </w:tcPr>
          <w:p w14:paraId="04E7DBF7" w14:textId="77777777" w:rsidR="00CD2673" w:rsidRPr="00C05C03" w:rsidRDefault="00000000">
            <w:pPr>
              <w:spacing w:before="20" w:after="20"/>
              <w:rPr>
                <w:lang w:val="es-ES"/>
              </w:rPr>
            </w:pPr>
            <w:r w:rsidRPr="00C05C03">
              <w:rPr>
                <w:sz w:val="16"/>
                <w:lang w:val="es-ES"/>
              </w:rPr>
              <w:t>Inventario medio de referencia</w:t>
            </w:r>
          </w:p>
        </w:tc>
        <w:tc>
          <w:tcPr>
            <w:tcW w:w="6552" w:type="dxa"/>
            <w:shd w:val="clear" w:color="auto" w:fill="FFFFFF"/>
            <w:vAlign w:val="center"/>
          </w:tcPr>
          <w:p w14:paraId="4DEE36FF" w14:textId="77777777" w:rsidR="00CD2673" w:rsidRPr="00C05C03" w:rsidRDefault="00000000">
            <w:pPr>
              <w:spacing w:before="20" w:after="20"/>
              <w:rPr>
                <w:lang w:val="es-ES"/>
              </w:rPr>
            </w:pPr>
            <w:r w:rsidRPr="00C05C03">
              <w:rPr>
                <w:sz w:val="16"/>
                <w:lang w:val="es-ES"/>
              </w:rPr>
              <w:t>8 paquetes/h × 2,5 h de residencia = 20 paquetes</w:t>
            </w:r>
          </w:p>
        </w:tc>
      </w:tr>
      <w:tr w:rsidR="00CD2673" w:rsidRPr="00C05C03" w14:paraId="35B02B10" w14:textId="77777777">
        <w:trPr>
          <w:cantSplit/>
          <w:jc w:val="center"/>
        </w:trPr>
        <w:tc>
          <w:tcPr>
            <w:tcW w:w="3024" w:type="dxa"/>
            <w:shd w:val="clear" w:color="auto" w:fill="F3F3F3"/>
            <w:vAlign w:val="center"/>
          </w:tcPr>
          <w:p w14:paraId="6873D5AE" w14:textId="77777777" w:rsidR="00CD2673" w:rsidRPr="00C05C03" w:rsidRDefault="00000000">
            <w:pPr>
              <w:spacing w:before="20" w:after="20"/>
              <w:rPr>
                <w:lang w:val="es-ES"/>
              </w:rPr>
            </w:pPr>
            <w:r w:rsidRPr="00C05C03">
              <w:rPr>
                <w:sz w:val="16"/>
                <w:lang w:val="es-ES"/>
              </w:rPr>
              <w:t>Capacidad de diseño preliminar</w:t>
            </w:r>
          </w:p>
        </w:tc>
        <w:tc>
          <w:tcPr>
            <w:tcW w:w="6552" w:type="dxa"/>
            <w:shd w:val="clear" w:color="auto" w:fill="F3F3F3"/>
            <w:vAlign w:val="center"/>
          </w:tcPr>
          <w:p w14:paraId="3ED96979" w14:textId="77777777" w:rsidR="00CD2673" w:rsidRPr="00C05C03" w:rsidRDefault="00000000">
            <w:pPr>
              <w:spacing w:before="20" w:after="20"/>
              <w:rPr>
                <w:lang w:val="es-ES"/>
              </w:rPr>
            </w:pPr>
            <w:r w:rsidRPr="00C05C03">
              <w:rPr>
                <w:sz w:val="16"/>
                <w:lang w:val="es-ES"/>
              </w:rPr>
              <w:t>30 paquetes (margen de diseño frente a variabilidad/picos, sujeto a validación)</w:t>
            </w:r>
          </w:p>
        </w:tc>
      </w:tr>
    </w:tbl>
    <w:p w14:paraId="4270D210" w14:textId="77777777" w:rsidR="00CD2673" w:rsidRPr="0073279C" w:rsidRDefault="00CD2673">
      <w:pPr>
        <w:spacing w:before="20" w:after="20"/>
        <w:rPr>
          <w:lang w:val="es-ES"/>
        </w:rPr>
      </w:pPr>
    </w:p>
    <w:p w14:paraId="7D379410" w14:textId="77777777" w:rsidR="00CD2673" w:rsidRPr="00C05C03" w:rsidRDefault="00000000">
      <w:pPr>
        <w:rPr>
          <w:color w:val="E36C0A" w:themeColor="accent6" w:themeShade="BF"/>
          <w:lang w:val="es-ES"/>
        </w:rPr>
      </w:pPr>
      <w:r w:rsidRPr="00C05C03">
        <w:rPr>
          <w:b/>
          <w:color w:val="E36C0A" w:themeColor="accent6" w:themeShade="BF"/>
          <w:lang w:val="es-ES"/>
        </w:rPr>
        <w:t xml:space="preserve">PUNTO OPERATIVO CRÍTICO: </w:t>
      </w:r>
      <w:r w:rsidRPr="00C05C03">
        <w:rPr>
          <w:color w:val="E36C0A" w:themeColor="accent6" w:themeShade="BF"/>
          <w:lang w:val="es-ES"/>
        </w:rPr>
        <w:t>si se mantienen simultáneamente 22 paquetes/h de entrada AMR y 8 paquetes/h de salida a convertidoras, el WIP aumenta en torno a 14 paquetes/h. La explotación requiere limitar la entrada automatizada a la demanda y al espacio disponible, parar o reducir producción cuando corresponda, o evacuar el excedente por el circuito convencional/alternativo. Sin una regla de regulación y una ruta de desbordamiento acordadas, la capacidad WIP de diseño se agotaría rápidamente.</w:t>
      </w:r>
    </w:p>
    <w:p w14:paraId="58382B5D" w14:textId="77777777" w:rsidR="00CD2673" w:rsidRPr="0073279C" w:rsidRDefault="00000000">
      <w:pPr>
        <w:rPr>
          <w:lang w:val="es-ES"/>
        </w:rPr>
      </w:pPr>
      <w:r w:rsidRPr="0073279C">
        <w:rPr>
          <w:lang w:val="es-ES"/>
        </w:rPr>
        <w:t>Criterio de superficie del informe: se adopta para esta revisión el cálculo detallado de cinco islas (seis paquetes por isla), con huella de isla y circulación, más circulación general y zona de seguridad: aproximadamente 150 m² (referencia 10 m × 15 m). El mismo informe incluye un cálculo alternativo de superficie neta muy inferior; ambas aproximaciones no son compatibles. Los 150 m² se muestran solo como base conservadora preliminar y deberán resolverse con un único plano de implantación aprobado.</w:t>
      </w:r>
    </w:p>
    <w:p w14:paraId="7DE46ADE" w14:textId="77777777" w:rsidR="00CD2673" w:rsidRPr="0073279C" w:rsidRDefault="00000000">
      <w:pPr>
        <w:pStyle w:val="Ttulo1"/>
        <w:rPr>
          <w:lang w:val="es-ES"/>
        </w:rPr>
      </w:pPr>
      <w:r w:rsidRPr="0073279C">
        <w:rPr>
          <w:lang w:val="es-ES"/>
        </w:rPr>
        <w:t>5. ARQUITECTURA TÉCNICA Y CONFIGURACIÓN</w:t>
      </w:r>
    </w:p>
    <w:p w14:paraId="3EE4CFEB" w14:textId="77777777" w:rsidR="00CD2673" w:rsidRPr="0073279C" w:rsidRDefault="00000000">
      <w:pPr>
        <w:pStyle w:val="Ttulo2"/>
        <w:rPr>
          <w:lang w:val="es-ES"/>
        </w:rPr>
      </w:pPr>
      <w:r w:rsidRPr="0073279C">
        <w:rPr>
          <w:lang w:val="es-ES"/>
        </w:rPr>
        <w:t>5.1 Flota AMR</w:t>
      </w:r>
    </w:p>
    <w:p w14:paraId="6B093B37" w14:textId="77777777" w:rsidR="00CD2673" w:rsidRPr="0073279C" w:rsidRDefault="00000000">
      <w:pPr>
        <w:rPr>
          <w:lang w:val="es-ES"/>
        </w:rPr>
      </w:pPr>
      <w:r w:rsidRPr="0073279C">
        <w:rPr>
          <w:lang w:val="es-ES"/>
        </w:rPr>
        <w:t>Se prevé una flota de cuatro robots móviles autónomos (AMR) de KUKA. La referencia de precio disponible corresponde a dos unidades; las dos unidades adicionales se han estimado provisionalmente con el mismo coste unitario de referencia. La configuración, el precio y la disponibilidad de las cuatro unidades quedan sujetos a confirmación formal del proveedor. La asignación entre misiones se gestiona dinámicamente, con prioridad al suministro de las dos convertidoras.</w:t>
      </w:r>
    </w:p>
    <w:p w14:paraId="5C31ACCF" w14:textId="77777777" w:rsidR="00CD2673" w:rsidRPr="0073279C" w:rsidRDefault="00000000">
      <w:pPr>
        <w:rPr>
          <w:lang w:val="es-ES"/>
        </w:rPr>
      </w:pPr>
      <w:r w:rsidRPr="0073279C">
        <w:rPr>
          <w:lang w:val="es-ES"/>
        </w:rPr>
        <w:t>La selección del modelo y del dispositivo de carga se realizará con los datos de masa, dimensiones, centro de gravedad, estabilidad, altura de transferencia, tolerancias de aproximación, autonomía y ciclo. No se considerará validado ningún valor de capacidad o rendimiento de los AMR hasta cerrar estos datos y efectuar la comprobación de aplicación.</w:t>
      </w:r>
    </w:p>
    <w:p w14:paraId="78BF568A" w14:textId="77777777" w:rsidR="00CD2673" w:rsidRPr="0073279C" w:rsidRDefault="00000000">
      <w:pPr>
        <w:pStyle w:val="Ttulo2"/>
        <w:rPr>
          <w:lang w:val="es-ES"/>
        </w:rPr>
      </w:pPr>
      <w:r w:rsidRPr="0073279C">
        <w:rPr>
          <w:lang w:val="es-ES"/>
        </w:rPr>
        <w:t>5.2 Estaciones tridente y transportadores</w:t>
      </w:r>
    </w:p>
    <w:p w14:paraId="5F67E810" w14:textId="77777777" w:rsidR="00CD2673" w:rsidRPr="0073279C" w:rsidRDefault="00000000">
      <w:pPr>
        <w:rPr>
          <w:lang w:val="es-ES"/>
        </w:rPr>
      </w:pPr>
      <w:r w:rsidRPr="0073279C">
        <w:rPr>
          <w:lang w:val="es-ES"/>
        </w:rPr>
        <w:t>Los cuatro tridentes constituyen las interfaces de transferencia entre los AMR y el proceso. La distribución acordada es: dos estaciones de intercambio en el lado de salida de las corrugadoras, una estación en la entrada de la convertidora 1 y una estación en la entrada de la convertidora 2. El diseño deberá definir estructura, apoyos, tolerancias, sensores, enclavamientos, secuencia de transferencia y acceso de mantenimiento.</w:t>
      </w:r>
    </w:p>
    <w:tbl>
      <w:tblPr>
        <w:tblStyle w:val="Tablaconcuadrcula"/>
        <w:tblW w:w="0" w:type="auto"/>
        <w:jc w:val="center"/>
        <w:tblLayout w:type="fixed"/>
        <w:tblLook w:val="04A0" w:firstRow="1" w:lastRow="0" w:firstColumn="1" w:lastColumn="0" w:noHBand="0" w:noVBand="1"/>
      </w:tblPr>
      <w:tblGrid>
        <w:gridCol w:w="2448"/>
        <w:gridCol w:w="7128"/>
      </w:tblGrid>
      <w:tr w:rsidR="00CD2673" w14:paraId="57490181" w14:textId="77777777">
        <w:trPr>
          <w:tblHeader/>
          <w:jc w:val="center"/>
        </w:trPr>
        <w:tc>
          <w:tcPr>
            <w:tcW w:w="2448" w:type="dxa"/>
            <w:shd w:val="clear" w:color="auto" w:fill="171717"/>
            <w:vAlign w:val="center"/>
          </w:tcPr>
          <w:p w14:paraId="303E9870" w14:textId="77777777" w:rsidR="00CD2673" w:rsidRDefault="00000000">
            <w:pPr>
              <w:spacing w:before="20" w:after="20"/>
            </w:pPr>
            <w:r>
              <w:rPr>
                <w:b/>
                <w:color w:val="FFFFFF"/>
                <w:sz w:val="17"/>
              </w:rPr>
              <w:t>ID DE ESTACIÓN</w:t>
            </w:r>
          </w:p>
        </w:tc>
        <w:tc>
          <w:tcPr>
            <w:tcW w:w="7128" w:type="dxa"/>
            <w:shd w:val="clear" w:color="auto" w:fill="171717"/>
            <w:vAlign w:val="center"/>
          </w:tcPr>
          <w:p w14:paraId="6C6AC65E" w14:textId="77777777" w:rsidR="00CD2673" w:rsidRDefault="00000000">
            <w:pPr>
              <w:spacing w:before="20" w:after="20"/>
            </w:pPr>
            <w:r>
              <w:rPr>
                <w:b/>
                <w:color w:val="FFFFFF"/>
                <w:sz w:val="17"/>
              </w:rPr>
              <w:t>UBICACIÓN / FUNCIÓN</w:t>
            </w:r>
          </w:p>
        </w:tc>
      </w:tr>
      <w:tr w:rsidR="00CD2673" w14:paraId="5521238B" w14:textId="77777777">
        <w:trPr>
          <w:cantSplit/>
          <w:jc w:val="center"/>
        </w:trPr>
        <w:tc>
          <w:tcPr>
            <w:tcW w:w="2448" w:type="dxa"/>
            <w:shd w:val="clear" w:color="auto" w:fill="F3F3F3"/>
            <w:vAlign w:val="center"/>
          </w:tcPr>
          <w:p w14:paraId="26CB875C" w14:textId="77777777" w:rsidR="00CD2673" w:rsidRDefault="00000000">
            <w:pPr>
              <w:spacing w:before="20" w:after="20"/>
            </w:pPr>
            <w:r>
              <w:rPr>
                <w:sz w:val="16"/>
              </w:rPr>
              <w:t>TR-01 y TR-02</w:t>
            </w:r>
          </w:p>
        </w:tc>
        <w:tc>
          <w:tcPr>
            <w:tcW w:w="7128" w:type="dxa"/>
            <w:shd w:val="clear" w:color="auto" w:fill="F3F3F3"/>
            <w:vAlign w:val="center"/>
          </w:tcPr>
          <w:p w14:paraId="69149190" w14:textId="77777777" w:rsidR="00CD2673" w:rsidRDefault="00000000">
            <w:pPr>
              <w:spacing w:before="20" w:after="20"/>
            </w:pPr>
            <w:r w:rsidRPr="0073279C">
              <w:rPr>
                <w:sz w:val="16"/>
                <w:lang w:val="es-ES"/>
              </w:rPr>
              <w:t xml:space="preserve">Puntos de intercambio entre el sistema doble de transportadores de descarga de corrugadoras y los AMR. </w:t>
            </w:r>
            <w:proofErr w:type="spellStart"/>
            <w:r>
              <w:rPr>
                <w:sz w:val="16"/>
              </w:rPr>
              <w:t>Ubicación</w:t>
            </w:r>
            <w:proofErr w:type="spellEnd"/>
            <w:r>
              <w:rPr>
                <w:sz w:val="16"/>
              </w:rPr>
              <w:t xml:space="preserve"> final </w:t>
            </w:r>
            <w:proofErr w:type="spellStart"/>
            <w:r>
              <w:rPr>
                <w:sz w:val="16"/>
              </w:rPr>
              <w:t>sujeta</w:t>
            </w:r>
            <w:proofErr w:type="spellEnd"/>
            <w:r>
              <w:rPr>
                <w:sz w:val="16"/>
              </w:rPr>
              <w:t xml:space="preserve"> al plano de </w:t>
            </w:r>
            <w:proofErr w:type="spellStart"/>
            <w:r>
              <w:rPr>
                <w:sz w:val="16"/>
              </w:rPr>
              <w:t>implantación</w:t>
            </w:r>
            <w:proofErr w:type="spellEnd"/>
            <w:r>
              <w:rPr>
                <w:sz w:val="16"/>
              </w:rPr>
              <w:t>.</w:t>
            </w:r>
          </w:p>
        </w:tc>
      </w:tr>
      <w:tr w:rsidR="00CD2673" w:rsidRPr="0073279C" w14:paraId="03915227" w14:textId="77777777">
        <w:trPr>
          <w:cantSplit/>
          <w:jc w:val="center"/>
        </w:trPr>
        <w:tc>
          <w:tcPr>
            <w:tcW w:w="2448" w:type="dxa"/>
            <w:shd w:val="clear" w:color="auto" w:fill="FFFFFF"/>
            <w:vAlign w:val="center"/>
          </w:tcPr>
          <w:p w14:paraId="735D6A5A" w14:textId="77777777" w:rsidR="00CD2673" w:rsidRDefault="00000000">
            <w:pPr>
              <w:spacing w:before="20" w:after="20"/>
            </w:pPr>
            <w:r>
              <w:rPr>
                <w:sz w:val="16"/>
              </w:rPr>
              <w:t>TR-03</w:t>
            </w:r>
          </w:p>
        </w:tc>
        <w:tc>
          <w:tcPr>
            <w:tcW w:w="7128" w:type="dxa"/>
            <w:shd w:val="clear" w:color="auto" w:fill="FFFFFF"/>
            <w:vAlign w:val="center"/>
          </w:tcPr>
          <w:p w14:paraId="61C5FD3F" w14:textId="77777777" w:rsidR="00CD2673" w:rsidRPr="0073279C" w:rsidRDefault="00000000">
            <w:pPr>
              <w:spacing w:before="20" w:after="20"/>
              <w:rPr>
                <w:lang w:val="es-ES"/>
              </w:rPr>
            </w:pPr>
            <w:r w:rsidRPr="0073279C">
              <w:rPr>
                <w:sz w:val="16"/>
                <w:lang w:val="es-ES"/>
              </w:rPr>
              <w:t>Punto de entrega AMR en la entrada de la convertidora 1.</w:t>
            </w:r>
          </w:p>
        </w:tc>
      </w:tr>
      <w:tr w:rsidR="00CD2673" w:rsidRPr="0073279C" w14:paraId="6DC1C0A1" w14:textId="77777777">
        <w:trPr>
          <w:cantSplit/>
          <w:jc w:val="center"/>
        </w:trPr>
        <w:tc>
          <w:tcPr>
            <w:tcW w:w="2448" w:type="dxa"/>
            <w:shd w:val="clear" w:color="auto" w:fill="F3F3F3"/>
            <w:vAlign w:val="center"/>
          </w:tcPr>
          <w:p w14:paraId="790943BC" w14:textId="77777777" w:rsidR="00CD2673" w:rsidRDefault="00000000">
            <w:pPr>
              <w:spacing w:before="20" w:after="20"/>
            </w:pPr>
            <w:r>
              <w:rPr>
                <w:sz w:val="16"/>
              </w:rPr>
              <w:t>TR-04</w:t>
            </w:r>
          </w:p>
        </w:tc>
        <w:tc>
          <w:tcPr>
            <w:tcW w:w="7128" w:type="dxa"/>
            <w:shd w:val="clear" w:color="auto" w:fill="F3F3F3"/>
            <w:vAlign w:val="center"/>
          </w:tcPr>
          <w:p w14:paraId="73786B85" w14:textId="77777777" w:rsidR="00CD2673" w:rsidRPr="0073279C" w:rsidRDefault="00000000">
            <w:pPr>
              <w:spacing w:before="20" w:after="20"/>
              <w:rPr>
                <w:lang w:val="es-ES"/>
              </w:rPr>
            </w:pPr>
            <w:r w:rsidRPr="0073279C">
              <w:rPr>
                <w:sz w:val="16"/>
                <w:lang w:val="es-ES"/>
              </w:rPr>
              <w:t>Punto de entrega AMR en la entrada de la convertidora 2.</w:t>
            </w:r>
          </w:p>
        </w:tc>
      </w:tr>
    </w:tbl>
    <w:p w14:paraId="3D07CF4F" w14:textId="77777777" w:rsidR="00CD2673" w:rsidRPr="0073279C" w:rsidRDefault="00CD2673">
      <w:pPr>
        <w:spacing w:before="20" w:after="20"/>
        <w:rPr>
          <w:lang w:val="es-ES"/>
        </w:rPr>
      </w:pPr>
    </w:p>
    <w:p w14:paraId="6FA8D60C" w14:textId="77777777" w:rsidR="00CD2673" w:rsidRPr="0073279C" w:rsidRDefault="00000000">
      <w:pPr>
        <w:rPr>
          <w:lang w:val="es-ES"/>
        </w:rPr>
      </w:pPr>
      <w:r w:rsidRPr="0073279C">
        <w:rPr>
          <w:lang w:val="es-ES"/>
        </w:rPr>
        <w:t>El sistema de salida está compuesto por dos líneas de transporte y seis tramos totales según la partida de costes vigente. La longitud, reparto de tramos entre líneas, accionamientos, estructura y lógica de interbloqueo se cerrarán en el plano y en la lista de materiales aprobados. No se presupone que los seis tramos correspondan a cada línea por separado.</w:t>
      </w:r>
    </w:p>
    <w:p w14:paraId="3B288E15" w14:textId="77777777" w:rsidR="00CD2673" w:rsidRPr="0073279C" w:rsidRDefault="00000000">
      <w:pPr>
        <w:pStyle w:val="Ttulo2"/>
        <w:rPr>
          <w:lang w:val="es-ES"/>
        </w:rPr>
      </w:pPr>
      <w:r w:rsidRPr="0073279C">
        <w:rPr>
          <w:lang w:val="es-ES"/>
        </w:rPr>
        <w:lastRenderedPageBreak/>
        <w:t>5.3 Zona de trabajo en curso y almacenamiento FIFO</w:t>
      </w:r>
    </w:p>
    <w:p w14:paraId="1DDFA20F" w14:textId="77777777" w:rsidR="00CD2673" w:rsidRPr="0073279C" w:rsidRDefault="00000000">
      <w:pPr>
        <w:rPr>
          <w:lang w:val="es-ES"/>
        </w:rPr>
      </w:pPr>
      <w:r w:rsidRPr="0073279C">
        <w:rPr>
          <w:lang w:val="es-ES"/>
        </w:rPr>
        <w:t>El estudio de aplicación adjunto propone una capacidad de diseño de 30 paquetes, repartidos en cinco islas FIFO de seis paquetes cada una. La superficie conceptual se estima en aproximadamente 150 m², incluidos espacios de circulación y márgenes de seguridad. Estas dimensiones se basan en paquetes de referencia y deben verificarse con las medidas reales, altura de apilado, estabilidad, tolerancias, plano de implantación actualizado y evaluación de riesgos. No se presupone una superficie automatizada equivalente a un porcentaje fijo de todo el almacén.</w:t>
      </w:r>
    </w:p>
    <w:p w14:paraId="2758D88A" w14:textId="77777777" w:rsidR="00CD2673" w:rsidRPr="0073279C" w:rsidRDefault="00000000">
      <w:pPr>
        <w:pStyle w:val="Ttulo1"/>
        <w:rPr>
          <w:lang w:val="es-ES"/>
        </w:rPr>
      </w:pPr>
      <w:r w:rsidRPr="0073279C">
        <w:rPr>
          <w:lang w:val="es-ES"/>
        </w:rPr>
        <w:t>6. CONTROL, INTEGRACIÓN Y SEGURIDAD</w:t>
      </w:r>
    </w:p>
    <w:p w14:paraId="1677FDBA" w14:textId="77777777" w:rsidR="00CD2673" w:rsidRPr="0073279C" w:rsidRDefault="00000000">
      <w:pPr>
        <w:pStyle w:val="Ttulo2"/>
        <w:rPr>
          <w:lang w:val="es-ES"/>
        </w:rPr>
      </w:pPr>
      <w:r w:rsidRPr="0073279C">
        <w:rPr>
          <w:lang w:val="es-ES"/>
        </w:rPr>
        <w:t>6.1 Control e interfaces</w:t>
      </w:r>
    </w:p>
    <w:p w14:paraId="144D8903" w14:textId="0E1874B6" w:rsidR="00CD2673" w:rsidRPr="0073279C" w:rsidRDefault="00000000">
      <w:pPr>
        <w:rPr>
          <w:lang w:val="es-ES"/>
        </w:rPr>
      </w:pPr>
      <w:r w:rsidRPr="0073279C">
        <w:rPr>
          <w:lang w:val="es-ES"/>
        </w:rPr>
        <w:t xml:space="preserve">La arquitectura distinguirá el control local de los transportadores y las estaciones, el gestor de misiones de la flota AMR y los sistemas de producción o gestión de </w:t>
      </w:r>
      <w:r w:rsidR="0073279C">
        <w:rPr>
          <w:lang w:val="es-ES"/>
        </w:rPr>
        <w:t>Cartogua</w:t>
      </w:r>
      <w:r w:rsidRPr="0073279C">
        <w:rPr>
          <w:lang w:val="es-ES"/>
        </w:rPr>
        <w:t>. La especificación funcional identificará señales, estados, permisos, reservas de destino, alarmas, recuperación y registros de eventos.</w:t>
      </w:r>
    </w:p>
    <w:p w14:paraId="7D8DF3A8" w14:textId="105F79F3" w:rsidR="00CD2673" w:rsidRPr="0073279C" w:rsidRDefault="00000000">
      <w:pPr>
        <w:rPr>
          <w:lang w:val="es-ES"/>
        </w:rPr>
      </w:pPr>
      <w:r w:rsidRPr="0073279C">
        <w:rPr>
          <w:lang w:val="es-ES"/>
        </w:rPr>
        <w:t xml:space="preserve">No se presupone la integración con ERP, MES o WMS, ni el desarrollo de interfaces de terceros, modificaciones de software, licencias, servidores o infraestructura IT/OT, salvo que se describan expresamente en la oferta aprobada. </w:t>
      </w:r>
      <w:r w:rsidR="0073279C">
        <w:rPr>
          <w:lang w:val="es-ES"/>
        </w:rPr>
        <w:t>Cartogua</w:t>
      </w:r>
      <w:r w:rsidRPr="0073279C">
        <w:rPr>
          <w:lang w:val="es-ES"/>
        </w:rPr>
        <w:t xml:space="preserve"> facilitará la documentación de interfaces y asignará responsables de automatización, producción e IT/OT para su definición.</w:t>
      </w:r>
    </w:p>
    <w:p w14:paraId="49C95D61" w14:textId="77777777" w:rsidR="00CD2673" w:rsidRPr="0073279C" w:rsidRDefault="00000000">
      <w:pPr>
        <w:pStyle w:val="Ttulo2"/>
        <w:rPr>
          <w:lang w:val="es-ES"/>
        </w:rPr>
      </w:pPr>
      <w:r w:rsidRPr="0073279C">
        <w:rPr>
          <w:lang w:val="es-ES"/>
        </w:rPr>
        <w:t>6.2 Seguridad y coexistencia</w:t>
      </w:r>
    </w:p>
    <w:p w14:paraId="4D103B10" w14:textId="77777777" w:rsidR="00CD2673" w:rsidRPr="0073279C" w:rsidRDefault="00000000">
      <w:pPr>
        <w:rPr>
          <w:lang w:val="es-ES"/>
        </w:rPr>
      </w:pPr>
      <w:r w:rsidRPr="0073279C">
        <w:rPr>
          <w:lang w:val="es-ES"/>
        </w:rPr>
        <w:t>La evaluación de riesgos de la aplicación abarcará la circulación de AMR, la interacción con peatones y carretillas, los puntos de transferencia, los transportadores, las tareas de mantenimiento y los modos degradados. Los dispositivos, las zonas, las velocidades, los enclavamientos y las funciones de parada se establecerán a partir de dicha evaluación y de los requisitos normativos aplicables.</w:t>
      </w:r>
    </w:p>
    <w:p w14:paraId="02B6B314" w14:textId="77777777" w:rsidR="00CD2673" w:rsidRPr="0073279C" w:rsidRDefault="00000000">
      <w:pPr>
        <w:rPr>
          <w:lang w:val="es-ES"/>
        </w:rPr>
      </w:pPr>
      <w:r w:rsidRPr="0073279C">
        <w:rPr>
          <w:lang w:val="es-ES"/>
        </w:rPr>
        <w:t>La coexistencia de AMR y carretillas requiere separar y señalizar zonas, definir reglas de prioridad y circulación, controlar los cruces y formar a los usuarios. La selección de un equipo KUKA no sustituye la evaluación de seguridad del sistema instalado en su conjunto.</w:t>
      </w:r>
    </w:p>
    <w:p w14:paraId="3600A6B6" w14:textId="77777777" w:rsidR="00CD2673" w:rsidRPr="0073279C" w:rsidRDefault="00000000">
      <w:pPr>
        <w:pStyle w:val="Ttulo1"/>
        <w:rPr>
          <w:lang w:val="es-ES"/>
        </w:rPr>
      </w:pPr>
      <w:r w:rsidRPr="0073279C">
        <w:rPr>
          <w:lang w:val="es-ES"/>
        </w:rPr>
        <w:t>7. INSTALACIÓN, PUESTA EN MARCHA Y FORMACIÓN</w:t>
      </w:r>
    </w:p>
    <w:p w14:paraId="5208608C" w14:textId="77728DB4" w:rsidR="00CD2673" w:rsidRPr="0073279C" w:rsidRDefault="00000000">
      <w:pPr>
        <w:rPr>
          <w:lang w:val="es-ES"/>
        </w:rPr>
      </w:pPr>
      <w:r w:rsidRPr="0073279C">
        <w:rPr>
          <w:lang w:val="es-ES"/>
        </w:rPr>
        <w:t xml:space="preserve">La base de costes refleja 17 días de instalación en </w:t>
      </w:r>
      <w:r w:rsidR="00C05C03">
        <w:rPr>
          <w:lang w:val="es-ES"/>
        </w:rPr>
        <w:t>Guatemala</w:t>
      </w:r>
      <w:r w:rsidRPr="0073279C">
        <w:rPr>
          <w:lang w:val="es-ES"/>
        </w:rPr>
        <w:t xml:space="preserve"> con dos técnicos. Esta duración corresponde a la hipótesis inicial y debe revisarse para la configuración de cuatro AMR, cuatro tridentes y el transportador doble, así como para las ventanas de parada y el nivel de soporte requeridos. Los gastos de viaje y alojamiento no están definidos en el archivo de costes de origen.</w:t>
      </w:r>
    </w:p>
    <w:p w14:paraId="266CAFD4" w14:textId="77777777" w:rsidR="00CD2673" w:rsidRPr="0073279C" w:rsidRDefault="00000000">
      <w:pPr>
        <w:pStyle w:val="Listaconnmeros"/>
        <w:spacing w:after="80"/>
        <w:rPr>
          <w:lang w:val="es-ES"/>
        </w:rPr>
      </w:pPr>
      <w:r w:rsidRPr="0073279C">
        <w:rPr>
          <w:lang w:val="es-ES"/>
        </w:rPr>
        <w:t>Revisión de datos, plano de implantación, matriz de cargas, interfaces y responsabilidades antes de iniciar la ingeniería de detalle.</w:t>
      </w:r>
    </w:p>
    <w:p w14:paraId="32A2311B" w14:textId="77777777" w:rsidR="00CD2673" w:rsidRPr="0073279C" w:rsidRDefault="00000000">
      <w:pPr>
        <w:pStyle w:val="Listaconnmeros"/>
        <w:spacing w:after="80"/>
        <w:rPr>
          <w:lang w:val="es-ES"/>
        </w:rPr>
      </w:pPr>
      <w:r w:rsidRPr="0073279C">
        <w:rPr>
          <w:lang w:val="es-ES"/>
        </w:rPr>
        <w:t>Configuración del mapa, las rutas, los puntos de transferencia y las reglas de misión en el emplazamiento.</w:t>
      </w:r>
    </w:p>
    <w:p w14:paraId="1342B187" w14:textId="77777777" w:rsidR="00CD2673" w:rsidRPr="0073279C" w:rsidRDefault="00000000">
      <w:pPr>
        <w:pStyle w:val="Listaconnmeros"/>
        <w:spacing w:after="80"/>
        <w:rPr>
          <w:lang w:val="es-ES"/>
        </w:rPr>
      </w:pPr>
      <w:r w:rsidRPr="0073279C">
        <w:rPr>
          <w:lang w:val="es-ES"/>
        </w:rPr>
        <w:t>Montaje y conexión de los equipos incluidos, siempre que la zona y las condiciones de preparación del cliente estén disponibles.</w:t>
      </w:r>
    </w:p>
    <w:p w14:paraId="00A13DEC" w14:textId="77777777" w:rsidR="00CD2673" w:rsidRPr="0073279C" w:rsidRDefault="00000000">
      <w:pPr>
        <w:pStyle w:val="Listaconnmeros"/>
        <w:spacing w:after="80"/>
        <w:rPr>
          <w:lang w:val="es-ES"/>
        </w:rPr>
      </w:pPr>
      <w:r w:rsidRPr="0073279C">
        <w:rPr>
          <w:lang w:val="es-ES"/>
        </w:rPr>
        <w:t>Puesta en marcha en vacío y con cargas representativas, ajuste de las secuencias y verificación del procedimiento manual/degradado.</w:t>
      </w:r>
    </w:p>
    <w:p w14:paraId="44D12ADA" w14:textId="77777777" w:rsidR="00CD2673" w:rsidRPr="0073279C" w:rsidRDefault="00000000">
      <w:pPr>
        <w:pStyle w:val="Listaconnmeros"/>
        <w:spacing w:after="80"/>
        <w:rPr>
          <w:lang w:val="es-ES"/>
        </w:rPr>
      </w:pPr>
      <w:r w:rsidRPr="0073279C">
        <w:rPr>
          <w:lang w:val="es-ES"/>
        </w:rPr>
        <w:t>Formación de operadores y personal de mantenimiento en las funciones acordadas y entrega de la documentación definida en el contrato.</w:t>
      </w:r>
    </w:p>
    <w:p w14:paraId="2765B5CE" w14:textId="77777777" w:rsidR="00CD2673" w:rsidRPr="0073279C" w:rsidRDefault="00000000">
      <w:pPr>
        <w:pStyle w:val="Ttulo1"/>
        <w:rPr>
          <w:lang w:val="es-ES"/>
        </w:rPr>
      </w:pPr>
      <w:r w:rsidRPr="0073279C">
        <w:rPr>
          <w:lang w:val="es-ES"/>
        </w:rPr>
        <w:t>8. PRUEBAS Y CRITERIOS DE ACEPTACIÓN</w:t>
      </w:r>
    </w:p>
    <w:p w14:paraId="03FC5F28" w14:textId="77777777" w:rsidR="00CD2673" w:rsidRPr="0073279C" w:rsidRDefault="00000000">
      <w:pPr>
        <w:rPr>
          <w:lang w:val="es-ES"/>
        </w:rPr>
      </w:pPr>
      <w:r w:rsidRPr="0073279C">
        <w:rPr>
          <w:lang w:val="es-ES"/>
        </w:rPr>
        <w:t>Los criterios de aceptación deberán acordarse antes de la fabricación y quedar recogidos en una matriz de pruebas de aceptación en fábrica (FAT) y en sitio (SAT). La validación empleará cargas representativas y datos de producción acordados; en este borrador no se fijan objetivos numéricos de rendimiento que no estén respaldados por una simulación o una línea base aprobada.</w:t>
      </w:r>
    </w:p>
    <w:tbl>
      <w:tblPr>
        <w:tblStyle w:val="Tablaconcuadrcula"/>
        <w:tblW w:w="0" w:type="auto"/>
        <w:jc w:val="center"/>
        <w:tblLayout w:type="fixed"/>
        <w:tblLook w:val="04A0" w:firstRow="1" w:lastRow="0" w:firstColumn="1" w:lastColumn="0" w:noHBand="0" w:noVBand="1"/>
      </w:tblPr>
      <w:tblGrid>
        <w:gridCol w:w="2160"/>
        <w:gridCol w:w="7416"/>
      </w:tblGrid>
      <w:tr w:rsidR="00CD2673" w:rsidRPr="0073279C" w14:paraId="7F3ADC32" w14:textId="77777777">
        <w:trPr>
          <w:tblHeader/>
          <w:jc w:val="center"/>
        </w:trPr>
        <w:tc>
          <w:tcPr>
            <w:tcW w:w="2160" w:type="dxa"/>
            <w:shd w:val="clear" w:color="auto" w:fill="171717"/>
            <w:vAlign w:val="center"/>
          </w:tcPr>
          <w:p w14:paraId="03DB214E" w14:textId="77777777" w:rsidR="00CD2673" w:rsidRDefault="00000000">
            <w:pPr>
              <w:spacing w:before="20" w:after="20"/>
            </w:pPr>
            <w:r>
              <w:rPr>
                <w:b/>
                <w:color w:val="FFFFFF"/>
                <w:sz w:val="17"/>
              </w:rPr>
              <w:t>PRUEBA</w:t>
            </w:r>
          </w:p>
        </w:tc>
        <w:tc>
          <w:tcPr>
            <w:tcW w:w="7416" w:type="dxa"/>
            <w:shd w:val="clear" w:color="auto" w:fill="171717"/>
            <w:vAlign w:val="center"/>
          </w:tcPr>
          <w:p w14:paraId="0899616A" w14:textId="77777777" w:rsidR="00CD2673" w:rsidRPr="0073279C" w:rsidRDefault="00000000">
            <w:pPr>
              <w:spacing w:before="20" w:after="20"/>
              <w:rPr>
                <w:lang w:val="es-ES"/>
              </w:rPr>
            </w:pPr>
            <w:r w:rsidRPr="0073279C">
              <w:rPr>
                <w:b/>
                <w:color w:val="FFFFFF"/>
                <w:sz w:val="17"/>
                <w:lang w:val="es-ES"/>
              </w:rPr>
              <w:t>CRITERIO QUE SE DEBE DEFINIR Y VERIFICAR</w:t>
            </w:r>
          </w:p>
        </w:tc>
      </w:tr>
      <w:tr w:rsidR="00CD2673" w:rsidRPr="0073279C" w14:paraId="1289A356" w14:textId="77777777">
        <w:trPr>
          <w:cantSplit/>
          <w:jc w:val="center"/>
        </w:trPr>
        <w:tc>
          <w:tcPr>
            <w:tcW w:w="2160" w:type="dxa"/>
            <w:shd w:val="clear" w:color="auto" w:fill="F3F3F3"/>
            <w:vAlign w:val="center"/>
          </w:tcPr>
          <w:p w14:paraId="101E6F51" w14:textId="77777777" w:rsidR="00CD2673" w:rsidRDefault="00000000">
            <w:pPr>
              <w:spacing w:before="20" w:after="20"/>
            </w:pPr>
            <w:proofErr w:type="spellStart"/>
            <w:r>
              <w:rPr>
                <w:sz w:val="16"/>
              </w:rPr>
              <w:t>Revisión</w:t>
            </w:r>
            <w:proofErr w:type="spellEnd"/>
            <w:r>
              <w:rPr>
                <w:sz w:val="16"/>
              </w:rPr>
              <w:t xml:space="preserve"> de </w:t>
            </w:r>
            <w:proofErr w:type="spellStart"/>
            <w:r>
              <w:rPr>
                <w:sz w:val="16"/>
              </w:rPr>
              <w:t>diseño</w:t>
            </w:r>
            <w:proofErr w:type="spellEnd"/>
          </w:p>
        </w:tc>
        <w:tc>
          <w:tcPr>
            <w:tcW w:w="7416" w:type="dxa"/>
            <w:shd w:val="clear" w:color="auto" w:fill="F3F3F3"/>
            <w:vAlign w:val="center"/>
          </w:tcPr>
          <w:p w14:paraId="7AA1215B" w14:textId="77777777" w:rsidR="00CD2673" w:rsidRPr="0073279C" w:rsidRDefault="00000000">
            <w:pPr>
              <w:spacing w:before="20" w:after="20"/>
              <w:rPr>
                <w:lang w:val="es-ES"/>
              </w:rPr>
            </w:pPr>
            <w:r w:rsidRPr="0073279C">
              <w:rPr>
                <w:sz w:val="16"/>
                <w:lang w:val="es-ES"/>
              </w:rPr>
              <w:t>Plano de implantación aprobado, zonas de AMR y carretillas, matriz de cargas y transferencia, requisitos de seguridad e interfaces.</w:t>
            </w:r>
          </w:p>
        </w:tc>
      </w:tr>
      <w:tr w:rsidR="00CD2673" w:rsidRPr="0073279C" w14:paraId="7A838D38" w14:textId="77777777">
        <w:trPr>
          <w:cantSplit/>
          <w:jc w:val="center"/>
        </w:trPr>
        <w:tc>
          <w:tcPr>
            <w:tcW w:w="2160" w:type="dxa"/>
            <w:shd w:val="clear" w:color="auto" w:fill="FFFFFF"/>
            <w:vAlign w:val="center"/>
          </w:tcPr>
          <w:p w14:paraId="454BD6B6" w14:textId="77777777" w:rsidR="00CD2673" w:rsidRDefault="00000000">
            <w:pPr>
              <w:spacing w:before="20" w:after="20"/>
            </w:pPr>
            <w:r>
              <w:rPr>
                <w:sz w:val="16"/>
              </w:rPr>
              <w:t>FAT</w:t>
            </w:r>
          </w:p>
        </w:tc>
        <w:tc>
          <w:tcPr>
            <w:tcW w:w="7416" w:type="dxa"/>
            <w:shd w:val="clear" w:color="auto" w:fill="FFFFFF"/>
            <w:vAlign w:val="center"/>
          </w:tcPr>
          <w:p w14:paraId="0978CE00" w14:textId="77777777" w:rsidR="00CD2673" w:rsidRPr="0073279C" w:rsidRDefault="00000000">
            <w:pPr>
              <w:spacing w:before="20" w:after="20"/>
              <w:rPr>
                <w:lang w:val="es-ES"/>
              </w:rPr>
            </w:pPr>
            <w:r w:rsidRPr="0073279C">
              <w:rPr>
                <w:sz w:val="16"/>
                <w:lang w:val="es-ES"/>
              </w:rPr>
              <w:t>Secuencias, estados, enclavamientos y alarmas disponibles; pruebas con señales simuladas y registro de incidencias.</w:t>
            </w:r>
          </w:p>
        </w:tc>
      </w:tr>
      <w:tr w:rsidR="00CD2673" w:rsidRPr="0073279C" w14:paraId="2A9BE51F" w14:textId="77777777">
        <w:trPr>
          <w:cantSplit/>
          <w:jc w:val="center"/>
        </w:trPr>
        <w:tc>
          <w:tcPr>
            <w:tcW w:w="2160" w:type="dxa"/>
            <w:shd w:val="clear" w:color="auto" w:fill="F3F3F3"/>
            <w:vAlign w:val="center"/>
          </w:tcPr>
          <w:p w14:paraId="23CD9887" w14:textId="77777777" w:rsidR="00CD2673" w:rsidRDefault="00000000">
            <w:pPr>
              <w:spacing w:before="20" w:after="20"/>
            </w:pPr>
            <w:r>
              <w:rPr>
                <w:sz w:val="16"/>
              </w:rPr>
              <w:lastRenderedPageBreak/>
              <w:t xml:space="preserve">SAT </w:t>
            </w:r>
            <w:proofErr w:type="spellStart"/>
            <w:r>
              <w:rPr>
                <w:sz w:val="16"/>
              </w:rPr>
              <w:t>funcional</w:t>
            </w:r>
            <w:proofErr w:type="spellEnd"/>
          </w:p>
        </w:tc>
        <w:tc>
          <w:tcPr>
            <w:tcW w:w="7416" w:type="dxa"/>
            <w:shd w:val="clear" w:color="auto" w:fill="F3F3F3"/>
            <w:vAlign w:val="center"/>
          </w:tcPr>
          <w:p w14:paraId="21613E33" w14:textId="77777777" w:rsidR="00CD2673" w:rsidRPr="0073279C" w:rsidRDefault="00000000">
            <w:pPr>
              <w:spacing w:before="20" w:after="20"/>
              <w:rPr>
                <w:lang w:val="es-ES"/>
              </w:rPr>
            </w:pPr>
            <w:r w:rsidRPr="0073279C">
              <w:rPr>
                <w:sz w:val="16"/>
                <w:lang w:val="es-ES"/>
              </w:rPr>
              <w:t>Misiones representativas entre corrugadoras, WIP y convertidoras; confirmación de recogida, entrega y actualización de estado.</w:t>
            </w:r>
          </w:p>
        </w:tc>
      </w:tr>
      <w:tr w:rsidR="00CD2673" w:rsidRPr="0073279C" w14:paraId="30CE1CE2" w14:textId="77777777">
        <w:trPr>
          <w:cantSplit/>
          <w:jc w:val="center"/>
        </w:trPr>
        <w:tc>
          <w:tcPr>
            <w:tcW w:w="2160" w:type="dxa"/>
            <w:shd w:val="clear" w:color="auto" w:fill="FFFFFF"/>
            <w:vAlign w:val="center"/>
          </w:tcPr>
          <w:p w14:paraId="39B1B1C0" w14:textId="77777777" w:rsidR="00CD2673" w:rsidRDefault="00000000">
            <w:pPr>
              <w:spacing w:before="20" w:after="20"/>
            </w:pPr>
            <w:proofErr w:type="spellStart"/>
            <w:r>
              <w:rPr>
                <w:sz w:val="16"/>
              </w:rPr>
              <w:t>Capacidad</w:t>
            </w:r>
            <w:proofErr w:type="spellEnd"/>
            <w:r>
              <w:rPr>
                <w:sz w:val="16"/>
              </w:rPr>
              <w:t xml:space="preserve"> de </w:t>
            </w:r>
            <w:proofErr w:type="spellStart"/>
            <w:r>
              <w:rPr>
                <w:sz w:val="16"/>
              </w:rPr>
              <w:t>flota</w:t>
            </w:r>
            <w:proofErr w:type="spellEnd"/>
          </w:p>
        </w:tc>
        <w:tc>
          <w:tcPr>
            <w:tcW w:w="7416" w:type="dxa"/>
            <w:shd w:val="clear" w:color="auto" w:fill="FFFFFF"/>
            <w:vAlign w:val="center"/>
          </w:tcPr>
          <w:p w14:paraId="70FCE445" w14:textId="77777777" w:rsidR="00CD2673" w:rsidRPr="0073279C" w:rsidRDefault="00000000">
            <w:pPr>
              <w:spacing w:before="20" w:after="20"/>
              <w:rPr>
                <w:lang w:val="es-ES"/>
              </w:rPr>
            </w:pPr>
            <w:r w:rsidRPr="0073279C">
              <w:rPr>
                <w:sz w:val="16"/>
                <w:lang w:val="es-ES"/>
              </w:rPr>
              <w:t>Demanda de misiones, ciclos P50/P95, congestión, estrategia de recarga y simulación con un AMR indisponible.</w:t>
            </w:r>
          </w:p>
        </w:tc>
      </w:tr>
      <w:tr w:rsidR="00CD2673" w:rsidRPr="0073279C" w14:paraId="36EB3F0F" w14:textId="77777777">
        <w:trPr>
          <w:cantSplit/>
          <w:jc w:val="center"/>
        </w:trPr>
        <w:tc>
          <w:tcPr>
            <w:tcW w:w="2160" w:type="dxa"/>
            <w:shd w:val="clear" w:color="auto" w:fill="F3F3F3"/>
            <w:vAlign w:val="center"/>
          </w:tcPr>
          <w:p w14:paraId="6E36E0A4" w14:textId="77777777" w:rsidR="00CD2673" w:rsidRDefault="00000000">
            <w:pPr>
              <w:spacing w:before="20" w:after="20"/>
            </w:pPr>
            <w:proofErr w:type="spellStart"/>
            <w:r>
              <w:rPr>
                <w:sz w:val="16"/>
              </w:rPr>
              <w:t>Seguridad</w:t>
            </w:r>
            <w:proofErr w:type="spellEnd"/>
            <w:r>
              <w:rPr>
                <w:sz w:val="16"/>
              </w:rPr>
              <w:t xml:space="preserve"> y </w:t>
            </w:r>
            <w:proofErr w:type="spellStart"/>
            <w:r>
              <w:rPr>
                <w:sz w:val="16"/>
              </w:rPr>
              <w:t>recuperación</w:t>
            </w:r>
            <w:proofErr w:type="spellEnd"/>
          </w:p>
        </w:tc>
        <w:tc>
          <w:tcPr>
            <w:tcW w:w="7416" w:type="dxa"/>
            <w:shd w:val="clear" w:color="auto" w:fill="F3F3F3"/>
            <w:vAlign w:val="center"/>
          </w:tcPr>
          <w:p w14:paraId="4A54EBEA" w14:textId="77777777" w:rsidR="00CD2673" w:rsidRPr="0073279C" w:rsidRDefault="00000000">
            <w:pPr>
              <w:spacing w:before="20" w:after="20"/>
              <w:rPr>
                <w:lang w:val="es-ES"/>
              </w:rPr>
            </w:pPr>
            <w:r w:rsidRPr="0073279C">
              <w:rPr>
                <w:sz w:val="16"/>
                <w:lang w:val="es-ES"/>
              </w:rPr>
              <w:t>Paradas, zonas, cruces, bloqueo de rutas, recuperación de fallos y transición al procedimiento manual.</w:t>
            </w:r>
          </w:p>
        </w:tc>
      </w:tr>
      <w:tr w:rsidR="00CD2673" w:rsidRPr="0073279C" w14:paraId="696517B6" w14:textId="77777777">
        <w:trPr>
          <w:cantSplit/>
          <w:jc w:val="center"/>
        </w:trPr>
        <w:tc>
          <w:tcPr>
            <w:tcW w:w="2160" w:type="dxa"/>
            <w:shd w:val="clear" w:color="auto" w:fill="FFFFFF"/>
            <w:vAlign w:val="center"/>
          </w:tcPr>
          <w:p w14:paraId="79DEEE20" w14:textId="77777777" w:rsidR="00CD2673" w:rsidRDefault="00000000">
            <w:pPr>
              <w:spacing w:before="20" w:after="20"/>
            </w:pPr>
            <w:proofErr w:type="spellStart"/>
            <w:r>
              <w:rPr>
                <w:sz w:val="16"/>
              </w:rPr>
              <w:t>Operación</w:t>
            </w:r>
            <w:proofErr w:type="spellEnd"/>
            <w:r>
              <w:rPr>
                <w:sz w:val="16"/>
              </w:rPr>
              <w:t xml:space="preserve"> mixta</w:t>
            </w:r>
          </w:p>
        </w:tc>
        <w:tc>
          <w:tcPr>
            <w:tcW w:w="7416" w:type="dxa"/>
            <w:shd w:val="clear" w:color="auto" w:fill="FFFFFF"/>
            <w:vAlign w:val="center"/>
          </w:tcPr>
          <w:p w14:paraId="78622CFE" w14:textId="77777777" w:rsidR="00CD2673" w:rsidRPr="0073279C" w:rsidRDefault="00000000">
            <w:pPr>
              <w:spacing w:before="20" w:after="20"/>
              <w:rPr>
                <w:lang w:val="es-ES"/>
              </w:rPr>
            </w:pPr>
            <w:r w:rsidRPr="0073279C">
              <w:rPr>
                <w:sz w:val="16"/>
                <w:lang w:val="es-ES"/>
              </w:rPr>
              <w:t>Reglas de circulación y coexistencia de AMR y carretillas en las zonas acordadas.</w:t>
            </w:r>
          </w:p>
        </w:tc>
      </w:tr>
    </w:tbl>
    <w:p w14:paraId="664BA2AB" w14:textId="77777777" w:rsidR="00CD2673" w:rsidRPr="0073279C" w:rsidRDefault="00CD2673">
      <w:pPr>
        <w:spacing w:before="20" w:after="20"/>
        <w:rPr>
          <w:lang w:val="es-ES"/>
        </w:rPr>
      </w:pPr>
    </w:p>
    <w:p w14:paraId="7EAC5621" w14:textId="77777777" w:rsidR="00CD2673" w:rsidRPr="0073279C" w:rsidRDefault="00000000">
      <w:pPr>
        <w:rPr>
          <w:lang w:val="es-ES"/>
        </w:rPr>
      </w:pPr>
      <w:r w:rsidRPr="0073279C">
        <w:rPr>
          <w:lang w:val="es-ES"/>
        </w:rPr>
        <w:t>La capacidad de almacenamiento indicada es una hipótesis de diseño y no equivale a una promesa de superficie liberada, ahorro de costes ni rendimiento garantizado. Su validación exige el plano a escala, las dimensiones reales de las cargas, altura de apilado, holguras, accesibilidad FIFO y evaluación de seguridad.</w:t>
      </w:r>
    </w:p>
    <w:p w14:paraId="3471324A" w14:textId="77777777" w:rsidR="00CD2673" w:rsidRPr="0073279C" w:rsidRDefault="00000000">
      <w:pPr>
        <w:pStyle w:val="Ttulo1"/>
        <w:rPr>
          <w:lang w:val="es-ES"/>
        </w:rPr>
      </w:pPr>
      <w:r w:rsidRPr="0073279C">
        <w:rPr>
          <w:lang w:val="es-ES"/>
        </w:rPr>
        <w:t>9. BENEFICIOS ESPERADOS E INDICADORES</w:t>
      </w:r>
    </w:p>
    <w:p w14:paraId="75A315EC" w14:textId="77777777" w:rsidR="00CD2673" w:rsidRPr="0073279C" w:rsidRDefault="00000000">
      <w:pPr>
        <w:rPr>
          <w:lang w:val="es-ES"/>
        </w:rPr>
      </w:pPr>
      <w:r w:rsidRPr="0073279C">
        <w:rPr>
          <w:lang w:val="es-ES"/>
        </w:rPr>
        <w:t>La solución está orientada a mejorar la coordinación del trabajo en curso (WIP) y la disponibilidad de material para las convertidoras. Los beneficios se evaluarán mediante indicadores acordados y comparados con la situación inicial; no se garantizan ahorros, mejoras del OEE, aumentos de capacidad ni reducciones de personal sin un estudio y una cláusula contractual específicos.</w:t>
      </w:r>
    </w:p>
    <w:tbl>
      <w:tblPr>
        <w:tblStyle w:val="Tablaconcuadrcula"/>
        <w:tblW w:w="0" w:type="auto"/>
        <w:jc w:val="center"/>
        <w:tblLayout w:type="fixed"/>
        <w:tblLook w:val="04A0" w:firstRow="1" w:lastRow="0" w:firstColumn="1" w:lastColumn="0" w:noHBand="0" w:noVBand="1"/>
      </w:tblPr>
      <w:tblGrid>
        <w:gridCol w:w="3240"/>
        <w:gridCol w:w="6336"/>
      </w:tblGrid>
      <w:tr w:rsidR="00CD2673" w14:paraId="6EA9FBFA" w14:textId="77777777">
        <w:trPr>
          <w:tblHeader/>
          <w:jc w:val="center"/>
        </w:trPr>
        <w:tc>
          <w:tcPr>
            <w:tcW w:w="3240" w:type="dxa"/>
            <w:shd w:val="clear" w:color="auto" w:fill="171717"/>
            <w:vAlign w:val="center"/>
          </w:tcPr>
          <w:p w14:paraId="0C8D0529" w14:textId="77777777" w:rsidR="00CD2673" w:rsidRDefault="00000000">
            <w:pPr>
              <w:spacing w:before="20" w:after="20"/>
            </w:pPr>
            <w:r>
              <w:rPr>
                <w:b/>
                <w:color w:val="FFFFFF"/>
                <w:sz w:val="17"/>
              </w:rPr>
              <w:t>INDICADOR</w:t>
            </w:r>
          </w:p>
        </w:tc>
        <w:tc>
          <w:tcPr>
            <w:tcW w:w="6336" w:type="dxa"/>
            <w:shd w:val="clear" w:color="auto" w:fill="171717"/>
            <w:vAlign w:val="center"/>
          </w:tcPr>
          <w:p w14:paraId="190BA447" w14:textId="77777777" w:rsidR="00CD2673" w:rsidRDefault="00000000">
            <w:pPr>
              <w:spacing w:before="20" w:after="20"/>
            </w:pPr>
            <w:r>
              <w:rPr>
                <w:b/>
                <w:color w:val="FFFFFF"/>
                <w:sz w:val="17"/>
              </w:rPr>
              <w:t>FINALIDAD</w:t>
            </w:r>
          </w:p>
        </w:tc>
      </w:tr>
      <w:tr w:rsidR="00CD2673" w:rsidRPr="0073279C" w14:paraId="44A87909" w14:textId="77777777">
        <w:trPr>
          <w:cantSplit/>
          <w:jc w:val="center"/>
        </w:trPr>
        <w:tc>
          <w:tcPr>
            <w:tcW w:w="3240" w:type="dxa"/>
            <w:shd w:val="clear" w:color="auto" w:fill="F3F3F3"/>
            <w:vAlign w:val="center"/>
          </w:tcPr>
          <w:p w14:paraId="0A348AE7" w14:textId="77777777" w:rsidR="00CD2673" w:rsidRPr="0073279C" w:rsidRDefault="00000000">
            <w:pPr>
              <w:spacing w:before="20" w:after="20"/>
              <w:rPr>
                <w:lang w:val="es-ES"/>
              </w:rPr>
            </w:pPr>
            <w:r w:rsidRPr="0073279C">
              <w:rPr>
                <w:sz w:val="16"/>
                <w:lang w:val="es-ES"/>
              </w:rPr>
              <w:t>Misiones por hora y tiempo de ciclo en los percentiles 50 y 95 (P50/P95)</w:t>
            </w:r>
          </w:p>
        </w:tc>
        <w:tc>
          <w:tcPr>
            <w:tcW w:w="6336" w:type="dxa"/>
            <w:shd w:val="clear" w:color="auto" w:fill="F3F3F3"/>
            <w:vAlign w:val="center"/>
          </w:tcPr>
          <w:p w14:paraId="1CC174BF" w14:textId="77777777" w:rsidR="00CD2673" w:rsidRPr="0073279C" w:rsidRDefault="00000000">
            <w:pPr>
              <w:spacing w:before="20" w:after="20"/>
              <w:rPr>
                <w:lang w:val="es-ES"/>
              </w:rPr>
            </w:pPr>
            <w:r w:rsidRPr="0073279C">
              <w:rPr>
                <w:sz w:val="16"/>
                <w:lang w:val="es-ES"/>
              </w:rPr>
              <w:t>Contrastar la demanda, la capacidad de flota y la variabilidad del flujo.</w:t>
            </w:r>
          </w:p>
        </w:tc>
      </w:tr>
      <w:tr w:rsidR="00CD2673" w:rsidRPr="0073279C" w14:paraId="7E204BCB" w14:textId="77777777">
        <w:trPr>
          <w:cantSplit/>
          <w:jc w:val="center"/>
        </w:trPr>
        <w:tc>
          <w:tcPr>
            <w:tcW w:w="3240" w:type="dxa"/>
            <w:shd w:val="clear" w:color="auto" w:fill="FFFFFF"/>
            <w:vAlign w:val="center"/>
          </w:tcPr>
          <w:p w14:paraId="0E382A36" w14:textId="77777777" w:rsidR="00CD2673" w:rsidRPr="0073279C" w:rsidRDefault="00000000">
            <w:pPr>
              <w:spacing w:before="20" w:after="20"/>
              <w:rPr>
                <w:lang w:val="es-ES"/>
              </w:rPr>
            </w:pPr>
            <w:r w:rsidRPr="0073279C">
              <w:rPr>
                <w:sz w:val="16"/>
                <w:lang w:val="es-ES"/>
              </w:rPr>
              <w:t>Minutos de bloqueo de corrugadora y espera de convertidora</w:t>
            </w:r>
          </w:p>
        </w:tc>
        <w:tc>
          <w:tcPr>
            <w:tcW w:w="6336" w:type="dxa"/>
            <w:shd w:val="clear" w:color="auto" w:fill="FFFFFF"/>
            <w:vAlign w:val="center"/>
          </w:tcPr>
          <w:p w14:paraId="1BB8083A" w14:textId="77777777" w:rsidR="00CD2673" w:rsidRPr="0073279C" w:rsidRDefault="00000000">
            <w:pPr>
              <w:spacing w:before="20" w:after="20"/>
              <w:rPr>
                <w:lang w:val="es-ES"/>
              </w:rPr>
            </w:pPr>
            <w:r w:rsidRPr="0073279C">
              <w:rPr>
                <w:sz w:val="16"/>
                <w:lang w:val="es-ES"/>
              </w:rPr>
              <w:t>Medir la continuidad logística en el tramo cubierto.</w:t>
            </w:r>
          </w:p>
        </w:tc>
      </w:tr>
      <w:tr w:rsidR="00CD2673" w:rsidRPr="0073279C" w14:paraId="0F04F84F" w14:textId="77777777">
        <w:trPr>
          <w:cantSplit/>
          <w:jc w:val="center"/>
        </w:trPr>
        <w:tc>
          <w:tcPr>
            <w:tcW w:w="3240" w:type="dxa"/>
            <w:shd w:val="clear" w:color="auto" w:fill="F3F3F3"/>
            <w:vAlign w:val="center"/>
          </w:tcPr>
          <w:p w14:paraId="3808A9D3" w14:textId="77777777" w:rsidR="00CD2673" w:rsidRPr="0073279C" w:rsidRDefault="00000000">
            <w:pPr>
              <w:spacing w:before="20" w:after="20"/>
              <w:rPr>
                <w:lang w:val="es-ES"/>
              </w:rPr>
            </w:pPr>
            <w:r w:rsidRPr="0073279C">
              <w:rPr>
                <w:sz w:val="16"/>
                <w:lang w:val="es-ES"/>
              </w:rPr>
              <w:t>Exactitud de ubicación y estado del WIP</w:t>
            </w:r>
          </w:p>
        </w:tc>
        <w:tc>
          <w:tcPr>
            <w:tcW w:w="6336" w:type="dxa"/>
            <w:shd w:val="clear" w:color="auto" w:fill="F3F3F3"/>
            <w:vAlign w:val="center"/>
          </w:tcPr>
          <w:p w14:paraId="3F67DFE4" w14:textId="77777777" w:rsidR="00CD2673" w:rsidRPr="0073279C" w:rsidRDefault="00000000">
            <w:pPr>
              <w:spacing w:before="20" w:after="20"/>
              <w:rPr>
                <w:lang w:val="es-ES"/>
              </w:rPr>
            </w:pPr>
            <w:r w:rsidRPr="0073279C">
              <w:rPr>
                <w:sz w:val="16"/>
                <w:lang w:val="es-ES"/>
              </w:rPr>
              <w:t>Verificar la consistencia entre material físico y registros disponibles.</w:t>
            </w:r>
          </w:p>
        </w:tc>
      </w:tr>
      <w:tr w:rsidR="00CD2673" w:rsidRPr="0073279C" w14:paraId="4118C060" w14:textId="77777777">
        <w:trPr>
          <w:cantSplit/>
          <w:jc w:val="center"/>
        </w:trPr>
        <w:tc>
          <w:tcPr>
            <w:tcW w:w="3240" w:type="dxa"/>
            <w:shd w:val="clear" w:color="auto" w:fill="FFFFFF"/>
            <w:vAlign w:val="center"/>
          </w:tcPr>
          <w:p w14:paraId="4CB6B74E" w14:textId="77777777" w:rsidR="00CD2673" w:rsidRDefault="00000000">
            <w:pPr>
              <w:spacing w:before="20" w:after="20"/>
            </w:pPr>
            <w:proofErr w:type="spellStart"/>
            <w:r>
              <w:rPr>
                <w:sz w:val="16"/>
              </w:rPr>
              <w:t>Movimientos</w:t>
            </w:r>
            <w:proofErr w:type="spellEnd"/>
            <w:r>
              <w:rPr>
                <w:sz w:val="16"/>
              </w:rPr>
              <w:t xml:space="preserve"> e </w:t>
            </w:r>
            <w:proofErr w:type="spellStart"/>
            <w:r>
              <w:rPr>
                <w:sz w:val="16"/>
              </w:rPr>
              <w:t>intervenciones</w:t>
            </w:r>
            <w:proofErr w:type="spellEnd"/>
            <w:r>
              <w:rPr>
                <w:sz w:val="16"/>
              </w:rPr>
              <w:t xml:space="preserve"> </w:t>
            </w:r>
            <w:proofErr w:type="spellStart"/>
            <w:r>
              <w:rPr>
                <w:sz w:val="16"/>
              </w:rPr>
              <w:t>manuales</w:t>
            </w:r>
            <w:proofErr w:type="spellEnd"/>
          </w:p>
        </w:tc>
        <w:tc>
          <w:tcPr>
            <w:tcW w:w="6336" w:type="dxa"/>
            <w:shd w:val="clear" w:color="auto" w:fill="FFFFFF"/>
            <w:vAlign w:val="center"/>
          </w:tcPr>
          <w:p w14:paraId="18A3058D" w14:textId="77777777" w:rsidR="00CD2673" w:rsidRPr="0073279C" w:rsidRDefault="00000000">
            <w:pPr>
              <w:spacing w:before="20" w:after="20"/>
              <w:rPr>
                <w:lang w:val="es-ES"/>
              </w:rPr>
            </w:pPr>
            <w:r w:rsidRPr="0073279C">
              <w:rPr>
                <w:sz w:val="16"/>
                <w:lang w:val="es-ES"/>
              </w:rPr>
              <w:t>Cuantificar los cambios en la zona automatizada y las tareas de apoyo.</w:t>
            </w:r>
          </w:p>
        </w:tc>
      </w:tr>
      <w:tr w:rsidR="00CD2673" w:rsidRPr="0073279C" w14:paraId="69C4D85B" w14:textId="77777777">
        <w:trPr>
          <w:cantSplit/>
          <w:jc w:val="center"/>
        </w:trPr>
        <w:tc>
          <w:tcPr>
            <w:tcW w:w="3240" w:type="dxa"/>
            <w:shd w:val="clear" w:color="auto" w:fill="F3F3F3"/>
            <w:vAlign w:val="center"/>
          </w:tcPr>
          <w:p w14:paraId="6D98E7A8" w14:textId="77777777" w:rsidR="00CD2673" w:rsidRPr="0073279C" w:rsidRDefault="00000000">
            <w:pPr>
              <w:spacing w:before="20" w:after="20"/>
              <w:rPr>
                <w:lang w:val="es-ES"/>
              </w:rPr>
            </w:pPr>
            <w:r w:rsidRPr="0073279C">
              <w:rPr>
                <w:sz w:val="16"/>
                <w:lang w:val="es-ES"/>
              </w:rPr>
              <w:t>Disponibilidad de flota y estrategia de recarga</w:t>
            </w:r>
          </w:p>
        </w:tc>
        <w:tc>
          <w:tcPr>
            <w:tcW w:w="6336" w:type="dxa"/>
            <w:shd w:val="clear" w:color="auto" w:fill="F3F3F3"/>
            <w:vAlign w:val="center"/>
          </w:tcPr>
          <w:p w14:paraId="1DFC0E7F" w14:textId="77777777" w:rsidR="00CD2673" w:rsidRPr="0073279C" w:rsidRDefault="00000000">
            <w:pPr>
              <w:spacing w:before="20" w:after="20"/>
              <w:rPr>
                <w:lang w:val="es-ES"/>
              </w:rPr>
            </w:pPr>
            <w:r w:rsidRPr="0073279C">
              <w:rPr>
                <w:sz w:val="16"/>
                <w:lang w:val="es-ES"/>
              </w:rPr>
              <w:t>Evaluar el servicio durante la operación normal y en modo degradado.</w:t>
            </w:r>
          </w:p>
        </w:tc>
      </w:tr>
      <w:tr w:rsidR="00CD2673" w:rsidRPr="0073279C" w14:paraId="74032DEA" w14:textId="77777777">
        <w:trPr>
          <w:cantSplit/>
          <w:jc w:val="center"/>
        </w:trPr>
        <w:tc>
          <w:tcPr>
            <w:tcW w:w="3240" w:type="dxa"/>
            <w:shd w:val="clear" w:color="auto" w:fill="FFFFFF"/>
            <w:vAlign w:val="center"/>
          </w:tcPr>
          <w:p w14:paraId="3FACFA11" w14:textId="77777777" w:rsidR="00CD2673" w:rsidRPr="0073279C" w:rsidRDefault="00000000">
            <w:pPr>
              <w:spacing w:before="20" w:after="20"/>
              <w:rPr>
                <w:lang w:val="es-ES"/>
              </w:rPr>
            </w:pPr>
            <w:r w:rsidRPr="0073279C">
              <w:rPr>
                <w:sz w:val="16"/>
                <w:lang w:val="es-ES"/>
              </w:rPr>
              <w:t>Incidencias y daños de material</w:t>
            </w:r>
          </w:p>
        </w:tc>
        <w:tc>
          <w:tcPr>
            <w:tcW w:w="6336" w:type="dxa"/>
            <w:shd w:val="clear" w:color="auto" w:fill="FFFFFF"/>
            <w:vAlign w:val="center"/>
          </w:tcPr>
          <w:p w14:paraId="6A02444D" w14:textId="77777777" w:rsidR="00CD2673" w:rsidRPr="0073279C" w:rsidRDefault="00000000">
            <w:pPr>
              <w:spacing w:before="20" w:after="20"/>
              <w:rPr>
                <w:lang w:val="es-ES"/>
              </w:rPr>
            </w:pPr>
            <w:r w:rsidRPr="0073279C">
              <w:rPr>
                <w:sz w:val="16"/>
                <w:lang w:val="es-ES"/>
              </w:rPr>
              <w:t>Registrar excepciones y la calidad de la manipulación.</w:t>
            </w:r>
          </w:p>
        </w:tc>
      </w:tr>
    </w:tbl>
    <w:p w14:paraId="39055215" w14:textId="77777777" w:rsidR="00CD2673" w:rsidRPr="0073279C" w:rsidRDefault="00CD2673">
      <w:pPr>
        <w:spacing w:before="20" w:after="20"/>
        <w:rPr>
          <w:lang w:val="es-ES"/>
        </w:rPr>
      </w:pPr>
    </w:p>
    <w:p w14:paraId="1C2AD502" w14:textId="77777777" w:rsidR="00CD2673" w:rsidRPr="0073279C" w:rsidRDefault="00000000">
      <w:pPr>
        <w:pStyle w:val="Ttulo1"/>
        <w:rPr>
          <w:lang w:val="es-ES"/>
        </w:rPr>
      </w:pPr>
      <w:r w:rsidRPr="0073279C">
        <w:rPr>
          <w:lang w:val="es-ES"/>
        </w:rPr>
        <w:t>10. HIPÓTESIS, EXCLUSIONES Y RESPONSABILIDADES</w:t>
      </w:r>
    </w:p>
    <w:p w14:paraId="323A7E5A" w14:textId="77777777" w:rsidR="00CD2673" w:rsidRPr="0073279C" w:rsidRDefault="00000000">
      <w:pPr>
        <w:pStyle w:val="Ttulo2"/>
        <w:rPr>
          <w:lang w:val="es-ES"/>
        </w:rPr>
      </w:pPr>
      <w:r w:rsidRPr="0073279C">
        <w:rPr>
          <w:lang w:val="es-ES"/>
        </w:rPr>
        <w:t>10.1 Hipótesis de aplicación</w:t>
      </w:r>
    </w:p>
    <w:p w14:paraId="090E0742" w14:textId="646C49DA" w:rsidR="00CD2673" w:rsidRPr="0073279C" w:rsidRDefault="0073279C">
      <w:pPr>
        <w:pStyle w:val="Listaconvietas"/>
        <w:spacing w:after="60"/>
        <w:rPr>
          <w:lang w:val="es-ES"/>
        </w:rPr>
      </w:pPr>
      <w:r>
        <w:rPr>
          <w:lang w:val="es-ES"/>
        </w:rPr>
        <w:t>Cartogua</w:t>
      </w:r>
      <w:r w:rsidR="00000000" w:rsidRPr="0073279C">
        <w:rPr>
          <w:lang w:val="es-ES"/>
        </w:rPr>
        <w:t xml:space="preserve"> proporcionará un plano de implantación actualizado, las dimensiones de las cargas, la demanda por turno, las rutas y secuencias de producción representativas.</w:t>
      </w:r>
    </w:p>
    <w:p w14:paraId="7A392A2B" w14:textId="77777777" w:rsidR="00CD2673" w:rsidRPr="0073279C" w:rsidRDefault="00000000">
      <w:pPr>
        <w:pStyle w:val="Listaconvietas"/>
        <w:spacing w:after="60"/>
        <w:rPr>
          <w:lang w:val="es-ES"/>
        </w:rPr>
      </w:pPr>
      <w:r w:rsidRPr="0073279C">
        <w:rPr>
          <w:lang w:val="es-ES"/>
        </w:rPr>
        <w:t>El suelo, las comunicaciones inalámbricas, los accesos y las condiciones ambientales serán aptos para los equipos, o sus mejoras se cotizarán aparte.</w:t>
      </w:r>
    </w:p>
    <w:p w14:paraId="7E13A07D" w14:textId="77777777" w:rsidR="00CD2673" w:rsidRPr="0073279C" w:rsidRDefault="00000000">
      <w:pPr>
        <w:pStyle w:val="Listaconvietas"/>
        <w:spacing w:after="60"/>
        <w:rPr>
          <w:lang w:val="es-ES"/>
        </w:rPr>
      </w:pPr>
      <w:r w:rsidRPr="0073279C">
        <w:rPr>
          <w:lang w:val="es-ES"/>
        </w:rPr>
        <w:t>Los cuatro AMR forman una flota compartida: se prioriza la demanda combinada de 8 paquetes/h de las convertidoras y la capacidad restante puede atender la recogida hacia WIP, bajo reglas de liberación y espacio disponible.</w:t>
      </w:r>
    </w:p>
    <w:p w14:paraId="5200D8C4" w14:textId="77777777" w:rsidR="00CD2673" w:rsidRPr="0073279C" w:rsidRDefault="00000000">
      <w:pPr>
        <w:pStyle w:val="Listaconvietas"/>
        <w:spacing w:after="60"/>
        <w:rPr>
          <w:lang w:val="es-ES"/>
        </w:rPr>
      </w:pPr>
      <w:r w:rsidRPr="0073279C">
        <w:rPr>
          <w:lang w:val="es-ES"/>
        </w:rPr>
        <w:t>Las cantidades y la distribución de seis tramos totales del transportador doble, cuatro tridentes y accesorios se confirmarán en la ingeniería y en la lista de materiales aprobada.</w:t>
      </w:r>
    </w:p>
    <w:p w14:paraId="0588ACB3" w14:textId="77777777" w:rsidR="00CD2673" w:rsidRPr="0073279C" w:rsidRDefault="00000000">
      <w:pPr>
        <w:pStyle w:val="Ttulo2"/>
        <w:rPr>
          <w:lang w:val="es-ES"/>
        </w:rPr>
      </w:pPr>
      <w:r w:rsidRPr="0073279C">
        <w:rPr>
          <w:lang w:val="es-ES"/>
        </w:rPr>
        <w:t>10.2 Exclusiones, salvo indicación expresa en la oferta final</w:t>
      </w:r>
    </w:p>
    <w:p w14:paraId="67560C2B" w14:textId="77777777" w:rsidR="00CD2673" w:rsidRPr="0073279C" w:rsidRDefault="00000000">
      <w:pPr>
        <w:pStyle w:val="Listaconvietas"/>
        <w:spacing w:after="60"/>
        <w:rPr>
          <w:lang w:val="es-ES"/>
        </w:rPr>
      </w:pPr>
      <w:r w:rsidRPr="0073279C">
        <w:rPr>
          <w:lang w:val="es-ES"/>
        </w:rPr>
        <w:t>Automatización del flujo total de producción de corrugadoras, eliminación completa de las carretillas o suministro de capacidad futura no detallada. El escenario base transporta por AMR hasta 22 de los 40 paquetes/h supuestos.</w:t>
      </w:r>
    </w:p>
    <w:p w14:paraId="6B1DAFDA" w14:textId="77777777" w:rsidR="00CD2673" w:rsidRPr="0073279C" w:rsidRDefault="00000000">
      <w:pPr>
        <w:pStyle w:val="Listaconvietas"/>
        <w:spacing w:after="60"/>
        <w:rPr>
          <w:lang w:val="es-ES"/>
        </w:rPr>
      </w:pPr>
      <w:r w:rsidRPr="0073279C">
        <w:rPr>
          <w:lang w:val="es-ES"/>
        </w:rPr>
        <w:t>Obra civil, reparación o refuerzo del suelo, canalizaciones, instalaciones eléctricas generales, modificaciones del edificio y medios de descarga o elevación.</w:t>
      </w:r>
    </w:p>
    <w:p w14:paraId="6CF01D0D" w14:textId="77777777" w:rsidR="00CD2673" w:rsidRPr="0073279C" w:rsidRDefault="00000000">
      <w:pPr>
        <w:pStyle w:val="Listaconvietas"/>
        <w:spacing w:after="60"/>
        <w:rPr>
          <w:lang w:val="es-ES"/>
        </w:rPr>
      </w:pPr>
      <w:r w:rsidRPr="0073279C">
        <w:rPr>
          <w:lang w:val="es-ES"/>
        </w:rPr>
        <w:t>Integraciones y licencias de ERP/MES/WMS, servidores, redes, modificaciones de software de terceros y trabajos de ciberseguridad de IT/OT.</w:t>
      </w:r>
    </w:p>
    <w:p w14:paraId="52977A6D" w14:textId="77777777" w:rsidR="00CD2673" w:rsidRPr="0073279C" w:rsidRDefault="00000000">
      <w:pPr>
        <w:pStyle w:val="Listaconvietas"/>
        <w:spacing w:after="60"/>
        <w:rPr>
          <w:lang w:val="es-ES"/>
        </w:rPr>
      </w:pPr>
      <w:r w:rsidRPr="0073279C">
        <w:rPr>
          <w:lang w:val="es-ES"/>
        </w:rPr>
        <w:t>Gastos de viaje, alojamiento, dietas, transporte, seguros, impuestos, aranceles, jornadas fuera de horario y pérdidas de producción.</w:t>
      </w:r>
    </w:p>
    <w:p w14:paraId="1840876F" w14:textId="77777777" w:rsidR="00CD2673" w:rsidRPr="0073279C" w:rsidRDefault="00000000">
      <w:pPr>
        <w:pStyle w:val="Listaconvietas"/>
        <w:spacing w:after="60"/>
        <w:rPr>
          <w:lang w:val="es-ES"/>
        </w:rPr>
      </w:pPr>
      <w:r w:rsidRPr="0073279C">
        <w:rPr>
          <w:lang w:val="es-ES"/>
        </w:rPr>
        <w:t>Baterías o cargadores de reserva, equipos auxiliares y otros suministros que no aparezcan expresamente en la lista contractual de materiales.</w:t>
      </w:r>
    </w:p>
    <w:p w14:paraId="7E986D03" w14:textId="77777777" w:rsidR="00CD2673" w:rsidRPr="0073279C" w:rsidRDefault="00000000">
      <w:pPr>
        <w:pStyle w:val="Listaconvietas"/>
        <w:spacing w:after="60"/>
        <w:rPr>
          <w:lang w:val="es-ES"/>
        </w:rPr>
      </w:pPr>
      <w:r w:rsidRPr="0073279C">
        <w:rPr>
          <w:lang w:val="es-ES"/>
        </w:rPr>
        <w:t>Prestaciones garantizadas de productividad, disponibilidad, ahorro, espacio, personal o recuperación de OEE no incluidas en la matriz de aceptación contractual.</w:t>
      </w:r>
    </w:p>
    <w:p w14:paraId="389AF511" w14:textId="02505E21" w:rsidR="00CD2673" w:rsidRDefault="00000000">
      <w:pPr>
        <w:pStyle w:val="Ttulo2"/>
      </w:pPr>
      <w:r>
        <w:lastRenderedPageBreak/>
        <w:t xml:space="preserve">10.3 </w:t>
      </w:r>
      <w:proofErr w:type="spellStart"/>
      <w:r>
        <w:t>Responsabilidades</w:t>
      </w:r>
      <w:proofErr w:type="spellEnd"/>
      <w:r>
        <w:t xml:space="preserve"> de </w:t>
      </w:r>
      <w:r w:rsidR="0073279C">
        <w:t>Cartogua</w:t>
      </w:r>
    </w:p>
    <w:p w14:paraId="2BB85316" w14:textId="77777777" w:rsidR="00CD2673" w:rsidRPr="0073279C" w:rsidRDefault="00000000">
      <w:pPr>
        <w:pStyle w:val="Listaconvietas"/>
        <w:spacing w:after="60"/>
        <w:rPr>
          <w:lang w:val="es-ES"/>
        </w:rPr>
      </w:pPr>
      <w:r w:rsidRPr="0073279C">
        <w:rPr>
          <w:lang w:val="es-ES"/>
        </w:rPr>
        <w:t>Entregar los datos de proceso y carga, los planos, las reglas de operación y la documentación de interfaces en los plazos acordados.</w:t>
      </w:r>
    </w:p>
    <w:p w14:paraId="59583886" w14:textId="77777777" w:rsidR="00CD2673" w:rsidRPr="0073279C" w:rsidRDefault="00000000">
      <w:pPr>
        <w:pStyle w:val="Listaconvietas"/>
        <w:spacing w:after="60"/>
        <w:rPr>
          <w:lang w:val="es-ES"/>
        </w:rPr>
      </w:pPr>
      <w:r w:rsidRPr="0073279C">
        <w:rPr>
          <w:lang w:val="es-ES"/>
        </w:rPr>
        <w:t>Preparar la zona, el suelo, los servicios, la cobertura de red, los permisos y los recursos de manipulación necesarios para la instalación.</w:t>
      </w:r>
    </w:p>
    <w:p w14:paraId="287D5C1A" w14:textId="77777777" w:rsidR="00CD2673" w:rsidRPr="0073279C" w:rsidRDefault="00000000">
      <w:pPr>
        <w:pStyle w:val="Listaconvietas"/>
        <w:spacing w:after="60"/>
        <w:rPr>
          <w:lang w:val="es-ES"/>
        </w:rPr>
      </w:pPr>
      <w:r w:rsidRPr="0073279C">
        <w:rPr>
          <w:lang w:val="es-ES"/>
        </w:rPr>
        <w:t>Designar responsables de producción, mantenimiento, seguridad e IT/OT y facilitar productos representativos y personal para las pruebas.</w:t>
      </w:r>
    </w:p>
    <w:p w14:paraId="6C4308BD" w14:textId="77777777" w:rsidR="00CD2673" w:rsidRPr="0073279C" w:rsidRDefault="00000000">
      <w:pPr>
        <w:pStyle w:val="Listaconvietas"/>
        <w:spacing w:after="60"/>
        <w:rPr>
          <w:lang w:val="es-ES"/>
        </w:rPr>
      </w:pPr>
      <w:r w:rsidRPr="0073279C">
        <w:rPr>
          <w:lang w:val="es-ES"/>
        </w:rPr>
        <w:t>Acordar las reglas de coexistencia y el procedimiento manual para contingencias o indisponibilidad de equipos.</w:t>
      </w:r>
    </w:p>
    <w:p w14:paraId="62B33CCF" w14:textId="77777777" w:rsidR="00CD2673" w:rsidRPr="0073279C" w:rsidRDefault="00000000">
      <w:pPr>
        <w:pStyle w:val="Ttulo1"/>
        <w:rPr>
          <w:lang w:val="es-ES"/>
        </w:rPr>
      </w:pPr>
      <w:r w:rsidRPr="0073279C">
        <w:rPr>
          <w:lang w:val="es-ES"/>
        </w:rPr>
        <w:t>11. RESUMEN COMERCIAL Y CONDICIONES</w:t>
      </w:r>
    </w:p>
    <w:p w14:paraId="1130BEAC" w14:textId="581ADF2E" w:rsidR="00CD2673" w:rsidRPr="0073279C" w:rsidRDefault="00000000">
      <w:pPr>
        <w:rPr>
          <w:lang w:val="es-ES"/>
        </w:rPr>
      </w:pPr>
      <w:r w:rsidRPr="0073279C">
        <w:rPr>
          <w:lang w:val="es-ES"/>
        </w:rPr>
        <w:t xml:space="preserve">Esta revisión está preparada con la estructura de propuesta INGECART, pero no puede emitirse como oferta contractual definitiva hasta que se aprueben el precio de venta y las condiciones comerciales. El libro de costes contempla dos AMR; para el escenario actual se incorporan dos unidades adicionales a la misma base unitaria, pendientes de cotización formal de KUKA. La base interna recalculada es de 330.231,00 EUR de coste directo más 22.100,00 EUR de instalación estimada (17 días × 2 técnicos), total estimado 352.331,00 EUR, antes de viajes, gastos, margen comercial e impuestos. La duración de instalación debe confirmarse para el alcance final. Estos valores son referencias internas de coste y no constituyen el precio ofertado a </w:t>
      </w:r>
      <w:r w:rsidR="0073279C">
        <w:rPr>
          <w:lang w:val="es-ES"/>
        </w:rPr>
        <w:t>Cartogua</w:t>
      </w:r>
      <w:r w:rsidRPr="0073279C">
        <w:rPr>
          <w:lang w:val="es-ES"/>
        </w:rPr>
        <w:t>.</w:t>
      </w:r>
    </w:p>
    <w:tbl>
      <w:tblPr>
        <w:tblStyle w:val="Tablaconcuadrcula"/>
        <w:tblW w:w="0" w:type="auto"/>
        <w:jc w:val="center"/>
        <w:tblLayout w:type="fixed"/>
        <w:tblLook w:val="04A0" w:firstRow="1" w:lastRow="0" w:firstColumn="1" w:lastColumn="0" w:noHBand="0" w:noVBand="1"/>
      </w:tblPr>
      <w:tblGrid>
        <w:gridCol w:w="2736"/>
        <w:gridCol w:w="6840"/>
      </w:tblGrid>
      <w:tr w:rsidR="00CD2673" w:rsidRPr="0073279C" w14:paraId="031877ED" w14:textId="77777777">
        <w:trPr>
          <w:tblHeader/>
          <w:jc w:val="center"/>
        </w:trPr>
        <w:tc>
          <w:tcPr>
            <w:tcW w:w="2736" w:type="dxa"/>
            <w:shd w:val="clear" w:color="auto" w:fill="171717"/>
            <w:vAlign w:val="center"/>
          </w:tcPr>
          <w:p w14:paraId="160F8E6D" w14:textId="77777777" w:rsidR="00CD2673" w:rsidRDefault="00000000">
            <w:pPr>
              <w:spacing w:before="20" w:after="20"/>
            </w:pPr>
            <w:r>
              <w:rPr>
                <w:b/>
                <w:color w:val="FFFFFF"/>
                <w:sz w:val="17"/>
              </w:rPr>
              <w:t>CONDICIÓN</w:t>
            </w:r>
          </w:p>
        </w:tc>
        <w:tc>
          <w:tcPr>
            <w:tcW w:w="6840" w:type="dxa"/>
            <w:shd w:val="clear" w:color="auto" w:fill="171717"/>
            <w:vAlign w:val="center"/>
          </w:tcPr>
          <w:p w14:paraId="6DD79914" w14:textId="77777777" w:rsidR="00CD2673" w:rsidRPr="0073279C" w:rsidRDefault="00000000">
            <w:pPr>
              <w:spacing w:before="20" w:after="20"/>
              <w:rPr>
                <w:lang w:val="es-ES"/>
              </w:rPr>
            </w:pPr>
            <w:r w:rsidRPr="0073279C">
              <w:rPr>
                <w:b/>
                <w:color w:val="FFFFFF"/>
                <w:sz w:val="17"/>
                <w:lang w:val="es-ES"/>
              </w:rPr>
              <w:t>BASE PARA CIERRE DE OFERTA</w:t>
            </w:r>
          </w:p>
        </w:tc>
      </w:tr>
      <w:tr w:rsidR="00CD2673" w:rsidRPr="0073279C" w14:paraId="0C876F7A" w14:textId="77777777">
        <w:trPr>
          <w:cantSplit/>
          <w:jc w:val="center"/>
        </w:trPr>
        <w:tc>
          <w:tcPr>
            <w:tcW w:w="2736" w:type="dxa"/>
            <w:shd w:val="clear" w:color="auto" w:fill="F3F3F3"/>
            <w:vAlign w:val="center"/>
          </w:tcPr>
          <w:p w14:paraId="5CBD62B0" w14:textId="77777777" w:rsidR="00CD2673" w:rsidRDefault="00000000">
            <w:pPr>
              <w:spacing w:before="20" w:after="20"/>
            </w:pPr>
            <w:r>
              <w:rPr>
                <w:sz w:val="16"/>
              </w:rPr>
              <w:t>Moneda</w:t>
            </w:r>
          </w:p>
        </w:tc>
        <w:tc>
          <w:tcPr>
            <w:tcW w:w="6840" w:type="dxa"/>
            <w:shd w:val="clear" w:color="auto" w:fill="F3F3F3"/>
            <w:vAlign w:val="center"/>
          </w:tcPr>
          <w:p w14:paraId="687FDE7E" w14:textId="77777777" w:rsidR="00CD2673" w:rsidRPr="0073279C" w:rsidRDefault="00000000">
            <w:pPr>
              <w:spacing w:before="20" w:after="20"/>
              <w:rPr>
                <w:lang w:val="es-ES"/>
              </w:rPr>
            </w:pPr>
            <w:r w:rsidRPr="0073279C">
              <w:rPr>
                <w:sz w:val="16"/>
                <w:lang w:val="es-ES"/>
              </w:rPr>
              <w:t>EUR, sujeto a confirmación en la oferta comercial final.</w:t>
            </w:r>
          </w:p>
        </w:tc>
      </w:tr>
      <w:tr w:rsidR="00CD2673" w:rsidRPr="0073279C" w14:paraId="0BA1C12F" w14:textId="77777777">
        <w:trPr>
          <w:cantSplit/>
          <w:jc w:val="center"/>
        </w:trPr>
        <w:tc>
          <w:tcPr>
            <w:tcW w:w="2736" w:type="dxa"/>
            <w:shd w:val="clear" w:color="auto" w:fill="FFFFFF"/>
            <w:vAlign w:val="center"/>
          </w:tcPr>
          <w:p w14:paraId="42CC5DC8" w14:textId="77777777" w:rsidR="00CD2673" w:rsidRPr="0073279C" w:rsidRDefault="00000000">
            <w:pPr>
              <w:spacing w:before="20" w:after="20"/>
              <w:rPr>
                <w:lang w:val="es-ES"/>
              </w:rPr>
            </w:pPr>
            <w:r w:rsidRPr="0073279C">
              <w:rPr>
                <w:sz w:val="16"/>
                <w:lang w:val="es-ES"/>
              </w:rPr>
              <w:t>Precio de suministro y servicios</w:t>
            </w:r>
          </w:p>
        </w:tc>
        <w:tc>
          <w:tcPr>
            <w:tcW w:w="6840" w:type="dxa"/>
            <w:shd w:val="clear" w:color="auto" w:fill="FFFFFF"/>
            <w:vAlign w:val="center"/>
          </w:tcPr>
          <w:p w14:paraId="35369FEB" w14:textId="77777777" w:rsidR="00CD2673" w:rsidRPr="0073279C" w:rsidRDefault="00000000">
            <w:pPr>
              <w:spacing w:before="20" w:after="20"/>
              <w:rPr>
                <w:lang w:val="es-ES"/>
              </w:rPr>
            </w:pPr>
            <w:r w:rsidRPr="0073279C">
              <w:rPr>
                <w:sz w:val="16"/>
                <w:lang w:val="es-ES"/>
              </w:rPr>
              <w:t>Pendiente de aprobación comercial de INGECART; completar antes de emisión al cliente.</w:t>
            </w:r>
          </w:p>
        </w:tc>
      </w:tr>
      <w:tr w:rsidR="00CD2673" w14:paraId="28EAFD27" w14:textId="77777777">
        <w:trPr>
          <w:cantSplit/>
          <w:jc w:val="center"/>
        </w:trPr>
        <w:tc>
          <w:tcPr>
            <w:tcW w:w="2736" w:type="dxa"/>
            <w:shd w:val="clear" w:color="auto" w:fill="F3F3F3"/>
            <w:vAlign w:val="center"/>
          </w:tcPr>
          <w:p w14:paraId="577CCE23" w14:textId="77777777" w:rsidR="00CD2673" w:rsidRPr="0073279C" w:rsidRDefault="00000000">
            <w:pPr>
              <w:spacing w:before="20" w:after="20"/>
              <w:rPr>
                <w:lang w:val="es-ES"/>
              </w:rPr>
            </w:pPr>
            <w:r w:rsidRPr="0073279C">
              <w:rPr>
                <w:sz w:val="16"/>
                <w:lang w:val="es-ES"/>
              </w:rPr>
              <w:t>Incoterm y punto de entrega</w:t>
            </w:r>
          </w:p>
        </w:tc>
        <w:tc>
          <w:tcPr>
            <w:tcW w:w="6840" w:type="dxa"/>
            <w:shd w:val="clear" w:color="auto" w:fill="F3F3F3"/>
            <w:vAlign w:val="center"/>
          </w:tcPr>
          <w:p w14:paraId="69FCF90B" w14:textId="77777777" w:rsidR="00CD2673" w:rsidRDefault="00000000">
            <w:pPr>
              <w:spacing w:before="20" w:after="20"/>
            </w:pPr>
            <w:proofErr w:type="spellStart"/>
            <w:r>
              <w:rPr>
                <w:sz w:val="16"/>
              </w:rPr>
              <w:t>Pendientes</w:t>
            </w:r>
            <w:proofErr w:type="spellEnd"/>
            <w:r>
              <w:rPr>
                <w:sz w:val="16"/>
              </w:rPr>
              <w:t xml:space="preserve"> de </w:t>
            </w:r>
            <w:proofErr w:type="spellStart"/>
            <w:r>
              <w:rPr>
                <w:sz w:val="16"/>
              </w:rPr>
              <w:t>confirmación</w:t>
            </w:r>
            <w:proofErr w:type="spellEnd"/>
            <w:r>
              <w:rPr>
                <w:sz w:val="16"/>
              </w:rPr>
              <w:t>.</w:t>
            </w:r>
          </w:p>
        </w:tc>
      </w:tr>
      <w:tr w:rsidR="00CD2673" w:rsidRPr="0073279C" w14:paraId="7483FA49" w14:textId="77777777">
        <w:trPr>
          <w:cantSplit/>
          <w:jc w:val="center"/>
        </w:trPr>
        <w:tc>
          <w:tcPr>
            <w:tcW w:w="2736" w:type="dxa"/>
            <w:shd w:val="clear" w:color="auto" w:fill="FFFFFF"/>
            <w:vAlign w:val="center"/>
          </w:tcPr>
          <w:p w14:paraId="59FE990F" w14:textId="77777777" w:rsidR="00CD2673" w:rsidRDefault="00000000">
            <w:pPr>
              <w:spacing w:before="20" w:after="20"/>
            </w:pPr>
            <w:proofErr w:type="spellStart"/>
            <w:r>
              <w:rPr>
                <w:sz w:val="16"/>
              </w:rPr>
              <w:t>Instalación</w:t>
            </w:r>
            <w:proofErr w:type="spellEnd"/>
          </w:p>
        </w:tc>
        <w:tc>
          <w:tcPr>
            <w:tcW w:w="6840" w:type="dxa"/>
            <w:shd w:val="clear" w:color="auto" w:fill="FFFFFF"/>
            <w:vAlign w:val="center"/>
          </w:tcPr>
          <w:p w14:paraId="1742B0C4" w14:textId="77777777" w:rsidR="00CD2673" w:rsidRPr="0073279C" w:rsidRDefault="00000000">
            <w:pPr>
              <w:spacing w:before="20" w:after="20"/>
              <w:rPr>
                <w:lang w:val="es-ES"/>
              </w:rPr>
            </w:pPr>
            <w:r w:rsidRPr="0073279C">
              <w:rPr>
                <w:sz w:val="16"/>
                <w:lang w:val="es-ES"/>
              </w:rPr>
              <w:t>Hipótesis de referencia: 17 días × 2 técnicos; duración por confirmar para cuatro AMR, cuatro estaciones y sistema doble de transportadores.</w:t>
            </w:r>
          </w:p>
        </w:tc>
      </w:tr>
      <w:tr w:rsidR="00CD2673" w:rsidRPr="0073279C" w14:paraId="2AE5E208" w14:textId="77777777">
        <w:trPr>
          <w:cantSplit/>
          <w:jc w:val="center"/>
        </w:trPr>
        <w:tc>
          <w:tcPr>
            <w:tcW w:w="2736" w:type="dxa"/>
            <w:shd w:val="clear" w:color="auto" w:fill="F3F3F3"/>
            <w:vAlign w:val="center"/>
          </w:tcPr>
          <w:p w14:paraId="0625AD5F" w14:textId="77777777" w:rsidR="00CD2673" w:rsidRDefault="00000000">
            <w:pPr>
              <w:spacing w:before="20" w:after="20"/>
            </w:pPr>
            <w:r>
              <w:rPr>
                <w:sz w:val="16"/>
              </w:rPr>
              <w:t xml:space="preserve">Viajes y </w:t>
            </w:r>
            <w:proofErr w:type="spellStart"/>
            <w:r>
              <w:rPr>
                <w:sz w:val="16"/>
              </w:rPr>
              <w:t>gastos</w:t>
            </w:r>
            <w:proofErr w:type="spellEnd"/>
          </w:p>
        </w:tc>
        <w:tc>
          <w:tcPr>
            <w:tcW w:w="6840" w:type="dxa"/>
            <w:shd w:val="clear" w:color="auto" w:fill="F3F3F3"/>
            <w:vAlign w:val="center"/>
          </w:tcPr>
          <w:p w14:paraId="6E78C9E2" w14:textId="77777777" w:rsidR="00CD2673" w:rsidRPr="0073279C" w:rsidRDefault="00000000">
            <w:pPr>
              <w:spacing w:before="20" w:after="20"/>
              <w:rPr>
                <w:lang w:val="es-ES"/>
              </w:rPr>
            </w:pPr>
            <w:r w:rsidRPr="0073279C">
              <w:rPr>
                <w:sz w:val="16"/>
                <w:lang w:val="es-ES"/>
              </w:rPr>
              <w:t>No desglosados en la base recibida; definir y cotizar por separado o incorporar al precio aprobado.</w:t>
            </w:r>
          </w:p>
        </w:tc>
      </w:tr>
      <w:tr w:rsidR="00CD2673" w:rsidRPr="0073279C" w14:paraId="6C051C75" w14:textId="77777777">
        <w:trPr>
          <w:cantSplit/>
          <w:jc w:val="center"/>
        </w:trPr>
        <w:tc>
          <w:tcPr>
            <w:tcW w:w="2736" w:type="dxa"/>
            <w:shd w:val="clear" w:color="auto" w:fill="FFFFFF"/>
            <w:vAlign w:val="center"/>
          </w:tcPr>
          <w:p w14:paraId="501D1B5B" w14:textId="77777777" w:rsidR="00CD2673" w:rsidRDefault="00000000">
            <w:pPr>
              <w:spacing w:before="20" w:after="20"/>
            </w:pPr>
            <w:proofErr w:type="spellStart"/>
            <w:r>
              <w:rPr>
                <w:sz w:val="16"/>
              </w:rPr>
              <w:t>Plazo</w:t>
            </w:r>
            <w:proofErr w:type="spellEnd"/>
            <w:r>
              <w:rPr>
                <w:sz w:val="16"/>
              </w:rPr>
              <w:t xml:space="preserve"> de </w:t>
            </w:r>
            <w:proofErr w:type="spellStart"/>
            <w:r>
              <w:rPr>
                <w:sz w:val="16"/>
              </w:rPr>
              <w:t>entrega</w:t>
            </w:r>
            <w:proofErr w:type="spellEnd"/>
          </w:p>
        </w:tc>
        <w:tc>
          <w:tcPr>
            <w:tcW w:w="6840" w:type="dxa"/>
            <w:shd w:val="clear" w:color="auto" w:fill="FFFFFF"/>
            <w:vAlign w:val="center"/>
          </w:tcPr>
          <w:p w14:paraId="07AF52B8" w14:textId="77777777" w:rsidR="00CD2673" w:rsidRPr="0073279C" w:rsidRDefault="00000000">
            <w:pPr>
              <w:spacing w:before="20" w:after="20"/>
              <w:rPr>
                <w:lang w:val="es-ES"/>
              </w:rPr>
            </w:pPr>
            <w:r w:rsidRPr="0073279C">
              <w:rPr>
                <w:sz w:val="16"/>
                <w:lang w:val="es-ES"/>
              </w:rPr>
              <w:t>A confirmar tras pedido, congelación de datos y confirmación de proveedores.</w:t>
            </w:r>
          </w:p>
        </w:tc>
      </w:tr>
      <w:tr w:rsidR="00CD2673" w:rsidRPr="0073279C" w14:paraId="48E75E0D" w14:textId="77777777">
        <w:trPr>
          <w:cantSplit/>
          <w:jc w:val="center"/>
        </w:trPr>
        <w:tc>
          <w:tcPr>
            <w:tcW w:w="2736" w:type="dxa"/>
            <w:shd w:val="clear" w:color="auto" w:fill="F3F3F3"/>
            <w:vAlign w:val="center"/>
          </w:tcPr>
          <w:p w14:paraId="1B219683" w14:textId="77777777" w:rsidR="00CD2673" w:rsidRDefault="00000000">
            <w:pPr>
              <w:spacing w:before="20" w:after="20"/>
            </w:pPr>
            <w:proofErr w:type="spellStart"/>
            <w:r>
              <w:rPr>
                <w:sz w:val="16"/>
              </w:rPr>
              <w:t>Validez</w:t>
            </w:r>
            <w:proofErr w:type="spellEnd"/>
            <w:r>
              <w:rPr>
                <w:sz w:val="16"/>
              </w:rPr>
              <w:t xml:space="preserve">, </w:t>
            </w:r>
            <w:proofErr w:type="spellStart"/>
            <w:r>
              <w:rPr>
                <w:sz w:val="16"/>
              </w:rPr>
              <w:t>pagos</w:t>
            </w:r>
            <w:proofErr w:type="spellEnd"/>
            <w:r>
              <w:rPr>
                <w:sz w:val="16"/>
              </w:rPr>
              <w:t xml:space="preserve"> y </w:t>
            </w:r>
            <w:proofErr w:type="spellStart"/>
            <w:r>
              <w:rPr>
                <w:sz w:val="16"/>
              </w:rPr>
              <w:t>garantía</w:t>
            </w:r>
            <w:proofErr w:type="spellEnd"/>
          </w:p>
        </w:tc>
        <w:tc>
          <w:tcPr>
            <w:tcW w:w="6840" w:type="dxa"/>
            <w:shd w:val="clear" w:color="auto" w:fill="F3F3F3"/>
            <w:vAlign w:val="center"/>
          </w:tcPr>
          <w:p w14:paraId="7297E98B" w14:textId="77777777" w:rsidR="00CD2673" w:rsidRPr="0073279C" w:rsidRDefault="00000000">
            <w:pPr>
              <w:spacing w:before="20" w:after="20"/>
              <w:rPr>
                <w:lang w:val="es-ES"/>
              </w:rPr>
            </w:pPr>
            <w:r w:rsidRPr="0073279C">
              <w:rPr>
                <w:sz w:val="16"/>
                <w:lang w:val="es-ES"/>
              </w:rPr>
              <w:t>Se establecerán en la oferta contractual aprobada.</w:t>
            </w:r>
          </w:p>
        </w:tc>
      </w:tr>
      <w:tr w:rsidR="00CD2673" w:rsidRPr="0073279C" w14:paraId="67DCAD34" w14:textId="77777777">
        <w:trPr>
          <w:cantSplit/>
          <w:jc w:val="center"/>
        </w:trPr>
        <w:tc>
          <w:tcPr>
            <w:tcW w:w="2736" w:type="dxa"/>
            <w:shd w:val="clear" w:color="auto" w:fill="FFFFFF"/>
            <w:vAlign w:val="center"/>
          </w:tcPr>
          <w:p w14:paraId="6F0FE991" w14:textId="77777777" w:rsidR="00CD2673" w:rsidRDefault="00000000">
            <w:pPr>
              <w:spacing w:before="20" w:after="20"/>
            </w:pPr>
            <w:proofErr w:type="spellStart"/>
            <w:r>
              <w:rPr>
                <w:sz w:val="16"/>
              </w:rPr>
              <w:t>Impuestos</w:t>
            </w:r>
            <w:proofErr w:type="spellEnd"/>
            <w:r>
              <w:rPr>
                <w:sz w:val="16"/>
              </w:rPr>
              <w:t xml:space="preserve">, </w:t>
            </w:r>
            <w:proofErr w:type="spellStart"/>
            <w:r>
              <w:rPr>
                <w:sz w:val="16"/>
              </w:rPr>
              <w:t>aranceles</w:t>
            </w:r>
            <w:proofErr w:type="spellEnd"/>
            <w:r>
              <w:rPr>
                <w:sz w:val="16"/>
              </w:rPr>
              <w:t xml:space="preserve"> y </w:t>
            </w:r>
            <w:proofErr w:type="spellStart"/>
            <w:r>
              <w:rPr>
                <w:sz w:val="16"/>
              </w:rPr>
              <w:t>transporte</w:t>
            </w:r>
            <w:proofErr w:type="spellEnd"/>
          </w:p>
        </w:tc>
        <w:tc>
          <w:tcPr>
            <w:tcW w:w="6840" w:type="dxa"/>
            <w:shd w:val="clear" w:color="auto" w:fill="FFFFFF"/>
            <w:vAlign w:val="center"/>
          </w:tcPr>
          <w:p w14:paraId="50805F81" w14:textId="77777777" w:rsidR="00CD2673" w:rsidRPr="0073279C" w:rsidRDefault="00000000">
            <w:pPr>
              <w:spacing w:before="20" w:after="20"/>
              <w:rPr>
                <w:lang w:val="es-ES"/>
              </w:rPr>
            </w:pPr>
            <w:r w:rsidRPr="0073279C">
              <w:rPr>
                <w:sz w:val="16"/>
                <w:lang w:val="es-ES"/>
              </w:rPr>
              <w:t>Según Incoterm y jurisdicción que se acuerden en la propuesta final.</w:t>
            </w:r>
          </w:p>
        </w:tc>
      </w:tr>
    </w:tbl>
    <w:p w14:paraId="17ED9FD3" w14:textId="77777777" w:rsidR="00CD2673" w:rsidRPr="0073279C" w:rsidRDefault="00CD2673">
      <w:pPr>
        <w:spacing w:before="20" w:after="20"/>
        <w:rPr>
          <w:lang w:val="es-ES"/>
        </w:rPr>
      </w:pPr>
    </w:p>
    <w:p w14:paraId="121925C4" w14:textId="77777777" w:rsidR="00CD2673" w:rsidRPr="0073279C" w:rsidRDefault="00000000">
      <w:pPr>
        <w:rPr>
          <w:lang w:val="es-ES"/>
        </w:rPr>
      </w:pPr>
      <w:r w:rsidRPr="0073279C">
        <w:rPr>
          <w:lang w:val="es-ES"/>
        </w:rPr>
        <w:t>La propuesta comercial definitiva sustituirá cualquier dato preliminar de esta revisión en caso de discrepancia.</w:t>
      </w:r>
    </w:p>
    <w:p w14:paraId="69CA87F3" w14:textId="77777777" w:rsidR="00CD2673" w:rsidRPr="0073279C" w:rsidRDefault="00000000">
      <w:pPr>
        <w:pStyle w:val="Ttulo1"/>
        <w:rPr>
          <w:lang w:val="es-ES"/>
        </w:rPr>
      </w:pPr>
      <w:r w:rsidRPr="0073279C">
        <w:rPr>
          <w:lang w:val="es-ES"/>
        </w:rPr>
        <w:t>12. ACEPTACIÓN DE LA PROPUESTA</w:t>
      </w:r>
    </w:p>
    <w:p w14:paraId="19CE5484" w14:textId="4440EFC4" w:rsidR="00CD2673" w:rsidRPr="0073279C" w:rsidRDefault="00000000">
      <w:pPr>
        <w:rPr>
          <w:lang w:val="es-ES"/>
        </w:rPr>
      </w:pPr>
      <w:r w:rsidRPr="0073279C">
        <w:rPr>
          <w:lang w:val="es-ES"/>
        </w:rPr>
        <w:t xml:space="preserve">La aceptación contractual se formalizará mediante la versión comercial final aprobada por INGECART y </w:t>
      </w:r>
      <w:r w:rsidR="0073279C">
        <w:rPr>
          <w:lang w:val="es-ES"/>
        </w:rPr>
        <w:t>Cartogua</w:t>
      </w:r>
      <w:r w:rsidRPr="0073279C">
        <w:rPr>
          <w:lang w:val="es-ES"/>
        </w:rPr>
        <w:t>, en la que se detallarán el precio, el alcance, las condiciones de entrega, el calendario y la matriz de aceptación. La firma de esta revisión no autoriza la fabricación ni implica la aceptación de un precio pendiente.</w:t>
      </w:r>
    </w:p>
    <w:tbl>
      <w:tblPr>
        <w:tblStyle w:val="Tablaconcuadrcula"/>
        <w:tblW w:w="0" w:type="auto"/>
        <w:jc w:val="center"/>
        <w:tblLayout w:type="fixed"/>
        <w:tblLook w:val="04A0" w:firstRow="1" w:lastRow="0" w:firstColumn="1" w:lastColumn="0" w:noHBand="0" w:noVBand="1"/>
      </w:tblPr>
      <w:tblGrid>
        <w:gridCol w:w="4788"/>
        <w:gridCol w:w="4788"/>
      </w:tblGrid>
      <w:tr w:rsidR="00CD2673" w14:paraId="1034C5CA" w14:textId="77777777">
        <w:trPr>
          <w:tblHeader/>
          <w:jc w:val="center"/>
        </w:trPr>
        <w:tc>
          <w:tcPr>
            <w:tcW w:w="4788" w:type="dxa"/>
            <w:shd w:val="clear" w:color="auto" w:fill="F36B21"/>
            <w:vAlign w:val="center"/>
          </w:tcPr>
          <w:p w14:paraId="1B8CFA43" w14:textId="77777777" w:rsidR="00CD2673" w:rsidRDefault="00000000">
            <w:pPr>
              <w:spacing w:before="20" w:after="20"/>
            </w:pPr>
            <w:r>
              <w:rPr>
                <w:b/>
                <w:color w:val="FFFFFF"/>
                <w:sz w:val="17"/>
              </w:rPr>
              <w:t>POR INGECART S.L.</w:t>
            </w:r>
          </w:p>
        </w:tc>
        <w:tc>
          <w:tcPr>
            <w:tcW w:w="4788" w:type="dxa"/>
            <w:shd w:val="clear" w:color="auto" w:fill="F36B21"/>
            <w:vAlign w:val="center"/>
          </w:tcPr>
          <w:p w14:paraId="0A69998F" w14:textId="159A7B8F" w:rsidR="00CD2673" w:rsidRDefault="00000000">
            <w:pPr>
              <w:spacing w:before="20" w:after="20"/>
            </w:pPr>
            <w:r>
              <w:rPr>
                <w:b/>
                <w:color w:val="FFFFFF"/>
                <w:sz w:val="17"/>
              </w:rPr>
              <w:t xml:space="preserve">POR </w:t>
            </w:r>
            <w:r w:rsidR="0073279C">
              <w:rPr>
                <w:b/>
                <w:color w:val="FFFFFF"/>
                <w:sz w:val="17"/>
              </w:rPr>
              <w:t>CARTOGUA</w:t>
            </w:r>
          </w:p>
        </w:tc>
      </w:tr>
      <w:tr w:rsidR="00CD2673" w14:paraId="71AD2D4B" w14:textId="77777777">
        <w:trPr>
          <w:cantSplit/>
          <w:jc w:val="center"/>
        </w:trPr>
        <w:tc>
          <w:tcPr>
            <w:tcW w:w="4788" w:type="dxa"/>
            <w:shd w:val="clear" w:color="auto" w:fill="F3F3F3"/>
            <w:vAlign w:val="center"/>
          </w:tcPr>
          <w:p w14:paraId="53948AC2" w14:textId="77777777" w:rsidR="00CD2673" w:rsidRDefault="00000000">
            <w:pPr>
              <w:spacing w:before="20" w:after="20"/>
            </w:pPr>
            <w:r>
              <w:rPr>
                <w:sz w:val="16"/>
              </w:rPr>
              <w:t>Nombre: __________________________________</w:t>
            </w:r>
          </w:p>
        </w:tc>
        <w:tc>
          <w:tcPr>
            <w:tcW w:w="4788" w:type="dxa"/>
            <w:shd w:val="clear" w:color="auto" w:fill="F3F3F3"/>
            <w:vAlign w:val="center"/>
          </w:tcPr>
          <w:p w14:paraId="049C0D0C" w14:textId="77777777" w:rsidR="00CD2673" w:rsidRDefault="00000000">
            <w:pPr>
              <w:spacing w:before="20" w:after="20"/>
            </w:pPr>
            <w:r>
              <w:rPr>
                <w:sz w:val="16"/>
              </w:rPr>
              <w:t>Nombre: __________________________________</w:t>
            </w:r>
          </w:p>
        </w:tc>
      </w:tr>
      <w:tr w:rsidR="00CD2673" w14:paraId="4770488E" w14:textId="77777777">
        <w:trPr>
          <w:cantSplit/>
          <w:jc w:val="center"/>
        </w:trPr>
        <w:tc>
          <w:tcPr>
            <w:tcW w:w="4788" w:type="dxa"/>
            <w:shd w:val="clear" w:color="auto" w:fill="FFFFFF"/>
            <w:vAlign w:val="center"/>
          </w:tcPr>
          <w:p w14:paraId="1BAF8F55" w14:textId="77777777" w:rsidR="00CD2673" w:rsidRDefault="00000000">
            <w:pPr>
              <w:spacing w:before="20" w:after="20"/>
            </w:pPr>
            <w:r>
              <w:rPr>
                <w:sz w:val="16"/>
              </w:rPr>
              <w:t>Cargo: ____________________________________</w:t>
            </w:r>
          </w:p>
        </w:tc>
        <w:tc>
          <w:tcPr>
            <w:tcW w:w="4788" w:type="dxa"/>
            <w:shd w:val="clear" w:color="auto" w:fill="FFFFFF"/>
            <w:vAlign w:val="center"/>
          </w:tcPr>
          <w:p w14:paraId="391A77BC" w14:textId="77777777" w:rsidR="00CD2673" w:rsidRDefault="00000000">
            <w:pPr>
              <w:spacing w:before="20" w:after="20"/>
            </w:pPr>
            <w:r>
              <w:rPr>
                <w:sz w:val="16"/>
              </w:rPr>
              <w:t>Cargo: ____________________________________</w:t>
            </w:r>
          </w:p>
        </w:tc>
      </w:tr>
      <w:tr w:rsidR="00CD2673" w14:paraId="089DDD5C" w14:textId="77777777">
        <w:trPr>
          <w:cantSplit/>
          <w:jc w:val="center"/>
        </w:trPr>
        <w:tc>
          <w:tcPr>
            <w:tcW w:w="4788" w:type="dxa"/>
            <w:shd w:val="clear" w:color="auto" w:fill="F3F3F3"/>
            <w:vAlign w:val="center"/>
          </w:tcPr>
          <w:p w14:paraId="399C4096" w14:textId="77777777" w:rsidR="00CD2673" w:rsidRDefault="00000000">
            <w:pPr>
              <w:spacing w:before="20" w:after="20"/>
            </w:pPr>
            <w:proofErr w:type="spellStart"/>
            <w:r>
              <w:rPr>
                <w:sz w:val="16"/>
              </w:rPr>
              <w:t>Firma</w:t>
            </w:r>
            <w:proofErr w:type="spellEnd"/>
            <w:r>
              <w:rPr>
                <w:sz w:val="16"/>
              </w:rPr>
              <w:t>: ____________________________________</w:t>
            </w:r>
          </w:p>
        </w:tc>
        <w:tc>
          <w:tcPr>
            <w:tcW w:w="4788" w:type="dxa"/>
            <w:shd w:val="clear" w:color="auto" w:fill="F3F3F3"/>
            <w:vAlign w:val="center"/>
          </w:tcPr>
          <w:p w14:paraId="3A667B88" w14:textId="77777777" w:rsidR="00CD2673" w:rsidRDefault="00000000">
            <w:pPr>
              <w:spacing w:before="20" w:after="20"/>
            </w:pPr>
            <w:proofErr w:type="spellStart"/>
            <w:r>
              <w:rPr>
                <w:sz w:val="16"/>
              </w:rPr>
              <w:t>Firma</w:t>
            </w:r>
            <w:proofErr w:type="spellEnd"/>
            <w:r>
              <w:rPr>
                <w:sz w:val="16"/>
              </w:rPr>
              <w:t>: ____________________________________</w:t>
            </w:r>
          </w:p>
        </w:tc>
      </w:tr>
      <w:tr w:rsidR="00CD2673" w14:paraId="2EEB23F5" w14:textId="77777777">
        <w:trPr>
          <w:cantSplit/>
          <w:jc w:val="center"/>
        </w:trPr>
        <w:tc>
          <w:tcPr>
            <w:tcW w:w="4788" w:type="dxa"/>
            <w:shd w:val="clear" w:color="auto" w:fill="FFFFFF"/>
            <w:vAlign w:val="center"/>
          </w:tcPr>
          <w:p w14:paraId="2B41DACE" w14:textId="77777777" w:rsidR="00CD2673" w:rsidRDefault="00000000">
            <w:pPr>
              <w:spacing w:before="20" w:after="20"/>
            </w:pPr>
            <w:proofErr w:type="spellStart"/>
            <w:r>
              <w:rPr>
                <w:sz w:val="16"/>
              </w:rPr>
              <w:t>Fecha</w:t>
            </w:r>
            <w:proofErr w:type="spellEnd"/>
            <w:r>
              <w:rPr>
                <w:sz w:val="16"/>
              </w:rPr>
              <w:t>: ____________________________________</w:t>
            </w:r>
          </w:p>
        </w:tc>
        <w:tc>
          <w:tcPr>
            <w:tcW w:w="4788" w:type="dxa"/>
            <w:shd w:val="clear" w:color="auto" w:fill="FFFFFF"/>
            <w:vAlign w:val="center"/>
          </w:tcPr>
          <w:p w14:paraId="1873D626" w14:textId="77777777" w:rsidR="00CD2673" w:rsidRDefault="00000000">
            <w:pPr>
              <w:spacing w:before="20" w:after="20"/>
            </w:pPr>
            <w:proofErr w:type="spellStart"/>
            <w:r>
              <w:rPr>
                <w:sz w:val="16"/>
              </w:rPr>
              <w:t>Fecha</w:t>
            </w:r>
            <w:proofErr w:type="spellEnd"/>
            <w:r>
              <w:rPr>
                <w:sz w:val="16"/>
              </w:rPr>
              <w:t>: ____________________________________</w:t>
            </w:r>
          </w:p>
        </w:tc>
      </w:tr>
    </w:tbl>
    <w:p w14:paraId="0DCF31AB" w14:textId="77777777" w:rsidR="00CD2673" w:rsidRDefault="00CD2673">
      <w:pPr>
        <w:spacing w:before="20" w:after="20"/>
      </w:pPr>
    </w:p>
    <w:p w14:paraId="60B1216B" w14:textId="77777777" w:rsidR="00CD2673" w:rsidRPr="0073279C" w:rsidRDefault="00000000">
      <w:pPr>
        <w:spacing w:before="160"/>
        <w:rPr>
          <w:lang w:val="es-ES"/>
        </w:rPr>
      </w:pPr>
      <w:r w:rsidRPr="0073279C">
        <w:rPr>
          <w:b/>
          <w:color w:val="F36B21"/>
          <w:lang w:val="es-ES"/>
        </w:rPr>
        <w:t xml:space="preserve">FUENTES DE PREPARACIÓN: </w:t>
      </w:r>
      <w:r w:rsidRPr="0073279C">
        <w:rPr>
          <w:sz w:val="16"/>
          <w:lang w:val="es-ES"/>
        </w:rPr>
        <w:t xml:space="preserve">alcance cartogua.txt; COSTES SISTEM AMR WIP PARCIAL.xlsx; informe técnico KUKA AMR WIP para cartón corrugado; informes Calgary sobre WIP y gestión del flujo; y estructura de capítulos de la propuesta INGECART </w:t>
      </w:r>
      <w:proofErr w:type="spellStart"/>
      <w:r w:rsidRPr="0073279C">
        <w:rPr>
          <w:sz w:val="16"/>
          <w:lang w:val="es-ES"/>
        </w:rPr>
        <w:t>NewCorr</w:t>
      </w:r>
      <w:proofErr w:type="spellEnd"/>
      <w:r w:rsidRPr="0073279C">
        <w:rPr>
          <w:sz w:val="16"/>
          <w:lang w:val="es-ES"/>
        </w:rPr>
        <w:t xml:space="preserve"> Plant </w:t>
      </w:r>
      <w:proofErr w:type="spellStart"/>
      <w:r w:rsidRPr="0073279C">
        <w:rPr>
          <w:sz w:val="16"/>
          <w:lang w:val="es-ES"/>
        </w:rPr>
        <w:t>Corrugator</w:t>
      </w:r>
      <w:proofErr w:type="spellEnd"/>
      <w:r w:rsidRPr="0073279C">
        <w:rPr>
          <w:sz w:val="16"/>
          <w:lang w:val="es-ES"/>
        </w:rPr>
        <w:t xml:space="preserve"> </w:t>
      </w:r>
      <w:proofErr w:type="spellStart"/>
      <w:r w:rsidRPr="0073279C">
        <w:rPr>
          <w:sz w:val="16"/>
          <w:lang w:val="es-ES"/>
        </w:rPr>
        <w:t>Area</w:t>
      </w:r>
      <w:proofErr w:type="spellEnd"/>
      <w:r w:rsidRPr="0073279C">
        <w:rPr>
          <w:sz w:val="16"/>
          <w:lang w:val="es-ES"/>
        </w:rPr>
        <w:t>, revisión 3 (26 de agosto de 2026).</w:t>
      </w:r>
    </w:p>
    <w:sectPr w:rsidR="00CD2673" w:rsidRPr="0073279C" w:rsidSect="00034616">
      <w:headerReference w:type="default" r:id="rId14"/>
      <w:footerReference w:type="default" r:id="rId15"/>
      <w:pgSz w:w="11906" w:h="16838"/>
      <w:pgMar w:top="893" w:right="1123" w:bottom="893" w:left="1123"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D60F" w14:textId="77777777" w:rsidR="003A6DA8" w:rsidRDefault="003A6DA8">
      <w:pPr>
        <w:spacing w:after="0" w:line="240" w:lineRule="auto"/>
      </w:pPr>
      <w:r>
        <w:separator/>
      </w:r>
    </w:p>
  </w:endnote>
  <w:endnote w:type="continuationSeparator" w:id="0">
    <w:p w14:paraId="0033A952" w14:textId="77777777" w:rsidR="003A6DA8" w:rsidRDefault="003A6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imes Roman">
    <w:altName w:val="Times New Roman"/>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928A" w14:textId="77777777" w:rsidR="00557894" w:rsidRPr="0073279C" w:rsidRDefault="00557894">
    <w:pPr>
      <w:pStyle w:val="Piedepgina"/>
      <w:jc w:val="center"/>
      <w:rPr>
        <w:lang w:val="es-ES"/>
      </w:rPr>
    </w:pPr>
    <w:r w:rsidRPr="0073279C">
      <w:rPr>
        <w:color w:val="666666"/>
        <w:sz w:val="16"/>
        <w:lang w:val="es-ES"/>
      </w:rPr>
      <w:t xml:space="preserve">INGECART S.L.  </w:t>
    </w:r>
    <w:proofErr w:type="gramStart"/>
    <w:r w:rsidRPr="0073279C">
      <w:rPr>
        <w:color w:val="666666"/>
        <w:sz w:val="16"/>
        <w:lang w:val="es-ES"/>
      </w:rPr>
      <w:t>·  CONFIDENCIAL</w:t>
    </w:r>
    <w:proofErr w:type="gramEnd"/>
    <w:r w:rsidRPr="0073279C">
      <w:rPr>
        <w:color w:val="666666"/>
        <w:sz w:val="16"/>
        <w:lang w:val="es-ES"/>
      </w:rPr>
      <w:t xml:space="preserve">  </w:t>
    </w:r>
    <w:proofErr w:type="gramStart"/>
    <w:r w:rsidRPr="0073279C">
      <w:rPr>
        <w:color w:val="666666"/>
        <w:sz w:val="16"/>
        <w:lang w:val="es-ES"/>
      </w:rPr>
      <w:t>·  CARTOWA</w:t>
    </w:r>
    <w:proofErr w:type="gramEnd"/>
    <w:r w:rsidRPr="0073279C">
      <w:rPr>
        <w:color w:val="666666"/>
        <w:sz w:val="16"/>
        <w:lang w:val="es-ES"/>
      </w:rPr>
      <w:t xml:space="preserve"> – AMR WIP </w:t>
    </w:r>
    <w:proofErr w:type="gramStart"/>
    <w:r w:rsidRPr="0073279C">
      <w:rPr>
        <w:color w:val="666666"/>
        <w:sz w:val="16"/>
        <w:lang w:val="es-ES"/>
      </w:rPr>
      <w:t>PARCIAL  ·</w:t>
    </w:r>
    <w:proofErr w:type="gramEnd"/>
    <w:r w:rsidRPr="0073279C">
      <w:rPr>
        <w:color w:val="666666"/>
        <w:sz w:val="16"/>
        <w:lang w:val="es-ES"/>
      </w:rPr>
      <w:t xml:space="preserve">  Página </w:t>
    </w:r>
    <w:r>
      <w:fldChar w:fldCharType="begin"/>
    </w:r>
    <w:r w:rsidRPr="0073279C">
      <w:rPr>
        <w:lang w:val="es-ES"/>
      </w:rPr>
      <w:instrText>PAGE</w:instrText>
    </w:r>
    <w:r>
      <w:fldChar w:fldCharType="separate"/>
    </w:r>
    <w:r w:rsidR="0073279C" w:rsidRPr="0073279C">
      <w:rPr>
        <w:noProof/>
        <w:lang w:val="es-ES"/>
      </w:rPr>
      <w:t>1</w:t>
    </w:r>
    <w:r>
      <w:fldChar w:fldCharType="end"/>
    </w:r>
  </w:p>
  <w:tbl>
    <w:tblPr>
      <w:tblW w:w="0" w:type="auto"/>
      <w:jc w:val="center"/>
      <w:tblLayout w:type="fixed"/>
      <w:tblLook w:val="04A0" w:firstRow="1" w:lastRow="0" w:firstColumn="1" w:lastColumn="0" w:noHBand="0" w:noVBand="1"/>
    </w:tblPr>
    <w:tblGrid>
      <w:gridCol w:w="6803"/>
      <w:gridCol w:w="2835"/>
    </w:tblGrid>
    <w:tr w:rsidR="00557894" w14:paraId="122734E9" w14:textId="77777777">
      <w:trPr>
        <w:jc w:val="center"/>
      </w:trPr>
      <w:tc>
        <w:tcPr>
          <w:tcW w:w="6803" w:type="dxa"/>
        </w:tcPr>
        <w:p w14:paraId="7841714A" w14:textId="49EC2B9D" w:rsidR="00557894" w:rsidRDefault="00557894">
          <w:pPr>
            <w:spacing w:after="0"/>
          </w:pPr>
        </w:p>
      </w:tc>
      <w:tc>
        <w:tcPr>
          <w:tcW w:w="2835" w:type="dxa"/>
        </w:tcPr>
        <w:p w14:paraId="01A42B8B" w14:textId="72733CB0" w:rsidR="00557894" w:rsidRDefault="00557894">
          <w:pPr>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2B4E7" w14:textId="77777777" w:rsidR="003A6DA8" w:rsidRDefault="003A6DA8">
      <w:pPr>
        <w:spacing w:after="0" w:line="240" w:lineRule="auto"/>
      </w:pPr>
      <w:r>
        <w:separator/>
      </w:r>
    </w:p>
  </w:footnote>
  <w:footnote w:type="continuationSeparator" w:id="0">
    <w:p w14:paraId="0EB91C05" w14:textId="77777777" w:rsidR="003A6DA8" w:rsidRDefault="003A6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E4F8" w14:textId="77777777" w:rsidR="00557894" w:rsidRDefault="00557894">
    <w:pPr>
      <w:pStyle w:val="Encabezado"/>
    </w:pPr>
  </w:p>
  <w:tbl>
    <w:tblPr>
      <w:tblW w:w="0" w:type="auto"/>
      <w:jc w:val="center"/>
      <w:tblLayout w:type="fixed"/>
      <w:tblLook w:val="04A0" w:firstRow="1" w:lastRow="0" w:firstColumn="1" w:lastColumn="0" w:noHBand="0" w:noVBand="1"/>
    </w:tblPr>
    <w:tblGrid>
      <w:gridCol w:w="2592"/>
      <w:gridCol w:w="3644"/>
      <w:gridCol w:w="3340"/>
      <w:gridCol w:w="62"/>
    </w:tblGrid>
    <w:tr w:rsidR="00557894" w14:paraId="2117F597" w14:textId="77777777">
      <w:trPr>
        <w:jc w:val="center"/>
      </w:trPr>
      <w:tc>
        <w:tcPr>
          <w:tcW w:w="6236" w:type="dxa"/>
          <w:gridSpan w:val="2"/>
        </w:tcPr>
        <w:p w14:paraId="4489D5D6" w14:textId="726EC0F4" w:rsidR="00557894" w:rsidRDefault="00557894"/>
      </w:tc>
      <w:tc>
        <w:tcPr>
          <w:tcW w:w="3402" w:type="dxa"/>
          <w:gridSpan w:val="2"/>
        </w:tcPr>
        <w:p w14:paraId="76DD411D" w14:textId="4DAA7686" w:rsidR="00557894" w:rsidRDefault="00557894">
          <w:pPr>
            <w:jc w:val="right"/>
          </w:pPr>
        </w:p>
      </w:tc>
    </w:tr>
    <w:tr w:rsidR="00CD2673" w14:paraId="021579C8" w14:textId="77777777">
      <w:trPr>
        <w:gridAfter w:val="1"/>
        <w:wAfter w:w="62" w:type="dxa"/>
        <w:jc w:val="center"/>
      </w:trPr>
      <w:tc>
        <w:tcPr>
          <w:tcW w:w="2592" w:type="dxa"/>
          <w:tcBorders>
            <w:top w:val="nil"/>
            <w:left w:val="nil"/>
            <w:bottom w:val="nil"/>
            <w:right w:val="nil"/>
          </w:tcBorders>
        </w:tcPr>
        <w:p w14:paraId="2F3565AB" w14:textId="77777777" w:rsidR="00CD2673" w:rsidRDefault="00000000">
          <w:pPr>
            <w:spacing w:after="0"/>
          </w:pPr>
          <w:r>
            <w:rPr>
              <w:noProof/>
            </w:rPr>
            <w:drawing>
              <wp:inline distT="0" distB="0" distL="0" distR="0" wp14:anchorId="79CA0853" wp14:editId="56AE47D5">
                <wp:extent cx="1234440" cy="487279"/>
                <wp:effectExtent l="0" t="0" r="0" b="0"/>
                <wp:docPr id="1898291401" name="Picture 189829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cart_logo.png"/>
                        <pic:cNvPicPr/>
                      </pic:nvPicPr>
                      <pic:blipFill>
                        <a:blip r:embed="rId1"/>
                        <a:stretch>
                          <a:fillRect/>
                        </a:stretch>
                      </pic:blipFill>
                      <pic:spPr>
                        <a:xfrm>
                          <a:off x="0" y="0"/>
                          <a:ext cx="1234440" cy="487279"/>
                        </a:xfrm>
                        <a:prstGeom prst="rect">
                          <a:avLst/>
                        </a:prstGeom>
                      </pic:spPr>
                    </pic:pic>
                  </a:graphicData>
                </a:graphic>
              </wp:inline>
            </w:drawing>
          </w:r>
        </w:p>
      </w:tc>
      <w:tc>
        <w:tcPr>
          <w:tcW w:w="6984" w:type="dxa"/>
          <w:gridSpan w:val="2"/>
          <w:tcBorders>
            <w:top w:val="nil"/>
            <w:left w:val="nil"/>
            <w:bottom w:val="nil"/>
            <w:right w:val="nil"/>
          </w:tcBorders>
        </w:tcPr>
        <w:p w14:paraId="2E8A135C" w14:textId="4704D892" w:rsidR="00CD2673" w:rsidRDefault="00000000">
          <w:pPr>
            <w:spacing w:after="0"/>
            <w:jc w:val="right"/>
          </w:pPr>
          <w:r>
            <w:rPr>
              <w:b/>
              <w:color w:val="555555"/>
              <w:sz w:val="16"/>
            </w:rPr>
            <w:t xml:space="preserve">PROPUESTA TÉCNICO-COMERCIAL </w:t>
          </w:r>
          <w:proofErr w:type="gramStart"/>
          <w:r>
            <w:rPr>
              <w:b/>
              <w:color w:val="555555"/>
              <w:sz w:val="16"/>
            </w:rPr>
            <w:t>|  CARTO</w:t>
          </w:r>
          <w:r w:rsidR="0073279C">
            <w:rPr>
              <w:b/>
              <w:color w:val="555555"/>
              <w:sz w:val="16"/>
            </w:rPr>
            <w:t>GUA</w:t>
          </w:r>
          <w:proofErr w:type="gram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A64E46"/>
    <w:multiLevelType w:val="multilevel"/>
    <w:tmpl w:val="2DB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33554"/>
    <w:multiLevelType w:val="hybridMultilevel"/>
    <w:tmpl w:val="639600A4"/>
    <w:lvl w:ilvl="0" w:tplc="D25CB43E">
      <w:start w:val="3"/>
      <w:numFmt w:val="bullet"/>
      <w:lvlText w:val=""/>
      <w:lvlJc w:val="left"/>
      <w:pPr>
        <w:ind w:left="4680" w:hanging="360"/>
      </w:pPr>
      <w:rPr>
        <w:rFonts w:ascii="Wingdings" w:eastAsiaTheme="minorEastAsia" w:hAnsi="Wingdings" w:cstheme="minorBidi" w:hint="default"/>
      </w:rPr>
    </w:lvl>
    <w:lvl w:ilvl="1" w:tplc="0C0A0003">
      <w:start w:val="1"/>
      <w:numFmt w:val="bullet"/>
      <w:lvlText w:val="o"/>
      <w:lvlJc w:val="left"/>
      <w:pPr>
        <w:ind w:left="5400" w:hanging="360"/>
      </w:pPr>
      <w:rPr>
        <w:rFonts w:ascii="Courier New" w:hAnsi="Courier New" w:cs="Courier New" w:hint="default"/>
      </w:rPr>
    </w:lvl>
    <w:lvl w:ilvl="2" w:tplc="0C0A0005" w:tentative="1">
      <w:start w:val="1"/>
      <w:numFmt w:val="bullet"/>
      <w:lvlText w:val=""/>
      <w:lvlJc w:val="left"/>
      <w:pPr>
        <w:ind w:left="6120" w:hanging="360"/>
      </w:pPr>
      <w:rPr>
        <w:rFonts w:ascii="Wingdings" w:hAnsi="Wingdings" w:hint="default"/>
      </w:rPr>
    </w:lvl>
    <w:lvl w:ilvl="3" w:tplc="0C0A0001" w:tentative="1">
      <w:start w:val="1"/>
      <w:numFmt w:val="bullet"/>
      <w:lvlText w:val=""/>
      <w:lvlJc w:val="left"/>
      <w:pPr>
        <w:ind w:left="6840" w:hanging="360"/>
      </w:pPr>
      <w:rPr>
        <w:rFonts w:ascii="Symbol" w:hAnsi="Symbol" w:hint="default"/>
      </w:rPr>
    </w:lvl>
    <w:lvl w:ilvl="4" w:tplc="0C0A0003" w:tentative="1">
      <w:start w:val="1"/>
      <w:numFmt w:val="bullet"/>
      <w:lvlText w:val="o"/>
      <w:lvlJc w:val="left"/>
      <w:pPr>
        <w:ind w:left="7560" w:hanging="360"/>
      </w:pPr>
      <w:rPr>
        <w:rFonts w:ascii="Courier New" w:hAnsi="Courier New" w:cs="Courier New" w:hint="default"/>
      </w:rPr>
    </w:lvl>
    <w:lvl w:ilvl="5" w:tplc="0C0A0005" w:tentative="1">
      <w:start w:val="1"/>
      <w:numFmt w:val="bullet"/>
      <w:lvlText w:val=""/>
      <w:lvlJc w:val="left"/>
      <w:pPr>
        <w:ind w:left="8280" w:hanging="360"/>
      </w:pPr>
      <w:rPr>
        <w:rFonts w:ascii="Wingdings" w:hAnsi="Wingdings" w:hint="default"/>
      </w:rPr>
    </w:lvl>
    <w:lvl w:ilvl="6" w:tplc="0C0A0001" w:tentative="1">
      <w:start w:val="1"/>
      <w:numFmt w:val="bullet"/>
      <w:lvlText w:val=""/>
      <w:lvlJc w:val="left"/>
      <w:pPr>
        <w:ind w:left="9000" w:hanging="360"/>
      </w:pPr>
      <w:rPr>
        <w:rFonts w:ascii="Symbol" w:hAnsi="Symbol" w:hint="default"/>
      </w:rPr>
    </w:lvl>
    <w:lvl w:ilvl="7" w:tplc="0C0A0003" w:tentative="1">
      <w:start w:val="1"/>
      <w:numFmt w:val="bullet"/>
      <w:lvlText w:val="o"/>
      <w:lvlJc w:val="left"/>
      <w:pPr>
        <w:ind w:left="9720" w:hanging="360"/>
      </w:pPr>
      <w:rPr>
        <w:rFonts w:ascii="Courier New" w:hAnsi="Courier New" w:cs="Courier New" w:hint="default"/>
      </w:rPr>
    </w:lvl>
    <w:lvl w:ilvl="8" w:tplc="0C0A0005" w:tentative="1">
      <w:start w:val="1"/>
      <w:numFmt w:val="bullet"/>
      <w:lvlText w:val=""/>
      <w:lvlJc w:val="left"/>
      <w:pPr>
        <w:ind w:left="10440" w:hanging="360"/>
      </w:pPr>
      <w:rPr>
        <w:rFonts w:ascii="Wingdings" w:hAnsi="Wingdings" w:hint="default"/>
      </w:rPr>
    </w:lvl>
  </w:abstractNum>
  <w:abstractNum w:abstractNumId="11" w15:restartNumberingAfterBreak="0">
    <w:nsid w:val="325D64F5"/>
    <w:multiLevelType w:val="hybridMultilevel"/>
    <w:tmpl w:val="C1BAAA02"/>
    <w:lvl w:ilvl="0" w:tplc="A9FE28B2">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AE4C1E8E">
      <w:start w:val="1"/>
      <w:numFmt w:val="bullet"/>
      <w:lvlText w:val="•"/>
      <w:lvlJc w:val="left"/>
      <w:pPr>
        <w:ind w:left="8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B6F8E742">
      <w:start w:val="1"/>
      <w:numFmt w:val="bullet"/>
      <w:lvlText w:val="•"/>
      <w:lvlJc w:val="left"/>
      <w:pPr>
        <w:ind w:left="10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82D6B95E">
      <w:start w:val="1"/>
      <w:numFmt w:val="bullet"/>
      <w:lvlText w:val="•"/>
      <w:lvlJc w:val="left"/>
      <w:pPr>
        <w:ind w:left="12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27A0D90">
      <w:start w:val="1"/>
      <w:numFmt w:val="bullet"/>
      <w:lvlText w:val="•"/>
      <w:lvlJc w:val="left"/>
      <w:pPr>
        <w:ind w:left="150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D926916">
      <w:start w:val="1"/>
      <w:numFmt w:val="bullet"/>
      <w:lvlText w:val="•"/>
      <w:lvlJc w:val="left"/>
      <w:pPr>
        <w:ind w:left="172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DDCFEA2">
      <w:start w:val="1"/>
      <w:numFmt w:val="bullet"/>
      <w:lvlText w:val="•"/>
      <w:lvlJc w:val="left"/>
      <w:pPr>
        <w:ind w:left="19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1686544A">
      <w:start w:val="1"/>
      <w:numFmt w:val="bullet"/>
      <w:lvlText w:val="•"/>
      <w:lvlJc w:val="left"/>
      <w:pPr>
        <w:ind w:left="21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14AC7636">
      <w:start w:val="1"/>
      <w:numFmt w:val="bullet"/>
      <w:lvlText w:val="•"/>
      <w:lvlJc w:val="left"/>
      <w:pPr>
        <w:ind w:left="23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2" w15:restartNumberingAfterBreak="0">
    <w:nsid w:val="37A449F6"/>
    <w:multiLevelType w:val="hybridMultilevel"/>
    <w:tmpl w:val="28F24FAC"/>
    <w:lvl w:ilvl="0" w:tplc="09149D5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5C81CD8">
      <w:start w:val="1"/>
      <w:numFmt w:val="bullet"/>
      <w:lvlText w:val="•"/>
      <w:lvlJc w:val="left"/>
      <w:pPr>
        <w:ind w:left="8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F94A0FCC">
      <w:start w:val="1"/>
      <w:numFmt w:val="bullet"/>
      <w:lvlText w:val="•"/>
      <w:lvlJc w:val="left"/>
      <w:pPr>
        <w:ind w:left="10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6270FDD8">
      <w:start w:val="1"/>
      <w:numFmt w:val="bullet"/>
      <w:lvlText w:val="•"/>
      <w:lvlJc w:val="left"/>
      <w:pPr>
        <w:ind w:left="12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D34238D0">
      <w:start w:val="1"/>
      <w:numFmt w:val="bullet"/>
      <w:lvlText w:val="•"/>
      <w:lvlJc w:val="left"/>
      <w:pPr>
        <w:ind w:left="150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02C6CB20">
      <w:start w:val="1"/>
      <w:numFmt w:val="bullet"/>
      <w:lvlText w:val="•"/>
      <w:lvlJc w:val="left"/>
      <w:pPr>
        <w:ind w:left="172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38BA9CBE">
      <w:start w:val="1"/>
      <w:numFmt w:val="bullet"/>
      <w:lvlText w:val="•"/>
      <w:lvlJc w:val="left"/>
      <w:pPr>
        <w:ind w:left="19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A2E6FAD6">
      <w:start w:val="1"/>
      <w:numFmt w:val="bullet"/>
      <w:lvlText w:val="•"/>
      <w:lvlJc w:val="left"/>
      <w:pPr>
        <w:ind w:left="21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6A9C57D6">
      <w:start w:val="1"/>
      <w:numFmt w:val="bullet"/>
      <w:lvlText w:val="•"/>
      <w:lvlJc w:val="left"/>
      <w:pPr>
        <w:ind w:left="23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3E550F1A"/>
    <w:multiLevelType w:val="hybridMultilevel"/>
    <w:tmpl w:val="F1E8F3CC"/>
    <w:lvl w:ilvl="0" w:tplc="58BEEFC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AB0AA2A">
      <w:start w:val="1"/>
      <w:numFmt w:val="bullet"/>
      <w:lvlText w:val="•"/>
      <w:lvlJc w:val="left"/>
      <w:pPr>
        <w:ind w:left="8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A540F68E">
      <w:start w:val="1"/>
      <w:numFmt w:val="bullet"/>
      <w:lvlText w:val="•"/>
      <w:lvlJc w:val="left"/>
      <w:pPr>
        <w:ind w:left="10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621A0478">
      <w:start w:val="1"/>
      <w:numFmt w:val="bullet"/>
      <w:lvlText w:val="•"/>
      <w:lvlJc w:val="left"/>
      <w:pPr>
        <w:ind w:left="12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F9232BC">
      <w:start w:val="1"/>
      <w:numFmt w:val="bullet"/>
      <w:lvlText w:val="•"/>
      <w:lvlJc w:val="left"/>
      <w:pPr>
        <w:ind w:left="150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B9E40788">
      <w:start w:val="1"/>
      <w:numFmt w:val="bullet"/>
      <w:lvlText w:val="•"/>
      <w:lvlJc w:val="left"/>
      <w:pPr>
        <w:ind w:left="172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4F828CCE">
      <w:start w:val="1"/>
      <w:numFmt w:val="bullet"/>
      <w:lvlText w:val="•"/>
      <w:lvlJc w:val="left"/>
      <w:pPr>
        <w:ind w:left="19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281E58FC">
      <w:start w:val="1"/>
      <w:numFmt w:val="bullet"/>
      <w:lvlText w:val="•"/>
      <w:lvlJc w:val="left"/>
      <w:pPr>
        <w:ind w:left="21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2D5C9BFA">
      <w:start w:val="1"/>
      <w:numFmt w:val="bullet"/>
      <w:lvlText w:val="•"/>
      <w:lvlJc w:val="left"/>
      <w:pPr>
        <w:ind w:left="23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4" w15:restartNumberingAfterBreak="0">
    <w:nsid w:val="4D2E14CF"/>
    <w:multiLevelType w:val="hybridMultilevel"/>
    <w:tmpl w:val="F186316E"/>
    <w:lvl w:ilvl="0" w:tplc="B0846730">
      <w:start w:val="1"/>
      <w:numFmt w:val="bullet"/>
      <w:lvlText w:val="•"/>
      <w:lvlJc w:val="left"/>
      <w:pPr>
        <w:ind w:left="22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26B974">
      <w:start w:val="1"/>
      <w:numFmt w:val="bullet"/>
      <w:lvlText w:val="•"/>
      <w:lvlJc w:val="left"/>
      <w:pPr>
        <w:ind w:left="14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02C3D4E">
      <w:start w:val="1"/>
      <w:numFmt w:val="bullet"/>
      <w:lvlText w:val="•"/>
      <w:lvlJc w:val="left"/>
      <w:pPr>
        <w:ind w:left="228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70CFA60">
      <w:start w:val="1"/>
      <w:numFmt w:val="bullet"/>
      <w:lvlText w:val="•"/>
      <w:lvlJc w:val="left"/>
      <w:pPr>
        <w:ind w:left="322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EAC1DFC">
      <w:start w:val="1"/>
      <w:numFmt w:val="bullet"/>
      <w:lvlText w:val="•"/>
      <w:lvlJc w:val="left"/>
      <w:pPr>
        <w:ind w:left="416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84CD644">
      <w:start w:val="1"/>
      <w:numFmt w:val="bullet"/>
      <w:lvlText w:val="•"/>
      <w:lvlJc w:val="left"/>
      <w:pPr>
        <w:ind w:left="510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04CB4A8">
      <w:start w:val="1"/>
      <w:numFmt w:val="bullet"/>
      <w:lvlText w:val="•"/>
      <w:lvlJc w:val="left"/>
      <w:pPr>
        <w:ind w:left="604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3B0B4C4">
      <w:start w:val="1"/>
      <w:numFmt w:val="bullet"/>
      <w:lvlText w:val="•"/>
      <w:lvlJc w:val="left"/>
      <w:pPr>
        <w:ind w:left="698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C60A5C6">
      <w:start w:val="1"/>
      <w:numFmt w:val="bullet"/>
      <w:lvlText w:val="•"/>
      <w:lvlJc w:val="left"/>
      <w:pPr>
        <w:ind w:left="792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335514F"/>
    <w:multiLevelType w:val="multilevel"/>
    <w:tmpl w:val="236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374E1"/>
    <w:multiLevelType w:val="hybridMultilevel"/>
    <w:tmpl w:val="4CA491CA"/>
    <w:lvl w:ilvl="0" w:tplc="8EE8D0C2">
      <w:start w:val="1"/>
      <w:numFmt w:val="bullet"/>
      <w:lvlText w:val="•"/>
      <w:lvlJc w:val="left"/>
      <w:pPr>
        <w:ind w:left="22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AF648F6">
      <w:start w:val="1"/>
      <w:numFmt w:val="bullet"/>
      <w:lvlText w:val="•"/>
      <w:lvlJc w:val="left"/>
      <w:pPr>
        <w:ind w:left="35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2" w:tplc="536CA81C">
      <w:start w:val="1"/>
      <w:numFmt w:val="bullet"/>
      <w:lvlText w:val="•"/>
      <w:lvlJc w:val="left"/>
      <w:pPr>
        <w:ind w:left="53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3" w:tplc="A6D8404E">
      <w:start w:val="1"/>
      <w:numFmt w:val="bullet"/>
      <w:lvlText w:val="•"/>
      <w:lvlJc w:val="left"/>
      <w:pPr>
        <w:ind w:left="71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4" w:tplc="63F41CA8">
      <w:start w:val="1"/>
      <w:numFmt w:val="bullet"/>
      <w:lvlText w:val="•"/>
      <w:lvlJc w:val="left"/>
      <w:pPr>
        <w:ind w:left="89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5" w:tplc="97FE9800">
      <w:start w:val="1"/>
      <w:numFmt w:val="bullet"/>
      <w:lvlText w:val="•"/>
      <w:lvlJc w:val="left"/>
      <w:pPr>
        <w:ind w:left="107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6" w:tplc="E44842D6">
      <w:start w:val="1"/>
      <w:numFmt w:val="bullet"/>
      <w:lvlText w:val="•"/>
      <w:lvlJc w:val="left"/>
      <w:pPr>
        <w:ind w:left="125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7" w:tplc="71589DCA">
      <w:start w:val="1"/>
      <w:numFmt w:val="bullet"/>
      <w:lvlText w:val="•"/>
      <w:lvlJc w:val="left"/>
      <w:pPr>
        <w:ind w:left="143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8" w:tplc="C5B66F44">
      <w:start w:val="1"/>
      <w:numFmt w:val="bullet"/>
      <w:lvlText w:val="•"/>
      <w:lvlJc w:val="left"/>
      <w:pPr>
        <w:ind w:left="161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7" w15:restartNumberingAfterBreak="0">
    <w:nsid w:val="73671337"/>
    <w:multiLevelType w:val="hybridMultilevel"/>
    <w:tmpl w:val="D3666A1E"/>
    <w:lvl w:ilvl="0" w:tplc="A1C8F0FC">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52AF0F6">
      <w:start w:val="1"/>
      <w:numFmt w:val="bullet"/>
      <w:lvlText w:val="•"/>
      <w:lvlJc w:val="left"/>
      <w:pPr>
        <w:ind w:left="8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5AE22CA">
      <w:start w:val="1"/>
      <w:numFmt w:val="bullet"/>
      <w:lvlText w:val="•"/>
      <w:lvlJc w:val="left"/>
      <w:pPr>
        <w:ind w:left="10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DE8CA58">
      <w:start w:val="1"/>
      <w:numFmt w:val="bullet"/>
      <w:lvlText w:val="•"/>
      <w:lvlJc w:val="left"/>
      <w:pPr>
        <w:ind w:left="12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7CAA83C">
      <w:start w:val="1"/>
      <w:numFmt w:val="bullet"/>
      <w:lvlText w:val="•"/>
      <w:lvlJc w:val="left"/>
      <w:pPr>
        <w:ind w:left="150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94A4A34">
      <w:start w:val="1"/>
      <w:numFmt w:val="bullet"/>
      <w:lvlText w:val="•"/>
      <w:lvlJc w:val="left"/>
      <w:pPr>
        <w:ind w:left="172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3D87BA0">
      <w:start w:val="1"/>
      <w:numFmt w:val="bullet"/>
      <w:lvlText w:val="•"/>
      <w:lvlJc w:val="left"/>
      <w:pPr>
        <w:ind w:left="19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5C8C0A0">
      <w:start w:val="1"/>
      <w:numFmt w:val="bullet"/>
      <w:lvlText w:val="•"/>
      <w:lvlJc w:val="left"/>
      <w:pPr>
        <w:ind w:left="21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F9C91EC">
      <w:start w:val="1"/>
      <w:numFmt w:val="bullet"/>
      <w:lvlText w:val="•"/>
      <w:lvlJc w:val="left"/>
      <w:pPr>
        <w:ind w:left="23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6A977DC"/>
    <w:multiLevelType w:val="multilevel"/>
    <w:tmpl w:val="1CC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89251">
    <w:abstractNumId w:val="8"/>
  </w:num>
  <w:num w:numId="2" w16cid:durableId="362556263">
    <w:abstractNumId w:val="6"/>
  </w:num>
  <w:num w:numId="3" w16cid:durableId="466243413">
    <w:abstractNumId w:val="5"/>
  </w:num>
  <w:num w:numId="4" w16cid:durableId="884175606">
    <w:abstractNumId w:val="4"/>
  </w:num>
  <w:num w:numId="5" w16cid:durableId="2088073114">
    <w:abstractNumId w:val="7"/>
  </w:num>
  <w:num w:numId="6" w16cid:durableId="757679036">
    <w:abstractNumId w:val="3"/>
  </w:num>
  <w:num w:numId="7" w16cid:durableId="204679947">
    <w:abstractNumId w:val="2"/>
  </w:num>
  <w:num w:numId="8" w16cid:durableId="1053699739">
    <w:abstractNumId w:val="1"/>
  </w:num>
  <w:num w:numId="9" w16cid:durableId="1710259653">
    <w:abstractNumId w:val="0"/>
  </w:num>
  <w:num w:numId="10" w16cid:durableId="2010281660">
    <w:abstractNumId w:val="9"/>
  </w:num>
  <w:num w:numId="11" w16cid:durableId="1654287621">
    <w:abstractNumId w:val="15"/>
  </w:num>
  <w:num w:numId="12" w16cid:durableId="1740907727">
    <w:abstractNumId w:val="14"/>
  </w:num>
  <w:num w:numId="13" w16cid:durableId="1633830016">
    <w:abstractNumId w:val="12"/>
  </w:num>
  <w:num w:numId="14" w16cid:durableId="1935044454">
    <w:abstractNumId w:val="12"/>
    <w:lvlOverride w:ilvl="0">
      <w:lvl w:ilvl="0" w:tplc="09149D5C">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5C81CD8">
        <w:start w:val="1"/>
        <w:numFmt w:val="bullet"/>
        <w:lvlText w:val="•"/>
        <w:lvlJc w:val="left"/>
        <w:pPr>
          <w:ind w:left="8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F94A0FCC">
        <w:start w:val="1"/>
        <w:numFmt w:val="bullet"/>
        <w:lvlText w:val="•"/>
        <w:lvlJc w:val="left"/>
        <w:pPr>
          <w:ind w:left="10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6270FDD8">
        <w:start w:val="1"/>
        <w:numFmt w:val="bullet"/>
        <w:lvlText w:val="•"/>
        <w:lvlJc w:val="left"/>
        <w:pPr>
          <w:ind w:left="12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D34238D0">
        <w:start w:val="1"/>
        <w:numFmt w:val="bullet"/>
        <w:lvlText w:val="•"/>
        <w:lvlJc w:val="left"/>
        <w:pPr>
          <w:ind w:left="150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02C6CB20">
        <w:start w:val="1"/>
        <w:numFmt w:val="bullet"/>
        <w:lvlText w:val="•"/>
        <w:lvlJc w:val="left"/>
        <w:pPr>
          <w:ind w:left="172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38BA9CBE">
        <w:start w:val="1"/>
        <w:numFmt w:val="bullet"/>
        <w:lvlText w:val="•"/>
        <w:lvlJc w:val="left"/>
        <w:pPr>
          <w:ind w:left="19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2E6FAD6">
        <w:start w:val="1"/>
        <w:numFmt w:val="bullet"/>
        <w:lvlText w:val="•"/>
        <w:lvlJc w:val="left"/>
        <w:pPr>
          <w:ind w:left="21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6A9C57D6">
        <w:start w:val="1"/>
        <w:numFmt w:val="bullet"/>
        <w:lvlText w:val="•"/>
        <w:lvlJc w:val="left"/>
        <w:pPr>
          <w:ind w:left="23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5" w16cid:durableId="1380322587">
    <w:abstractNumId w:val="13"/>
  </w:num>
  <w:num w:numId="16" w16cid:durableId="1029381174">
    <w:abstractNumId w:val="17"/>
  </w:num>
  <w:num w:numId="17" w16cid:durableId="840316514">
    <w:abstractNumId w:val="16"/>
  </w:num>
  <w:num w:numId="18" w16cid:durableId="838693729">
    <w:abstractNumId w:val="11"/>
  </w:num>
  <w:num w:numId="19" w16cid:durableId="345404648">
    <w:abstractNumId w:val="11"/>
    <w:lvlOverride w:ilvl="0">
      <w:lvl w:ilvl="0" w:tplc="A9FE28B2">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E4C1E8E">
        <w:start w:val="1"/>
        <w:numFmt w:val="bullet"/>
        <w:lvlText w:val="•"/>
        <w:lvlJc w:val="left"/>
        <w:pPr>
          <w:ind w:left="8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B6F8E742">
        <w:start w:val="1"/>
        <w:numFmt w:val="bullet"/>
        <w:lvlText w:val="•"/>
        <w:lvlJc w:val="left"/>
        <w:pPr>
          <w:ind w:left="10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82D6B95E">
        <w:start w:val="1"/>
        <w:numFmt w:val="bullet"/>
        <w:lvlText w:val="•"/>
        <w:lvlJc w:val="left"/>
        <w:pPr>
          <w:ind w:left="12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E27A0D90">
        <w:start w:val="1"/>
        <w:numFmt w:val="bullet"/>
        <w:lvlText w:val="•"/>
        <w:lvlJc w:val="left"/>
        <w:pPr>
          <w:ind w:left="150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9D926916">
        <w:start w:val="1"/>
        <w:numFmt w:val="bullet"/>
        <w:lvlText w:val="•"/>
        <w:lvlJc w:val="left"/>
        <w:pPr>
          <w:ind w:left="172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DDCFEA2">
        <w:start w:val="1"/>
        <w:numFmt w:val="bullet"/>
        <w:lvlText w:val="•"/>
        <w:lvlJc w:val="left"/>
        <w:pPr>
          <w:ind w:left="19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686544A">
        <w:start w:val="1"/>
        <w:numFmt w:val="bullet"/>
        <w:lvlText w:val="•"/>
        <w:lvlJc w:val="left"/>
        <w:pPr>
          <w:ind w:left="21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4AC7636">
        <w:start w:val="1"/>
        <w:numFmt w:val="bullet"/>
        <w:lvlText w:val="•"/>
        <w:lvlJc w:val="left"/>
        <w:pPr>
          <w:ind w:left="23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0" w16cid:durableId="291253996">
    <w:abstractNumId w:val="8"/>
  </w:num>
  <w:num w:numId="21" w16cid:durableId="1434282106">
    <w:abstractNumId w:val="8"/>
  </w:num>
  <w:num w:numId="22" w16cid:durableId="2092457927">
    <w:abstractNumId w:val="8"/>
  </w:num>
  <w:num w:numId="23" w16cid:durableId="139346362">
    <w:abstractNumId w:val="8"/>
  </w:num>
  <w:num w:numId="24" w16cid:durableId="1006634142">
    <w:abstractNumId w:val="8"/>
  </w:num>
  <w:num w:numId="25" w16cid:durableId="694693595">
    <w:abstractNumId w:val="8"/>
  </w:num>
  <w:num w:numId="26" w16cid:durableId="1969892273">
    <w:abstractNumId w:val="8"/>
  </w:num>
  <w:num w:numId="27" w16cid:durableId="906456932">
    <w:abstractNumId w:val="8"/>
  </w:num>
  <w:num w:numId="28" w16cid:durableId="1253514403">
    <w:abstractNumId w:val="18"/>
  </w:num>
  <w:num w:numId="29" w16cid:durableId="10148432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AE3"/>
    <w:rsid w:val="00022528"/>
    <w:rsid w:val="00027845"/>
    <w:rsid w:val="00034220"/>
    <w:rsid w:val="00034616"/>
    <w:rsid w:val="000529B3"/>
    <w:rsid w:val="000570DE"/>
    <w:rsid w:val="0006063C"/>
    <w:rsid w:val="000625DB"/>
    <w:rsid w:val="000976CF"/>
    <w:rsid w:val="000A6B0F"/>
    <w:rsid w:val="000B56F7"/>
    <w:rsid w:val="000E0DEA"/>
    <w:rsid w:val="00101EE2"/>
    <w:rsid w:val="001049DA"/>
    <w:rsid w:val="00123DA7"/>
    <w:rsid w:val="00130837"/>
    <w:rsid w:val="00137187"/>
    <w:rsid w:val="0015074B"/>
    <w:rsid w:val="00171EFB"/>
    <w:rsid w:val="0019211D"/>
    <w:rsid w:val="001929F0"/>
    <w:rsid w:val="00193635"/>
    <w:rsid w:val="001B6350"/>
    <w:rsid w:val="001C7D6B"/>
    <w:rsid w:val="0020353F"/>
    <w:rsid w:val="00207E5B"/>
    <w:rsid w:val="00247542"/>
    <w:rsid w:val="00254EFF"/>
    <w:rsid w:val="002565BF"/>
    <w:rsid w:val="00265DEB"/>
    <w:rsid w:val="00281769"/>
    <w:rsid w:val="0029639D"/>
    <w:rsid w:val="002B5B93"/>
    <w:rsid w:val="002C3A00"/>
    <w:rsid w:val="002C6AF1"/>
    <w:rsid w:val="002E39D1"/>
    <w:rsid w:val="00307C2E"/>
    <w:rsid w:val="00324310"/>
    <w:rsid w:val="00326F90"/>
    <w:rsid w:val="003346CC"/>
    <w:rsid w:val="00360726"/>
    <w:rsid w:val="003905FF"/>
    <w:rsid w:val="003A6DA8"/>
    <w:rsid w:val="003B29EF"/>
    <w:rsid w:val="003C2D0E"/>
    <w:rsid w:val="003D570C"/>
    <w:rsid w:val="003F180B"/>
    <w:rsid w:val="00423522"/>
    <w:rsid w:val="00424372"/>
    <w:rsid w:val="004617DF"/>
    <w:rsid w:val="00475CB6"/>
    <w:rsid w:val="004D0A63"/>
    <w:rsid w:val="004D2C9F"/>
    <w:rsid w:val="004F7EF0"/>
    <w:rsid w:val="00556FBB"/>
    <w:rsid w:val="00557894"/>
    <w:rsid w:val="00567CEC"/>
    <w:rsid w:val="0058060B"/>
    <w:rsid w:val="00590B93"/>
    <w:rsid w:val="005936E4"/>
    <w:rsid w:val="00594C0F"/>
    <w:rsid w:val="005A0C6F"/>
    <w:rsid w:val="005A52E7"/>
    <w:rsid w:val="005B2CDE"/>
    <w:rsid w:val="005C0B1D"/>
    <w:rsid w:val="006039A8"/>
    <w:rsid w:val="00611746"/>
    <w:rsid w:val="006533C4"/>
    <w:rsid w:val="006A2A8D"/>
    <w:rsid w:val="006C3AB1"/>
    <w:rsid w:val="006E3995"/>
    <w:rsid w:val="006F6D11"/>
    <w:rsid w:val="0071389F"/>
    <w:rsid w:val="0073279C"/>
    <w:rsid w:val="0074058C"/>
    <w:rsid w:val="00744871"/>
    <w:rsid w:val="00755DBC"/>
    <w:rsid w:val="00756FF7"/>
    <w:rsid w:val="00794BEC"/>
    <w:rsid w:val="007A457F"/>
    <w:rsid w:val="007B7244"/>
    <w:rsid w:val="007C7DD8"/>
    <w:rsid w:val="007F63A9"/>
    <w:rsid w:val="008046A3"/>
    <w:rsid w:val="00805339"/>
    <w:rsid w:val="00823318"/>
    <w:rsid w:val="00824069"/>
    <w:rsid w:val="00877C60"/>
    <w:rsid w:val="008E3841"/>
    <w:rsid w:val="008F5D0B"/>
    <w:rsid w:val="009149AB"/>
    <w:rsid w:val="00924372"/>
    <w:rsid w:val="00970763"/>
    <w:rsid w:val="00972DF4"/>
    <w:rsid w:val="009C06E0"/>
    <w:rsid w:val="009E6B67"/>
    <w:rsid w:val="009F1DD1"/>
    <w:rsid w:val="009F4AC7"/>
    <w:rsid w:val="00A15C16"/>
    <w:rsid w:val="00A216CA"/>
    <w:rsid w:val="00A42BF8"/>
    <w:rsid w:val="00A541A7"/>
    <w:rsid w:val="00A563D4"/>
    <w:rsid w:val="00A826BD"/>
    <w:rsid w:val="00A837EA"/>
    <w:rsid w:val="00A95F17"/>
    <w:rsid w:val="00AA1D8D"/>
    <w:rsid w:val="00B002E6"/>
    <w:rsid w:val="00B151F4"/>
    <w:rsid w:val="00B160A8"/>
    <w:rsid w:val="00B17E1A"/>
    <w:rsid w:val="00B47730"/>
    <w:rsid w:val="00B57C24"/>
    <w:rsid w:val="00B800FD"/>
    <w:rsid w:val="00B91F7A"/>
    <w:rsid w:val="00BB60CE"/>
    <w:rsid w:val="00BF5454"/>
    <w:rsid w:val="00C05C03"/>
    <w:rsid w:val="00C247D0"/>
    <w:rsid w:val="00C26C98"/>
    <w:rsid w:val="00C27261"/>
    <w:rsid w:val="00C27754"/>
    <w:rsid w:val="00C5098D"/>
    <w:rsid w:val="00C76B9D"/>
    <w:rsid w:val="00C84341"/>
    <w:rsid w:val="00CB0664"/>
    <w:rsid w:val="00CB2BFE"/>
    <w:rsid w:val="00CD2673"/>
    <w:rsid w:val="00D1221E"/>
    <w:rsid w:val="00D24D92"/>
    <w:rsid w:val="00D66B4D"/>
    <w:rsid w:val="00D9662D"/>
    <w:rsid w:val="00DB2EFD"/>
    <w:rsid w:val="00DC5AB7"/>
    <w:rsid w:val="00E06F41"/>
    <w:rsid w:val="00E72E48"/>
    <w:rsid w:val="00E73E33"/>
    <w:rsid w:val="00E93295"/>
    <w:rsid w:val="00ED481B"/>
    <w:rsid w:val="00EE0196"/>
    <w:rsid w:val="00F24F68"/>
    <w:rsid w:val="00F378C2"/>
    <w:rsid w:val="00F55940"/>
    <w:rsid w:val="00F55944"/>
    <w:rsid w:val="00F6578E"/>
    <w:rsid w:val="00F67EBA"/>
    <w:rsid w:val="00F9498A"/>
    <w:rsid w:val="00F954ED"/>
    <w:rsid w:val="00FA3649"/>
    <w:rsid w:val="00FC013F"/>
    <w:rsid w:val="00FC693F"/>
    <w:rsid w:val="00FD0B2C"/>
    <w:rsid w:val="00FD2068"/>
    <w:rsid w:val="00FF41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0056E"/>
  <w14:defaultImageDpi w14:val="300"/>
  <w15:docId w15:val="{5D96533C-C9C4-4429-8E54-F92E0B0C7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46"/>
    <w:pPr>
      <w:spacing w:after="100" w:line="259" w:lineRule="auto"/>
    </w:pPr>
    <w:rPr>
      <w:rFonts w:ascii="Arial" w:hAnsi="Arial"/>
      <w:color w:val="171717"/>
      <w:sz w:val="19"/>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F36B21"/>
      <w:sz w:val="34"/>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F36B2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55555"/>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sz w:val="18"/>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rPr>
      <w:sz w:val="18"/>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555555"/>
      <w:sz w:val="17"/>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E3841"/>
  </w:style>
  <w:style w:type="paragraph" w:styleId="TDC2">
    <w:name w:val="toc 2"/>
    <w:basedOn w:val="Normal"/>
    <w:next w:val="Normal"/>
    <w:autoRedefine/>
    <w:uiPriority w:val="39"/>
    <w:unhideWhenUsed/>
    <w:rsid w:val="008E3841"/>
    <w:pPr>
      <w:ind w:left="190"/>
    </w:pPr>
  </w:style>
  <w:style w:type="character" w:styleId="Hipervnculo">
    <w:name w:val="Hyperlink"/>
    <w:basedOn w:val="Fuentedeprrafopredeter"/>
    <w:uiPriority w:val="99"/>
    <w:unhideWhenUsed/>
    <w:rsid w:val="008E3841"/>
    <w:rPr>
      <w:color w:val="0000FF" w:themeColor="hyperlink"/>
      <w:u w:val="single"/>
    </w:rPr>
  </w:style>
  <w:style w:type="paragraph" w:styleId="NormalWeb">
    <w:name w:val="Normal (Web)"/>
    <w:basedOn w:val="Normal"/>
    <w:uiPriority w:val="99"/>
    <w:unhideWhenUsed/>
    <w:rsid w:val="00556FBB"/>
    <w:pPr>
      <w:spacing w:before="100" w:beforeAutospacing="1" w:afterAutospacing="1" w:line="240" w:lineRule="auto"/>
    </w:pPr>
    <w:rPr>
      <w:rFonts w:ascii="Times New Roman" w:eastAsia="Times New Roman" w:hAnsi="Times New Roman" w:cs="Times New Roman"/>
      <w:color w:val="auto"/>
      <w:sz w:val="24"/>
      <w:szCs w:val="24"/>
      <w:lang w:val="es-ES" w:eastAsia="es-ES"/>
    </w:rPr>
  </w:style>
  <w:style w:type="paragraph" w:customStyle="1" w:styleId="CuerpoA">
    <w:name w:val="Cuerpo A"/>
    <w:rsid w:val="00755DBC"/>
    <w:pPr>
      <w:widowControl w:val="0"/>
      <w:pBdr>
        <w:top w:val="nil"/>
        <w:left w:val="nil"/>
        <w:bottom w:val="nil"/>
        <w:right w:val="nil"/>
        <w:between w:val="nil"/>
        <w:bar w:val="nil"/>
      </w:pBdr>
      <w:spacing w:after="0" w:line="240" w:lineRule="auto"/>
    </w:pPr>
    <w:rPr>
      <w:rFonts w:ascii="Verdana" w:eastAsia="Arial Unicode MS" w:hAnsi="Verdana" w:cs="Arial Unicode MS"/>
      <w:color w:val="000000"/>
      <w:u w:color="000000"/>
      <w:bdr w:val="nil"/>
      <w:lang w:val="es-ES_tradnl" w:eastAsia="es-ES"/>
      <w14:textOutline w14:w="12700" w14:cap="flat" w14:cmpd="sng" w14:algn="ctr">
        <w14:noFill/>
        <w14:prstDash w14:val="solid"/>
        <w14:miter w14:lim="400000"/>
      </w14:textOutline>
    </w:rPr>
  </w:style>
  <w:style w:type="character" w:customStyle="1" w:styleId="Ninguno">
    <w:name w:val="Ninguno"/>
    <w:rsid w:val="00755DBC"/>
  </w:style>
  <w:style w:type="character" w:customStyle="1" w:styleId="Hyperlink0">
    <w:name w:val="Hyperlink.0"/>
    <w:basedOn w:val="Ninguno"/>
    <w:rsid w:val="00755DBC"/>
    <w:rPr>
      <w:rFonts w:ascii="Arial" w:eastAsia="Arial" w:hAnsi="Arial" w:cs="Arial"/>
      <w:outline w:val="0"/>
      <w:color w:val="FFFFFF"/>
      <w:u w:val="single" w:color="FFFFFF"/>
    </w:rPr>
  </w:style>
  <w:style w:type="paragraph" w:customStyle="1" w:styleId="Poromisin">
    <w:name w:val="Por omisión"/>
    <w:rsid w:val="00755DB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s-ES_tradnl" w:eastAsia="es-ES"/>
      <w14:textOutline w14:w="0" w14:cap="flat" w14:cmpd="sng" w14:algn="ctr">
        <w14:noFill/>
        <w14:prstDash w14:val="solid"/>
        <w14:bevel/>
      </w14:textOutline>
    </w:rPr>
  </w:style>
  <w:style w:type="table" w:styleId="Tabladecuadrcula4">
    <w:name w:val="Grid Table 4"/>
    <w:basedOn w:val="Tablanormal"/>
    <w:uiPriority w:val="49"/>
    <w:rsid w:val="000B56F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3952</Words>
  <Characters>21737</Characters>
  <Application>Microsoft Office Word</Application>
  <DocSecurity>0</DocSecurity>
  <Lines>181</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INGECART – Sistema AMR para gestión parcial de WIP – Cartowa</vt:lpstr>
      <vt:lpstr>PAIGE Corrugator Area Integrated Automation Proposal</vt:lpstr>
    </vt:vector>
  </TitlesOfParts>
  <Manager/>
  <Company/>
  <LinksUpToDate>false</LinksUpToDate>
  <CharactersWithSpaces>25638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INGECART – Sistema AMR para gestión parcial de WIP – Cartowa</dc:title>
  <dc:subject>Propuesta técnica y comercial en español, revisión R3</dc:subject>
  <dc:creator>INGECART S.L.</dc:creator>
  <cp:keywords>Cartowa, AMR, WIP, corrugadora, convertidora, INGECART</cp:keywords>
  <dc:description>generated by python-docx</dc:description>
  <cp:lastModifiedBy>Iñaki Senar</cp:lastModifiedBy>
  <cp:revision>2</cp:revision>
  <dcterms:created xsi:type="dcterms:W3CDTF">2026-10-01T13:43:00Z</dcterms:created>
  <dcterms:modified xsi:type="dcterms:W3CDTF">2026-10-01T13:43:00Z</dcterms:modified>
  <cp:category/>
</cp:coreProperties>
</file>