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C64B2B" w:rsidP="24484531" w:rsidRDefault="00C64B2B" w14:paraId="77FB08CA" w14:textId="77777777">
      <w:pPr>
        <w:jc w:val="center"/>
        <w:rPr>
          <w:b/>
          <w:bCs/>
          <w:sz w:val="36"/>
          <w:szCs w:val="36"/>
        </w:rPr>
      </w:pPr>
    </w:p>
    <w:p w:rsidR="00C64B2B" w:rsidP="24484531" w:rsidRDefault="00C64B2B" w14:paraId="66824C2B" w14:textId="77777777">
      <w:pPr>
        <w:jc w:val="center"/>
        <w:rPr>
          <w:b/>
          <w:bCs/>
          <w:sz w:val="36"/>
          <w:szCs w:val="36"/>
        </w:rPr>
      </w:pPr>
    </w:p>
    <w:p w:rsidR="00C64B2B" w:rsidP="24484531" w:rsidRDefault="00C64B2B" w14:paraId="30F16870" w14:textId="77777777">
      <w:pPr>
        <w:jc w:val="center"/>
        <w:rPr>
          <w:b/>
          <w:bCs/>
          <w:sz w:val="36"/>
          <w:szCs w:val="36"/>
        </w:rPr>
      </w:pPr>
    </w:p>
    <w:p w:rsidR="00C64B2B" w:rsidP="24484531" w:rsidRDefault="00C64B2B" w14:paraId="16DF75C6" w14:textId="77777777">
      <w:pPr>
        <w:jc w:val="center"/>
        <w:rPr>
          <w:b/>
          <w:bCs/>
          <w:sz w:val="36"/>
          <w:szCs w:val="36"/>
        </w:rPr>
      </w:pPr>
    </w:p>
    <w:p w:rsidR="00C64B2B" w:rsidP="24484531" w:rsidRDefault="00C64B2B" w14:paraId="7FE72AFF" w14:textId="77777777">
      <w:pPr>
        <w:jc w:val="center"/>
        <w:rPr>
          <w:b/>
          <w:bCs/>
          <w:sz w:val="36"/>
          <w:szCs w:val="36"/>
        </w:rPr>
      </w:pPr>
    </w:p>
    <w:p w:rsidR="00C64B2B" w:rsidP="24484531" w:rsidRDefault="00C64B2B" w14:paraId="0558CA52" w14:textId="77777777">
      <w:pPr>
        <w:jc w:val="center"/>
        <w:rPr>
          <w:b/>
          <w:bCs/>
          <w:sz w:val="36"/>
          <w:szCs w:val="36"/>
        </w:rPr>
      </w:pPr>
    </w:p>
    <w:p w:rsidR="00C64B2B" w:rsidP="24484531" w:rsidRDefault="00C64B2B" w14:paraId="1C60FE99" w14:textId="77777777">
      <w:pPr>
        <w:jc w:val="center"/>
        <w:rPr>
          <w:b/>
          <w:bCs/>
          <w:sz w:val="36"/>
          <w:szCs w:val="36"/>
        </w:rPr>
      </w:pPr>
    </w:p>
    <w:p w:rsidR="00C64B2B" w:rsidP="24484531" w:rsidRDefault="00C64B2B" w14:paraId="26352064" w14:textId="77777777">
      <w:pPr>
        <w:jc w:val="center"/>
        <w:rPr>
          <w:b/>
          <w:bCs/>
          <w:sz w:val="36"/>
          <w:szCs w:val="36"/>
        </w:rPr>
      </w:pPr>
    </w:p>
    <w:p w:rsidR="00C64B2B" w:rsidP="24484531" w:rsidRDefault="00C64B2B" w14:paraId="54FEF580" w14:textId="5F286442">
      <w:pPr>
        <w:jc w:val="center"/>
        <w:rPr>
          <w:b/>
          <w:bCs/>
          <w:sz w:val="36"/>
          <w:szCs w:val="36"/>
        </w:rPr>
      </w:pPr>
      <w:r>
        <w:rPr>
          <w:b/>
          <w:bCs/>
          <w:sz w:val="36"/>
          <w:szCs w:val="36"/>
        </w:rPr>
        <w:t>SENASISTENCIA</w:t>
      </w:r>
    </w:p>
    <w:p w:rsidR="00C64B2B" w:rsidP="24484531" w:rsidRDefault="00C64B2B" w14:paraId="2B9B2034" w14:textId="792F37C4">
      <w:pPr>
        <w:jc w:val="center"/>
        <w:rPr>
          <w:b/>
          <w:bCs/>
          <w:sz w:val="36"/>
          <w:szCs w:val="36"/>
        </w:rPr>
      </w:pPr>
    </w:p>
    <w:p w:rsidR="00C64B2B" w:rsidP="24484531" w:rsidRDefault="00C64B2B" w14:paraId="237B41FB" w14:textId="4A9F03B0">
      <w:pPr>
        <w:jc w:val="center"/>
        <w:rPr>
          <w:b/>
          <w:bCs/>
          <w:sz w:val="36"/>
          <w:szCs w:val="36"/>
        </w:rPr>
      </w:pPr>
    </w:p>
    <w:p w:rsidR="00C64B2B" w:rsidP="24484531" w:rsidRDefault="00C64B2B" w14:paraId="515D580B" w14:textId="0507876D">
      <w:pPr>
        <w:jc w:val="center"/>
        <w:rPr>
          <w:b/>
          <w:bCs/>
          <w:sz w:val="36"/>
          <w:szCs w:val="36"/>
        </w:rPr>
      </w:pPr>
    </w:p>
    <w:p w:rsidR="00C64B2B" w:rsidP="24484531" w:rsidRDefault="00C64B2B" w14:paraId="0CE30385" w14:textId="7C0AAB27">
      <w:pPr>
        <w:jc w:val="center"/>
        <w:rPr>
          <w:b/>
          <w:bCs/>
          <w:sz w:val="36"/>
          <w:szCs w:val="36"/>
        </w:rPr>
      </w:pPr>
    </w:p>
    <w:p w:rsidR="00C64B2B" w:rsidP="24484531" w:rsidRDefault="00C64B2B" w14:paraId="4054ECF5" w14:textId="15133B2A">
      <w:pPr>
        <w:jc w:val="center"/>
        <w:rPr>
          <w:b/>
          <w:bCs/>
          <w:sz w:val="36"/>
          <w:szCs w:val="36"/>
        </w:rPr>
      </w:pPr>
    </w:p>
    <w:p w:rsidR="00C64B2B" w:rsidP="24484531" w:rsidRDefault="00C64B2B" w14:paraId="1DD16AAA" w14:textId="77777777">
      <w:pPr>
        <w:jc w:val="center"/>
        <w:rPr>
          <w:b/>
          <w:bCs/>
          <w:sz w:val="36"/>
          <w:szCs w:val="36"/>
        </w:rPr>
      </w:pPr>
    </w:p>
    <w:p w:rsidR="00C64B2B" w:rsidP="24484531" w:rsidRDefault="00C64B2B" w14:paraId="03054BDB" w14:textId="7D3BAF93">
      <w:pPr>
        <w:jc w:val="center"/>
        <w:rPr>
          <w:b/>
          <w:bCs/>
          <w:sz w:val="36"/>
          <w:szCs w:val="36"/>
        </w:rPr>
      </w:pPr>
    </w:p>
    <w:p w:rsidRPr="00C64B2B" w:rsidR="00C64B2B" w:rsidP="24484531" w:rsidRDefault="00C64B2B" w14:paraId="75CBA23F" w14:textId="77777777">
      <w:pPr>
        <w:jc w:val="center"/>
        <w:rPr>
          <w:b/>
          <w:bCs/>
          <w:sz w:val="36"/>
          <w:szCs w:val="36"/>
        </w:rPr>
      </w:pPr>
    </w:p>
    <w:p w:rsidR="00C64B2B" w:rsidP="24484531" w:rsidRDefault="00C64B2B" w14:paraId="7A2FB270" w14:textId="77777777">
      <w:pPr>
        <w:jc w:val="center"/>
        <w:rPr>
          <w:b/>
          <w:bCs/>
        </w:rPr>
      </w:pPr>
    </w:p>
    <w:p w:rsidR="00C64B2B" w:rsidP="24484531" w:rsidRDefault="00C64B2B" w14:paraId="51A4E7FF" w14:textId="05F5BC46">
      <w:pPr>
        <w:jc w:val="center"/>
        <w:rPr>
          <w:b/>
          <w:bCs/>
        </w:rPr>
      </w:pPr>
    </w:p>
    <w:p w:rsidR="00C64B2B" w:rsidP="24484531" w:rsidRDefault="00C64B2B" w14:paraId="3F448BF7" w14:textId="43BA67F5">
      <w:pPr>
        <w:jc w:val="center"/>
        <w:rPr>
          <w:b/>
          <w:bCs/>
        </w:rPr>
      </w:pPr>
    </w:p>
    <w:p w:rsidR="00C64B2B" w:rsidP="24484531" w:rsidRDefault="00C64B2B" w14:paraId="61330B0D" w14:textId="7E3BE4E2">
      <w:pPr>
        <w:jc w:val="center"/>
        <w:rPr>
          <w:b/>
          <w:bCs/>
        </w:rPr>
      </w:pPr>
    </w:p>
    <w:p w:rsidR="00C64B2B" w:rsidP="24484531" w:rsidRDefault="00C64B2B" w14:paraId="5AC8B945" w14:textId="61787FFB">
      <w:pPr>
        <w:jc w:val="center"/>
        <w:rPr>
          <w:b/>
          <w:bCs/>
        </w:rPr>
      </w:pPr>
    </w:p>
    <w:p w:rsidR="00C64B2B" w:rsidP="00C64B2B" w:rsidRDefault="00C64B2B" w14:paraId="41F97589" w14:textId="77777777">
      <w:pPr>
        <w:rPr>
          <w:b/>
          <w:bCs/>
        </w:rPr>
      </w:pPr>
    </w:p>
    <w:p w:rsidR="00806EF1" w:rsidP="24484531" w:rsidRDefault="24484531" w14:paraId="094A7183" w14:textId="3E64F435">
      <w:pPr>
        <w:jc w:val="center"/>
        <w:rPr>
          <w:b/>
          <w:bCs/>
        </w:rPr>
      </w:pPr>
      <w:r w:rsidRPr="24484531">
        <w:rPr>
          <w:b/>
          <w:bCs/>
        </w:rPr>
        <w:t>PLAN DE MIGRACION DE DATOS</w:t>
      </w:r>
    </w:p>
    <w:p w:rsidR="00C64B2B" w:rsidP="00C64B2B" w:rsidRDefault="00C64B2B" w14:paraId="01E22789" w14:textId="77777777">
      <w:pPr>
        <w:jc w:val="both"/>
        <w:rPr>
          <w:b/>
        </w:rPr>
      </w:pPr>
      <w:r>
        <w:rPr>
          <w:b/>
        </w:rPr>
        <w:t>DIAGRAMA DEL PROCESO</w:t>
      </w:r>
    </w:p>
    <w:p w:rsidR="00C64B2B" w:rsidP="00C64B2B" w:rsidRDefault="00C64B2B" w14:paraId="5C136D83" w14:textId="77777777">
      <w:pPr>
        <w:keepNext/>
        <w:jc w:val="center"/>
      </w:pPr>
      <w:r w:rsidRPr="00C64B2B">
        <w:rPr>
          <w:b/>
        </w:rPr>
        <w:drawing>
          <wp:inline distT="0" distB="0" distL="0" distR="0" wp14:anchorId="403B8DBC" wp14:editId="47B94EDF">
            <wp:extent cx="5612130" cy="34086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408680"/>
                    </a:xfrm>
                    <a:prstGeom prst="rect">
                      <a:avLst/>
                    </a:prstGeom>
                  </pic:spPr>
                </pic:pic>
              </a:graphicData>
            </a:graphic>
          </wp:inline>
        </w:drawing>
      </w:r>
    </w:p>
    <w:p w:rsidRPr="00C64B2B" w:rsidR="00C64B2B" w:rsidP="00C64B2B" w:rsidRDefault="00C64B2B" w14:paraId="705D2403" w14:textId="77777777">
      <w:pPr>
        <w:pStyle w:val="Caption"/>
        <w:jc w:val="center"/>
        <w:rPr>
          <w:b/>
        </w:rPr>
      </w:pPr>
      <w:r>
        <w:t xml:space="preserve">Ilustración </w:t>
      </w:r>
      <w:r>
        <w:fldChar w:fldCharType="begin"/>
      </w:r>
      <w:r>
        <w:instrText xml:space="preserve"> SEQ Ilustración \* ARABIC </w:instrText>
      </w:r>
      <w:r>
        <w:fldChar w:fldCharType="separate"/>
      </w:r>
      <w:r>
        <w:rPr>
          <w:noProof/>
        </w:rPr>
        <w:t>1</w:t>
      </w:r>
      <w:r>
        <w:fldChar w:fldCharType="end"/>
      </w:r>
    </w:p>
    <w:p w:rsidR="00C64B2B" w:rsidP="24484531" w:rsidRDefault="00C64B2B" w14:paraId="058607B4" w14:textId="77777777">
      <w:pPr>
        <w:jc w:val="both"/>
        <w:rPr>
          <w:b/>
          <w:bCs/>
        </w:rPr>
      </w:pPr>
    </w:p>
    <w:p w:rsidR="00C55D99" w:rsidP="24484531" w:rsidRDefault="24484531" w14:paraId="07F16178" w14:textId="2C1039CC">
      <w:pPr>
        <w:jc w:val="both"/>
        <w:rPr>
          <w:b/>
          <w:bCs/>
        </w:rPr>
      </w:pPr>
      <w:r w:rsidRPr="24484531">
        <w:rPr>
          <w:b/>
          <w:bCs/>
        </w:rPr>
        <w:t xml:space="preserve">PLANEACIÓN </w:t>
      </w:r>
    </w:p>
    <w:p w:rsidR="00AA55F6" w:rsidP="24484531" w:rsidRDefault="24484531" w14:paraId="5234F8E2" w14:textId="77777777">
      <w:pPr>
        <w:jc w:val="both"/>
        <w:rPr>
          <w:b/>
          <w:bCs/>
        </w:rPr>
      </w:pPr>
      <w:r w:rsidRPr="24484531">
        <w:rPr>
          <w:b/>
          <w:bCs/>
        </w:rPr>
        <w:t xml:space="preserve">Necesidad de la migración: </w:t>
      </w:r>
    </w:p>
    <w:p w:rsidR="00AA55F6" w:rsidP="00C55D99" w:rsidRDefault="24484531" w14:paraId="553CCA18" w14:textId="6A2E1C82">
      <w:pPr>
        <w:jc w:val="both"/>
      </w:pPr>
      <w:r>
        <w:t>Garantizar una mejora del sistema de información, que implique menos costo en su implementación y que garantice un mejor rendimiento, logrando así un cliente más satisfecho.</w:t>
      </w:r>
    </w:p>
    <w:p w:rsidRPr="00AA55F6" w:rsidR="00747FDF" w:rsidP="00C55D99" w:rsidRDefault="24484531" w14:paraId="1821EC50" w14:textId="0608A9AE">
      <w:pPr>
        <w:jc w:val="both"/>
      </w:pPr>
      <w:r>
        <w:t>Es necesario también tener en cuenta en caso de que el cliente solicite nuevos requerimientos que dentro del lenguaje de programación o base de datos que no cubra y se necesite una herramienta de mayor soporte.</w:t>
      </w:r>
    </w:p>
    <w:p w:rsidR="00C55D99" w:rsidP="24484531" w:rsidRDefault="24484531" w14:paraId="68737A9F" w14:textId="77777777">
      <w:pPr>
        <w:jc w:val="both"/>
        <w:rPr>
          <w:b/>
          <w:bCs/>
        </w:rPr>
      </w:pPr>
      <w:r w:rsidRPr="24484531">
        <w:rPr>
          <w:b/>
          <w:bCs/>
        </w:rPr>
        <w:t>Alcances:</w:t>
      </w:r>
    </w:p>
    <w:p w:rsidR="00747FDF" w:rsidP="00C55D99" w:rsidRDefault="24484531" w14:paraId="3134237E" w14:textId="77777777">
      <w:pPr>
        <w:jc w:val="both"/>
      </w:pPr>
      <w:r>
        <w:t>se tendrá en cuenta:</w:t>
      </w:r>
    </w:p>
    <w:p w:rsidR="00747FDF" w:rsidP="005470C6" w:rsidRDefault="24484531" w14:paraId="38426AAC" w14:textId="445B7EB9">
      <w:pPr>
        <w:pStyle w:val="ListParagraph"/>
        <w:numPr>
          <w:ilvl w:val="0"/>
          <w:numId w:val="4"/>
        </w:numPr>
        <w:jc w:val="both"/>
      </w:pPr>
      <w:r>
        <w:t>el número de tablas</w:t>
      </w:r>
    </w:p>
    <w:p w:rsidR="00747FDF" w:rsidP="005470C6" w:rsidRDefault="24484531" w14:paraId="6703106A" w14:textId="77777777">
      <w:pPr>
        <w:pStyle w:val="ListParagraph"/>
        <w:numPr>
          <w:ilvl w:val="0"/>
          <w:numId w:val="4"/>
        </w:numPr>
        <w:jc w:val="both"/>
      </w:pPr>
      <w:r>
        <w:t>las clases y los objetos que se crearon dentro del desarrollo del sistema de información</w:t>
      </w:r>
    </w:p>
    <w:p w:rsidR="00747FDF" w:rsidP="005470C6" w:rsidRDefault="24484531" w14:paraId="7B999ABB" w14:textId="2B13983B">
      <w:pPr>
        <w:pStyle w:val="ListParagraph"/>
        <w:numPr>
          <w:ilvl w:val="0"/>
          <w:numId w:val="4"/>
        </w:numPr>
        <w:jc w:val="both"/>
      </w:pPr>
      <w:r>
        <w:t>los tipos de datos y campos que se manejaron al momento de crear el diccionario de datos</w:t>
      </w:r>
    </w:p>
    <w:p w:rsidRPr="00747FDF" w:rsidR="00C64B2B" w:rsidP="00C64B2B" w:rsidRDefault="00C64B2B" w14:paraId="29C3D365" w14:textId="77777777">
      <w:pPr>
        <w:jc w:val="both"/>
      </w:pPr>
    </w:p>
    <w:p w:rsidR="00C55D99" w:rsidP="24484531" w:rsidRDefault="24484531" w14:paraId="4ED1EB2C" w14:textId="77777777">
      <w:pPr>
        <w:jc w:val="both"/>
        <w:rPr>
          <w:b/>
          <w:bCs/>
        </w:rPr>
      </w:pPr>
      <w:r w:rsidRPr="24484531">
        <w:rPr>
          <w:b/>
          <w:bCs/>
        </w:rPr>
        <w:lastRenderedPageBreak/>
        <w:t>Estrategias y fases según la magnitud de la información que se va a migrar</w:t>
      </w:r>
    </w:p>
    <w:p w:rsidR="00AB17C0" w:rsidP="00C55D99" w:rsidRDefault="24484531" w14:paraId="6637DEE8" w14:textId="77777777">
      <w:pPr>
        <w:jc w:val="both"/>
      </w:pPr>
      <w:r>
        <w:t>Se definirá si:</w:t>
      </w:r>
    </w:p>
    <w:p w:rsidR="00747FDF" w:rsidP="005470C6" w:rsidRDefault="24484531" w14:paraId="086F6804" w14:textId="77777777">
      <w:pPr>
        <w:pStyle w:val="ListParagraph"/>
        <w:numPr>
          <w:ilvl w:val="0"/>
          <w:numId w:val="6"/>
        </w:numPr>
        <w:jc w:val="both"/>
      </w:pPr>
      <w:r>
        <w:t>se puede o no utilizar una herramienta que facilite la migración de los datos</w:t>
      </w:r>
    </w:p>
    <w:p w:rsidR="00AB17C0" w:rsidP="00C55D99" w:rsidRDefault="24484531" w14:paraId="34F60CFD" w14:textId="77777777">
      <w:pPr>
        <w:jc w:val="both"/>
      </w:pPr>
      <w:r>
        <w:t>identificar la cantidad de datos y si se puede migrar por fases de:</w:t>
      </w:r>
    </w:p>
    <w:p w:rsidR="00AB17C0" w:rsidP="005470C6" w:rsidRDefault="24484531" w14:paraId="5E5D0DD7" w14:textId="77777777">
      <w:pPr>
        <w:pStyle w:val="ListParagraph"/>
        <w:numPr>
          <w:ilvl w:val="0"/>
          <w:numId w:val="5"/>
        </w:numPr>
        <w:jc w:val="both"/>
      </w:pPr>
      <w:r>
        <w:t>métodos, objetos y clases</w:t>
      </w:r>
    </w:p>
    <w:p w:rsidRPr="00AB17C0" w:rsidR="00AB17C0" w:rsidP="005470C6" w:rsidRDefault="24484531" w14:paraId="32E8D955" w14:textId="77777777">
      <w:pPr>
        <w:pStyle w:val="ListParagraph"/>
        <w:numPr>
          <w:ilvl w:val="0"/>
          <w:numId w:val="5"/>
        </w:numPr>
        <w:jc w:val="both"/>
      </w:pPr>
      <w:r>
        <w:t>a nivel de bases de datos identificar las relaciones, la cantidad de datos y el tipo de consultas que se utilizaron</w:t>
      </w:r>
    </w:p>
    <w:p w:rsidR="00E45ACA" w:rsidP="24484531" w:rsidRDefault="24484531" w14:paraId="29E65EC2" w14:textId="77777777">
      <w:pPr>
        <w:jc w:val="both"/>
        <w:rPr>
          <w:b/>
          <w:bCs/>
        </w:rPr>
      </w:pPr>
      <w:r w:rsidRPr="24484531">
        <w:rPr>
          <w:b/>
          <w:bCs/>
        </w:rPr>
        <w:t>Identificar Requerimientos de la migración</w:t>
      </w:r>
    </w:p>
    <w:p w:rsidR="003A10B3" w:rsidP="00C55D99" w:rsidRDefault="24484531" w14:paraId="05CDF9E5" w14:textId="77777777">
      <w:pPr>
        <w:jc w:val="both"/>
      </w:pPr>
      <w:r>
        <w:t>Los requerimientos que se deben tener en cuenta:</w:t>
      </w:r>
    </w:p>
    <w:p w:rsidR="003B76C4" w:rsidP="00C55D99" w:rsidRDefault="24484531" w14:paraId="49F86942" w14:textId="77777777">
      <w:pPr>
        <w:jc w:val="both"/>
      </w:pPr>
      <w:r>
        <w:t>Registro de los centros de formación con sus sedes, ambientes de formación y las fichas que estarán asociadas a los centros de información</w:t>
      </w:r>
    </w:p>
    <w:p w:rsidR="003B76C4" w:rsidP="00C55D99" w:rsidRDefault="24484531" w14:paraId="59EAE31D" w14:textId="77777777">
      <w:pPr>
        <w:jc w:val="both"/>
      </w:pPr>
      <w:r>
        <w:t>Los usuarios con sus roles y perfiles que tendrán acceso al sistema de información SENASISTENCIA</w:t>
      </w:r>
    </w:p>
    <w:p w:rsidR="003B76C4" w:rsidP="00C55D99" w:rsidRDefault="24484531" w14:paraId="2317BD15" w14:textId="77777777">
      <w:pPr>
        <w:jc w:val="both"/>
      </w:pPr>
      <w:r>
        <w:t>Los registros de los aprendices que se encuentran activos en el sistema y que están asociados a las fichas que se van a migrar</w:t>
      </w:r>
    </w:p>
    <w:p w:rsidR="004372D4" w:rsidP="00C55D99" w:rsidRDefault="24484531" w14:paraId="4198B759" w14:textId="4BBFBCB0">
      <w:pPr>
        <w:jc w:val="both"/>
        <w:rPr>
          <w:b/>
        </w:rPr>
      </w:pPr>
      <w:r>
        <w:t>Identificar campos, datos y registros que son relevantes para la migración, eliminar la malas prácticas y líneas de código innecesarias para garantizar un SENASISTENCIA más estable.</w:t>
      </w:r>
    </w:p>
    <w:p w:rsidR="00E45ACA" w:rsidP="24484531" w:rsidRDefault="24484531" w14:paraId="646B327E" w14:textId="449FCD6D">
      <w:pPr>
        <w:jc w:val="both"/>
        <w:rPr>
          <w:b/>
          <w:bCs/>
        </w:rPr>
      </w:pPr>
      <w:r w:rsidRPr="24484531">
        <w:rPr>
          <w:b/>
          <w:bCs/>
        </w:rPr>
        <w:t>Definición de las reglas de aceptación de la migración</w:t>
      </w:r>
    </w:p>
    <w:p w:rsidR="003A10B3" w:rsidP="00C55D99" w:rsidRDefault="24484531" w14:paraId="7F7CEFCD" w14:textId="7BC9DC2F">
      <w:pPr>
        <w:jc w:val="both"/>
      </w:pPr>
      <w:r>
        <w:t>Las reglas que se deben tener en cuenta son:</w:t>
      </w:r>
    </w:p>
    <w:p w:rsidR="008C2FEB" w:rsidP="00C55D99" w:rsidRDefault="24484531" w14:paraId="7708781E" w14:textId="50E936F7">
      <w:pPr>
        <w:jc w:val="both"/>
      </w:pPr>
      <w:r>
        <w:t>Que la migración cubra el total de los requerimientos que se manejaran en el nuevo leguaje o base de datos o servidor donde será alojado el sistema de información.</w:t>
      </w:r>
    </w:p>
    <w:p w:rsidR="008C2FEB" w:rsidP="00C55D99" w:rsidRDefault="24484531" w14:paraId="1AF4FF6D" w14:textId="77777777">
      <w:pPr>
        <w:jc w:val="both"/>
      </w:pPr>
      <w:r>
        <w:t>Dentro de ellos se tiene en cuenta:</w:t>
      </w:r>
    </w:p>
    <w:p w:rsidR="008C2FEB" w:rsidP="00C55D99" w:rsidRDefault="24484531" w14:paraId="43F7BB0F" w14:textId="611AF92F">
      <w:pPr>
        <w:jc w:val="both"/>
      </w:pPr>
      <w:r>
        <w:t xml:space="preserve">SENASISTENCIA es un sistema de información desarrollado para </w:t>
      </w:r>
      <w:proofErr w:type="gramStart"/>
      <w:r>
        <w:t>la  web</w:t>
      </w:r>
      <w:proofErr w:type="gramEnd"/>
      <w:r>
        <w:t>, el cual su base de datos fue montado y construido con el motor de base de datos SQL server, como primera versión se garantiza el propósito de guardar y controlar las asistencias de los aprendices que hacen parte de una ficha según sede y su centro de formación.</w:t>
      </w:r>
    </w:p>
    <w:p w:rsidR="008C2FEB" w:rsidP="00C55D99" w:rsidRDefault="24484531" w14:paraId="11D00CB6" w14:textId="77777777">
      <w:pPr>
        <w:jc w:val="both"/>
      </w:pPr>
      <w:r>
        <w:t>Dentro de las mejoras se planea en un futuro migrar el sistema de información a la nube, garantizando que, si el sistema de información es solicitado para cada una de centros de formación y sus sedes, la nube evitara menos costo, más rendimientos y más espacio de almacenamiento, dentro de ello también se identifica una mayor seguridad de información.</w:t>
      </w:r>
    </w:p>
    <w:p w:rsidR="00577D2D" w:rsidP="00C55D99" w:rsidRDefault="24484531" w14:paraId="758468EC" w14:textId="77777777">
      <w:pPr>
        <w:jc w:val="both"/>
      </w:pPr>
      <w:r>
        <w:t>Las reglas que se deben tener en cuenta son:</w:t>
      </w:r>
    </w:p>
    <w:p w:rsidR="00577D2D" w:rsidP="004372D4" w:rsidRDefault="24484531" w14:paraId="73BA1886" w14:textId="77777777">
      <w:pPr>
        <w:pStyle w:val="ListParagraph"/>
        <w:numPr>
          <w:ilvl w:val="0"/>
          <w:numId w:val="7"/>
        </w:numPr>
        <w:jc w:val="both"/>
      </w:pPr>
      <w:r>
        <w:t>La carga de la base de datos con sus campos, relaciones, y reglas establecidas en ellas</w:t>
      </w:r>
    </w:p>
    <w:p w:rsidR="00577D2D" w:rsidP="004372D4" w:rsidRDefault="24484531" w14:paraId="454BB102" w14:textId="77777777">
      <w:pPr>
        <w:pStyle w:val="ListParagraph"/>
        <w:numPr>
          <w:ilvl w:val="0"/>
          <w:numId w:val="7"/>
        </w:numPr>
        <w:jc w:val="both"/>
      </w:pPr>
      <w:r>
        <w:t>La cantidad de registros seleccionados para la carga de la migración</w:t>
      </w:r>
    </w:p>
    <w:p w:rsidRPr="008C2FEB" w:rsidR="00577D2D" w:rsidP="004372D4" w:rsidRDefault="24484531" w14:paraId="03D27BF6" w14:textId="77777777">
      <w:pPr>
        <w:pStyle w:val="ListParagraph"/>
        <w:numPr>
          <w:ilvl w:val="0"/>
          <w:numId w:val="7"/>
        </w:numPr>
        <w:jc w:val="both"/>
      </w:pPr>
      <w:r>
        <w:t>Los métodos, objetos, herencias y reglas de negocio que se seleccionaron para mejora de desarrollo y buenas prácticas dentro del nuevo sistema de información.</w:t>
      </w:r>
    </w:p>
    <w:p w:rsidR="00E45ACA" w:rsidP="24484531" w:rsidRDefault="24484531" w14:paraId="3CEA44DD" w14:textId="77777777">
      <w:pPr>
        <w:jc w:val="both"/>
        <w:rPr>
          <w:b/>
          <w:bCs/>
        </w:rPr>
      </w:pPr>
      <w:r w:rsidRPr="24484531">
        <w:rPr>
          <w:b/>
          <w:bCs/>
        </w:rPr>
        <w:lastRenderedPageBreak/>
        <w:t>Establecer los factores críticos por tener en cuenta y realizar análisis de los riesgos.</w:t>
      </w:r>
    </w:p>
    <w:p w:rsidR="00577D2D" w:rsidP="00C55D99" w:rsidRDefault="24484531" w14:paraId="0260AA7B" w14:textId="77777777">
      <w:pPr>
        <w:jc w:val="both"/>
      </w:pPr>
      <w:proofErr w:type="gramStart"/>
      <w:r>
        <w:t>Una</w:t>
      </w:r>
      <w:proofErr w:type="gramEnd"/>
      <w:r>
        <w:t xml:space="preserve"> de los riesgos </w:t>
      </w:r>
      <w:proofErr w:type="spellStart"/>
      <w:r>
        <w:t>mas</w:t>
      </w:r>
      <w:proofErr w:type="spellEnd"/>
      <w:r>
        <w:t xml:space="preserve"> importantes que se puede llegar a tener en el proceso de información son:</w:t>
      </w:r>
    </w:p>
    <w:p w:rsidR="00577D2D" w:rsidP="004372D4" w:rsidRDefault="24484531" w14:paraId="5178DC24" w14:textId="77777777">
      <w:pPr>
        <w:pStyle w:val="ListParagraph"/>
        <w:numPr>
          <w:ilvl w:val="0"/>
          <w:numId w:val="8"/>
        </w:numPr>
        <w:jc w:val="both"/>
      </w:pPr>
      <w:r>
        <w:t>Perdidas de tablas y sus relaciones</w:t>
      </w:r>
    </w:p>
    <w:p w:rsidR="00577D2D" w:rsidP="004372D4" w:rsidRDefault="24484531" w14:paraId="24A23869" w14:textId="77777777">
      <w:pPr>
        <w:pStyle w:val="ListParagraph"/>
        <w:numPr>
          <w:ilvl w:val="0"/>
          <w:numId w:val="8"/>
        </w:numPr>
        <w:jc w:val="both"/>
      </w:pPr>
      <w:r>
        <w:t>Perdida de información, registros guardados</w:t>
      </w:r>
    </w:p>
    <w:p w:rsidR="00577D2D" w:rsidP="004372D4" w:rsidRDefault="24484531" w14:paraId="7E5ACAC4" w14:textId="3805E206">
      <w:pPr>
        <w:pStyle w:val="ListParagraph"/>
        <w:numPr>
          <w:ilvl w:val="0"/>
          <w:numId w:val="8"/>
        </w:numPr>
        <w:jc w:val="both"/>
      </w:pPr>
      <w:r>
        <w:t xml:space="preserve">Métodos, clases y herencias migradas sin éxito donde solo genere errores en el software </w:t>
      </w:r>
    </w:p>
    <w:p w:rsidR="00577D2D" w:rsidP="004372D4" w:rsidRDefault="24484531" w14:paraId="7C21AB00" w14:textId="77777777">
      <w:pPr>
        <w:pStyle w:val="ListParagraph"/>
        <w:numPr>
          <w:ilvl w:val="0"/>
          <w:numId w:val="8"/>
        </w:numPr>
        <w:jc w:val="both"/>
      </w:pPr>
      <w:r>
        <w:t>Riesgo de seguridad de información</w:t>
      </w:r>
    </w:p>
    <w:p w:rsidR="00577D2D" w:rsidP="004372D4" w:rsidRDefault="24484531" w14:paraId="32AA0B1F" w14:textId="77777777">
      <w:pPr>
        <w:pStyle w:val="ListParagraph"/>
        <w:numPr>
          <w:ilvl w:val="0"/>
          <w:numId w:val="8"/>
        </w:numPr>
        <w:jc w:val="both"/>
      </w:pPr>
      <w:r>
        <w:t>Caídas del sistema continuamente</w:t>
      </w:r>
    </w:p>
    <w:p w:rsidR="00577D2D" w:rsidP="00C55D99" w:rsidRDefault="24484531" w14:paraId="4079824C" w14:textId="77777777">
      <w:pPr>
        <w:jc w:val="both"/>
      </w:pPr>
      <w:r>
        <w:t>Frente a ellos se debe:</w:t>
      </w:r>
    </w:p>
    <w:p w:rsidR="00577D2D" w:rsidP="004372D4" w:rsidRDefault="24484531" w14:paraId="108875E1" w14:textId="77777777">
      <w:pPr>
        <w:pStyle w:val="ListParagraph"/>
        <w:numPr>
          <w:ilvl w:val="0"/>
          <w:numId w:val="9"/>
        </w:numPr>
        <w:jc w:val="both"/>
      </w:pPr>
      <w:r>
        <w:t>Revisar el análisis de afectación frente al sistema de información</w:t>
      </w:r>
    </w:p>
    <w:p w:rsidR="00577D2D" w:rsidP="004372D4" w:rsidRDefault="17C41DB7" w14:paraId="5E1EEB2A" w14:textId="13520025">
      <w:pPr>
        <w:pStyle w:val="ListParagraph"/>
        <w:numPr>
          <w:ilvl w:val="0"/>
          <w:numId w:val="9"/>
        </w:numPr>
        <w:jc w:val="both"/>
      </w:pPr>
      <w:r>
        <w:t xml:space="preserve">Guardar </w:t>
      </w:r>
      <w:proofErr w:type="spellStart"/>
      <w:r>
        <w:t>backup</w:t>
      </w:r>
      <w:proofErr w:type="spellEnd"/>
      <w:r>
        <w:t xml:space="preserve"> del análisis y selección de todo lo que se migrara</w:t>
      </w:r>
    </w:p>
    <w:p w:rsidRPr="00577D2D" w:rsidR="004372D4" w:rsidP="00C55D99" w:rsidRDefault="24484531" w14:paraId="42AE715D" w14:textId="59250F99">
      <w:pPr>
        <w:pStyle w:val="ListParagraph"/>
        <w:numPr>
          <w:ilvl w:val="0"/>
          <w:numId w:val="9"/>
        </w:numPr>
        <w:jc w:val="both"/>
      </w:pPr>
      <w:r>
        <w:t>Comparar los requisitos del nuevo repositorio frente a lo que se tiene, para iniciar un segundo análisis y mejora en la arquitectura del sistema de información que se tiene.</w:t>
      </w:r>
    </w:p>
    <w:p w:rsidR="00E45ACA" w:rsidP="24484531" w:rsidRDefault="24484531" w14:paraId="58AFD496" w14:textId="77777777">
      <w:pPr>
        <w:jc w:val="both"/>
        <w:rPr>
          <w:b/>
          <w:bCs/>
        </w:rPr>
      </w:pPr>
      <w:r w:rsidRPr="24484531">
        <w:rPr>
          <w:b/>
          <w:bCs/>
        </w:rPr>
        <w:t>Análisis de la situación actual y final basado en los documentos que se realizaron al establecer la necesidad</w:t>
      </w:r>
    </w:p>
    <w:p w:rsidR="0078011E" w:rsidP="00C55D99" w:rsidRDefault="24484531" w14:paraId="5631816F" w14:textId="2B1FCFA1">
      <w:pPr>
        <w:jc w:val="both"/>
      </w:pPr>
      <w:r>
        <w:t>Frente a este proceso ya se realiza una revisión más detallada las métricas de trabajo donde se definen:</w:t>
      </w:r>
    </w:p>
    <w:p w:rsidR="0078011E" w:rsidP="004372D4" w:rsidRDefault="24484531" w14:paraId="443F5F4F" w14:textId="77777777">
      <w:pPr>
        <w:pStyle w:val="ListParagraph"/>
        <w:numPr>
          <w:ilvl w:val="0"/>
          <w:numId w:val="10"/>
        </w:numPr>
        <w:jc w:val="both"/>
      </w:pPr>
      <w:r>
        <w:t>Los requisitos que se establecieron para la migración y con ellos el tiempo que tomo cada requisito en migrar, la respuesta de migración en cada proceso funcional por cada requisito.</w:t>
      </w:r>
    </w:p>
    <w:p w:rsidR="0078011E" w:rsidP="004372D4" w:rsidRDefault="17C41DB7" w14:paraId="4E382753" w14:textId="7DD44223">
      <w:pPr>
        <w:pStyle w:val="ListParagraph"/>
        <w:numPr>
          <w:ilvl w:val="0"/>
          <w:numId w:val="10"/>
        </w:numPr>
        <w:jc w:val="both"/>
      </w:pPr>
      <w:r>
        <w:t>La visualización de funcionalidad de cada requisito en el nuevo repositorio migrado.</w:t>
      </w:r>
    </w:p>
    <w:p w:rsidR="00C64B2B" w:rsidP="00C64B2B" w:rsidRDefault="00C64B2B" w14:paraId="52FA2596" w14:textId="4CDC1FA5">
      <w:pPr>
        <w:jc w:val="both"/>
        <w:rPr>
          <w:b/>
        </w:rPr>
      </w:pPr>
      <w:r>
        <w:rPr>
          <w:b/>
        </w:rPr>
        <w:t>Cronograma</w:t>
      </w:r>
    </w:p>
    <w:tbl>
      <w:tblPr>
        <w:tblStyle w:val="TableGrid"/>
        <w:tblW w:w="0" w:type="auto"/>
        <w:tblLook w:val="04A0" w:firstRow="1" w:lastRow="0" w:firstColumn="1" w:lastColumn="0" w:noHBand="0" w:noVBand="1"/>
      </w:tblPr>
      <w:tblGrid>
        <w:gridCol w:w="1987"/>
        <w:gridCol w:w="1269"/>
        <w:gridCol w:w="1417"/>
        <w:gridCol w:w="1985"/>
        <w:gridCol w:w="2170"/>
      </w:tblGrid>
      <w:tr w:rsidR="00C64B2B" w:rsidTr="00C64B2B" w14:paraId="3D3DE6F2" w14:textId="4CF31825">
        <w:tc>
          <w:tcPr>
            <w:tcW w:w="1987" w:type="dxa"/>
          </w:tcPr>
          <w:p w:rsidR="00C64B2B" w:rsidP="00C64B2B" w:rsidRDefault="00C64B2B" w14:paraId="771734DE" w14:textId="647AB576">
            <w:pPr>
              <w:jc w:val="both"/>
              <w:rPr>
                <w:b/>
              </w:rPr>
            </w:pPr>
            <w:r>
              <w:rPr>
                <w:b/>
              </w:rPr>
              <w:t>Requerimiento por migrar</w:t>
            </w:r>
          </w:p>
        </w:tc>
        <w:tc>
          <w:tcPr>
            <w:tcW w:w="1269" w:type="dxa"/>
          </w:tcPr>
          <w:p w:rsidR="00C64B2B" w:rsidP="00C64B2B" w:rsidRDefault="00C64B2B" w14:paraId="5054131F" w14:textId="0BCA2999">
            <w:pPr>
              <w:jc w:val="both"/>
              <w:rPr>
                <w:b/>
              </w:rPr>
            </w:pPr>
            <w:r>
              <w:rPr>
                <w:b/>
              </w:rPr>
              <w:t>Tiempo de análisis</w:t>
            </w:r>
          </w:p>
        </w:tc>
        <w:tc>
          <w:tcPr>
            <w:tcW w:w="1417" w:type="dxa"/>
          </w:tcPr>
          <w:p w:rsidR="00C64B2B" w:rsidP="00C64B2B" w:rsidRDefault="00C64B2B" w14:paraId="446E6A72" w14:textId="706825BD">
            <w:pPr>
              <w:jc w:val="both"/>
              <w:rPr>
                <w:b/>
              </w:rPr>
            </w:pPr>
            <w:r>
              <w:rPr>
                <w:b/>
              </w:rPr>
              <w:t>Tiempo de migración</w:t>
            </w:r>
          </w:p>
        </w:tc>
        <w:tc>
          <w:tcPr>
            <w:tcW w:w="1985" w:type="dxa"/>
          </w:tcPr>
          <w:p w:rsidR="00C64B2B" w:rsidP="00C64B2B" w:rsidRDefault="00C64B2B" w14:paraId="5AF67D9D" w14:textId="0136F7C6">
            <w:pPr>
              <w:jc w:val="both"/>
              <w:rPr>
                <w:b/>
              </w:rPr>
            </w:pPr>
            <w:r>
              <w:rPr>
                <w:b/>
              </w:rPr>
              <w:t>Tiempo de pruebas</w:t>
            </w:r>
          </w:p>
        </w:tc>
        <w:tc>
          <w:tcPr>
            <w:tcW w:w="2170" w:type="dxa"/>
          </w:tcPr>
          <w:p w:rsidR="00C64B2B" w:rsidP="00C64B2B" w:rsidRDefault="00C64B2B" w14:paraId="24F21830" w14:textId="4C493A49">
            <w:pPr>
              <w:jc w:val="both"/>
              <w:rPr>
                <w:b/>
              </w:rPr>
            </w:pPr>
            <w:r>
              <w:rPr>
                <w:b/>
              </w:rPr>
              <w:t>Tiempo total</w:t>
            </w:r>
          </w:p>
        </w:tc>
      </w:tr>
      <w:tr w:rsidR="00C64B2B" w:rsidTr="00C64B2B" w14:paraId="410DC114" w14:textId="7696AD9F">
        <w:tc>
          <w:tcPr>
            <w:tcW w:w="1987" w:type="dxa"/>
          </w:tcPr>
          <w:p w:rsidR="00C64B2B" w:rsidP="00C64B2B" w:rsidRDefault="00C64B2B" w14:paraId="0AD1B5DF" w14:textId="77777777">
            <w:pPr>
              <w:jc w:val="both"/>
              <w:rPr>
                <w:b/>
              </w:rPr>
            </w:pPr>
          </w:p>
        </w:tc>
        <w:tc>
          <w:tcPr>
            <w:tcW w:w="1269" w:type="dxa"/>
          </w:tcPr>
          <w:p w:rsidR="00C64B2B" w:rsidP="00C64B2B" w:rsidRDefault="00C64B2B" w14:paraId="2A3AEB54" w14:textId="77777777">
            <w:pPr>
              <w:jc w:val="both"/>
              <w:rPr>
                <w:b/>
              </w:rPr>
            </w:pPr>
          </w:p>
        </w:tc>
        <w:tc>
          <w:tcPr>
            <w:tcW w:w="1417" w:type="dxa"/>
          </w:tcPr>
          <w:p w:rsidR="00C64B2B" w:rsidP="00C64B2B" w:rsidRDefault="00C64B2B" w14:paraId="3162BBA6" w14:textId="77777777">
            <w:pPr>
              <w:jc w:val="both"/>
              <w:rPr>
                <w:b/>
              </w:rPr>
            </w:pPr>
          </w:p>
        </w:tc>
        <w:tc>
          <w:tcPr>
            <w:tcW w:w="1985" w:type="dxa"/>
          </w:tcPr>
          <w:p w:rsidR="00C64B2B" w:rsidP="00C64B2B" w:rsidRDefault="00C64B2B" w14:paraId="33C5A9BF" w14:textId="77777777">
            <w:pPr>
              <w:jc w:val="both"/>
              <w:rPr>
                <w:b/>
              </w:rPr>
            </w:pPr>
          </w:p>
        </w:tc>
        <w:tc>
          <w:tcPr>
            <w:tcW w:w="2170" w:type="dxa"/>
          </w:tcPr>
          <w:p w:rsidR="00C64B2B" w:rsidP="00C64B2B" w:rsidRDefault="00C64B2B" w14:paraId="0D8F91D8" w14:textId="77777777">
            <w:pPr>
              <w:jc w:val="both"/>
              <w:rPr>
                <w:b/>
              </w:rPr>
            </w:pPr>
          </w:p>
        </w:tc>
      </w:tr>
      <w:tr w:rsidR="00C64B2B" w:rsidTr="00C64B2B" w14:paraId="086D9E19" w14:textId="57DAC04B">
        <w:tc>
          <w:tcPr>
            <w:tcW w:w="1987" w:type="dxa"/>
          </w:tcPr>
          <w:p w:rsidR="00C64B2B" w:rsidP="00C64B2B" w:rsidRDefault="00C64B2B" w14:paraId="47B4FB0D" w14:textId="77777777">
            <w:pPr>
              <w:jc w:val="both"/>
              <w:rPr>
                <w:b/>
              </w:rPr>
            </w:pPr>
          </w:p>
        </w:tc>
        <w:tc>
          <w:tcPr>
            <w:tcW w:w="1269" w:type="dxa"/>
          </w:tcPr>
          <w:p w:rsidR="00C64B2B" w:rsidP="00C64B2B" w:rsidRDefault="00C64B2B" w14:paraId="050FF2F3" w14:textId="77777777">
            <w:pPr>
              <w:jc w:val="both"/>
              <w:rPr>
                <w:b/>
              </w:rPr>
            </w:pPr>
          </w:p>
        </w:tc>
        <w:tc>
          <w:tcPr>
            <w:tcW w:w="1417" w:type="dxa"/>
          </w:tcPr>
          <w:p w:rsidR="00C64B2B" w:rsidP="00C64B2B" w:rsidRDefault="00C64B2B" w14:paraId="4FE803DB" w14:textId="77777777">
            <w:pPr>
              <w:jc w:val="both"/>
              <w:rPr>
                <w:b/>
              </w:rPr>
            </w:pPr>
          </w:p>
        </w:tc>
        <w:tc>
          <w:tcPr>
            <w:tcW w:w="1985" w:type="dxa"/>
          </w:tcPr>
          <w:p w:rsidR="00C64B2B" w:rsidP="00C64B2B" w:rsidRDefault="00C64B2B" w14:paraId="12E8CF83" w14:textId="77777777">
            <w:pPr>
              <w:jc w:val="both"/>
              <w:rPr>
                <w:b/>
              </w:rPr>
            </w:pPr>
          </w:p>
        </w:tc>
        <w:tc>
          <w:tcPr>
            <w:tcW w:w="2170" w:type="dxa"/>
          </w:tcPr>
          <w:p w:rsidR="00C64B2B" w:rsidP="00C64B2B" w:rsidRDefault="00C64B2B" w14:paraId="7E0FD941" w14:textId="77777777">
            <w:pPr>
              <w:jc w:val="both"/>
              <w:rPr>
                <w:b/>
              </w:rPr>
            </w:pPr>
          </w:p>
        </w:tc>
      </w:tr>
      <w:tr w:rsidR="00C64B2B" w:rsidTr="00C64B2B" w14:paraId="7AF4A920" w14:textId="410E94EA">
        <w:tc>
          <w:tcPr>
            <w:tcW w:w="1987" w:type="dxa"/>
          </w:tcPr>
          <w:p w:rsidR="00C64B2B" w:rsidP="00C64B2B" w:rsidRDefault="00C64B2B" w14:paraId="7056DFD3" w14:textId="77777777">
            <w:pPr>
              <w:jc w:val="both"/>
              <w:rPr>
                <w:b/>
              </w:rPr>
            </w:pPr>
          </w:p>
        </w:tc>
        <w:tc>
          <w:tcPr>
            <w:tcW w:w="1269" w:type="dxa"/>
          </w:tcPr>
          <w:p w:rsidR="00C64B2B" w:rsidP="00C64B2B" w:rsidRDefault="00C64B2B" w14:paraId="4FD58B13" w14:textId="77777777">
            <w:pPr>
              <w:jc w:val="both"/>
              <w:rPr>
                <w:b/>
              </w:rPr>
            </w:pPr>
          </w:p>
        </w:tc>
        <w:tc>
          <w:tcPr>
            <w:tcW w:w="1417" w:type="dxa"/>
          </w:tcPr>
          <w:p w:rsidR="00C64B2B" w:rsidP="00C64B2B" w:rsidRDefault="00C64B2B" w14:paraId="4E45479F" w14:textId="77777777">
            <w:pPr>
              <w:jc w:val="both"/>
              <w:rPr>
                <w:b/>
              </w:rPr>
            </w:pPr>
          </w:p>
        </w:tc>
        <w:tc>
          <w:tcPr>
            <w:tcW w:w="1985" w:type="dxa"/>
          </w:tcPr>
          <w:p w:rsidR="00C64B2B" w:rsidP="00C64B2B" w:rsidRDefault="00C64B2B" w14:paraId="52D971EE" w14:textId="77777777">
            <w:pPr>
              <w:jc w:val="both"/>
              <w:rPr>
                <w:b/>
              </w:rPr>
            </w:pPr>
          </w:p>
        </w:tc>
        <w:tc>
          <w:tcPr>
            <w:tcW w:w="2170" w:type="dxa"/>
          </w:tcPr>
          <w:p w:rsidR="00C64B2B" w:rsidP="00C64B2B" w:rsidRDefault="00C64B2B" w14:paraId="6773AA0D" w14:textId="77777777">
            <w:pPr>
              <w:jc w:val="both"/>
              <w:rPr>
                <w:b/>
              </w:rPr>
            </w:pPr>
          </w:p>
        </w:tc>
      </w:tr>
      <w:tr w:rsidR="00C64B2B" w:rsidTr="00C64B2B" w14:paraId="0AD8218B" w14:textId="5B4F94C8">
        <w:tc>
          <w:tcPr>
            <w:tcW w:w="1987" w:type="dxa"/>
          </w:tcPr>
          <w:p w:rsidR="00C64B2B" w:rsidP="00C64B2B" w:rsidRDefault="00C64B2B" w14:paraId="17091F86" w14:textId="77777777">
            <w:pPr>
              <w:jc w:val="both"/>
              <w:rPr>
                <w:b/>
              </w:rPr>
            </w:pPr>
          </w:p>
        </w:tc>
        <w:tc>
          <w:tcPr>
            <w:tcW w:w="1269" w:type="dxa"/>
          </w:tcPr>
          <w:p w:rsidR="00C64B2B" w:rsidP="00C64B2B" w:rsidRDefault="00C64B2B" w14:paraId="540B0490" w14:textId="77777777">
            <w:pPr>
              <w:jc w:val="both"/>
              <w:rPr>
                <w:b/>
              </w:rPr>
            </w:pPr>
          </w:p>
        </w:tc>
        <w:tc>
          <w:tcPr>
            <w:tcW w:w="1417" w:type="dxa"/>
          </w:tcPr>
          <w:p w:rsidR="00C64B2B" w:rsidP="00C64B2B" w:rsidRDefault="00C64B2B" w14:paraId="45BADA95" w14:textId="77777777">
            <w:pPr>
              <w:jc w:val="both"/>
              <w:rPr>
                <w:b/>
              </w:rPr>
            </w:pPr>
          </w:p>
        </w:tc>
        <w:tc>
          <w:tcPr>
            <w:tcW w:w="1985" w:type="dxa"/>
          </w:tcPr>
          <w:p w:rsidR="00C64B2B" w:rsidP="00C64B2B" w:rsidRDefault="00C64B2B" w14:paraId="2C6070E7" w14:textId="77777777">
            <w:pPr>
              <w:jc w:val="both"/>
              <w:rPr>
                <w:b/>
              </w:rPr>
            </w:pPr>
          </w:p>
        </w:tc>
        <w:tc>
          <w:tcPr>
            <w:tcW w:w="2170" w:type="dxa"/>
          </w:tcPr>
          <w:p w:rsidR="00C64B2B" w:rsidP="00C64B2B" w:rsidRDefault="00C64B2B" w14:paraId="170B9141" w14:textId="77777777">
            <w:pPr>
              <w:jc w:val="both"/>
              <w:rPr>
                <w:b/>
              </w:rPr>
            </w:pPr>
          </w:p>
        </w:tc>
      </w:tr>
      <w:tr w:rsidR="00C64B2B" w:rsidTr="00C64B2B" w14:paraId="735F8A5E" w14:textId="31D020DD">
        <w:tc>
          <w:tcPr>
            <w:tcW w:w="1987" w:type="dxa"/>
          </w:tcPr>
          <w:p w:rsidR="00C64B2B" w:rsidP="00C64B2B" w:rsidRDefault="00C64B2B" w14:paraId="208B79E2" w14:textId="77777777">
            <w:pPr>
              <w:jc w:val="both"/>
              <w:rPr>
                <w:b/>
              </w:rPr>
            </w:pPr>
          </w:p>
        </w:tc>
        <w:tc>
          <w:tcPr>
            <w:tcW w:w="1269" w:type="dxa"/>
          </w:tcPr>
          <w:p w:rsidR="00C64B2B" w:rsidP="00C64B2B" w:rsidRDefault="00C64B2B" w14:paraId="21CFA945" w14:textId="77777777">
            <w:pPr>
              <w:jc w:val="both"/>
              <w:rPr>
                <w:b/>
              </w:rPr>
            </w:pPr>
          </w:p>
        </w:tc>
        <w:tc>
          <w:tcPr>
            <w:tcW w:w="1417" w:type="dxa"/>
          </w:tcPr>
          <w:p w:rsidR="00C64B2B" w:rsidP="00C64B2B" w:rsidRDefault="00C64B2B" w14:paraId="369D918F" w14:textId="77777777">
            <w:pPr>
              <w:jc w:val="both"/>
              <w:rPr>
                <w:b/>
              </w:rPr>
            </w:pPr>
          </w:p>
        </w:tc>
        <w:tc>
          <w:tcPr>
            <w:tcW w:w="1985" w:type="dxa"/>
          </w:tcPr>
          <w:p w:rsidR="00C64B2B" w:rsidP="00C64B2B" w:rsidRDefault="00C64B2B" w14:paraId="55E5FE74" w14:textId="77777777">
            <w:pPr>
              <w:jc w:val="both"/>
              <w:rPr>
                <w:b/>
              </w:rPr>
            </w:pPr>
          </w:p>
        </w:tc>
        <w:tc>
          <w:tcPr>
            <w:tcW w:w="2170" w:type="dxa"/>
          </w:tcPr>
          <w:p w:rsidR="00C64B2B" w:rsidP="00C64B2B" w:rsidRDefault="00C64B2B" w14:paraId="1889853F" w14:textId="77777777">
            <w:pPr>
              <w:jc w:val="both"/>
              <w:rPr>
                <w:b/>
              </w:rPr>
            </w:pPr>
          </w:p>
        </w:tc>
      </w:tr>
      <w:tr w:rsidR="00C64B2B" w:rsidTr="00C64B2B" w14:paraId="172B844E" w14:textId="6EC975E2">
        <w:tc>
          <w:tcPr>
            <w:tcW w:w="1987" w:type="dxa"/>
          </w:tcPr>
          <w:p w:rsidR="00C64B2B" w:rsidP="00C64B2B" w:rsidRDefault="00C64B2B" w14:paraId="334C3D5F" w14:textId="77777777">
            <w:pPr>
              <w:jc w:val="both"/>
              <w:rPr>
                <w:b/>
              </w:rPr>
            </w:pPr>
          </w:p>
        </w:tc>
        <w:tc>
          <w:tcPr>
            <w:tcW w:w="1269" w:type="dxa"/>
          </w:tcPr>
          <w:p w:rsidR="00C64B2B" w:rsidP="00C64B2B" w:rsidRDefault="00C64B2B" w14:paraId="0EDB3DDB" w14:textId="77777777">
            <w:pPr>
              <w:jc w:val="both"/>
              <w:rPr>
                <w:b/>
              </w:rPr>
            </w:pPr>
          </w:p>
        </w:tc>
        <w:tc>
          <w:tcPr>
            <w:tcW w:w="1417" w:type="dxa"/>
          </w:tcPr>
          <w:p w:rsidR="00C64B2B" w:rsidP="00C64B2B" w:rsidRDefault="00C64B2B" w14:paraId="0BE0B3F5" w14:textId="77777777">
            <w:pPr>
              <w:jc w:val="both"/>
              <w:rPr>
                <w:b/>
              </w:rPr>
            </w:pPr>
          </w:p>
        </w:tc>
        <w:tc>
          <w:tcPr>
            <w:tcW w:w="1985" w:type="dxa"/>
          </w:tcPr>
          <w:p w:rsidR="00C64B2B" w:rsidP="00C64B2B" w:rsidRDefault="00C64B2B" w14:paraId="466476B9" w14:textId="77777777">
            <w:pPr>
              <w:jc w:val="both"/>
              <w:rPr>
                <w:b/>
              </w:rPr>
            </w:pPr>
          </w:p>
        </w:tc>
        <w:tc>
          <w:tcPr>
            <w:tcW w:w="2170" w:type="dxa"/>
          </w:tcPr>
          <w:p w:rsidR="00C64B2B" w:rsidP="00C64B2B" w:rsidRDefault="00C64B2B" w14:paraId="41BC618D" w14:textId="77777777">
            <w:pPr>
              <w:jc w:val="both"/>
              <w:rPr>
                <w:b/>
              </w:rPr>
            </w:pPr>
          </w:p>
        </w:tc>
      </w:tr>
      <w:tr w:rsidR="00C64B2B" w:rsidTr="00C64B2B" w14:paraId="24F66BDA" w14:textId="72F74133">
        <w:tc>
          <w:tcPr>
            <w:tcW w:w="1987" w:type="dxa"/>
          </w:tcPr>
          <w:p w:rsidR="00C64B2B" w:rsidP="00C64B2B" w:rsidRDefault="00C64B2B" w14:paraId="7B7F69CB" w14:textId="77777777">
            <w:pPr>
              <w:jc w:val="both"/>
              <w:rPr>
                <w:b/>
              </w:rPr>
            </w:pPr>
          </w:p>
        </w:tc>
        <w:tc>
          <w:tcPr>
            <w:tcW w:w="1269" w:type="dxa"/>
          </w:tcPr>
          <w:p w:rsidR="00C64B2B" w:rsidP="00C64B2B" w:rsidRDefault="00C64B2B" w14:paraId="620A7932" w14:textId="77777777">
            <w:pPr>
              <w:jc w:val="both"/>
              <w:rPr>
                <w:b/>
              </w:rPr>
            </w:pPr>
          </w:p>
        </w:tc>
        <w:tc>
          <w:tcPr>
            <w:tcW w:w="1417" w:type="dxa"/>
          </w:tcPr>
          <w:p w:rsidR="00C64B2B" w:rsidP="00C64B2B" w:rsidRDefault="00C64B2B" w14:paraId="46D85518" w14:textId="77777777">
            <w:pPr>
              <w:jc w:val="both"/>
              <w:rPr>
                <w:b/>
              </w:rPr>
            </w:pPr>
          </w:p>
        </w:tc>
        <w:tc>
          <w:tcPr>
            <w:tcW w:w="1985" w:type="dxa"/>
          </w:tcPr>
          <w:p w:rsidR="00C64B2B" w:rsidP="00C64B2B" w:rsidRDefault="00C64B2B" w14:paraId="74456311" w14:textId="77777777">
            <w:pPr>
              <w:jc w:val="both"/>
              <w:rPr>
                <w:b/>
              </w:rPr>
            </w:pPr>
          </w:p>
        </w:tc>
        <w:tc>
          <w:tcPr>
            <w:tcW w:w="2170" w:type="dxa"/>
          </w:tcPr>
          <w:p w:rsidR="00C64B2B" w:rsidP="00C64B2B" w:rsidRDefault="00C64B2B" w14:paraId="128D3FB6" w14:textId="77777777">
            <w:pPr>
              <w:jc w:val="both"/>
              <w:rPr>
                <w:b/>
              </w:rPr>
            </w:pPr>
          </w:p>
        </w:tc>
      </w:tr>
    </w:tbl>
    <w:p w:rsidR="00C64B2B" w:rsidP="3D4CB4E6" w:rsidRDefault="00C64B2B" w14:paraId="33B6D85B" w14:textId="77777777" w14:noSpellErr="1">
      <w:pPr>
        <w:jc w:val="both"/>
        <w:rPr>
          <w:b w:val="1"/>
          <w:bCs w:val="1"/>
        </w:rPr>
      </w:pPr>
    </w:p>
    <w:p w:rsidR="3D4CB4E6" w:rsidP="3D4CB4E6" w:rsidRDefault="3D4CB4E6" w14:noSpellErr="1" w14:paraId="59D22097" w14:textId="176DB88C">
      <w:pPr>
        <w:pStyle w:val="Normal"/>
        <w:jc w:val="both"/>
        <w:rPr>
          <w:b w:val="1"/>
          <w:bCs w:val="1"/>
        </w:rPr>
      </w:pPr>
    </w:p>
    <w:p w:rsidR="3D4CB4E6" w:rsidP="3D4CB4E6" w:rsidRDefault="3D4CB4E6" w14:noSpellErr="1" w14:paraId="5245F3AE" w14:textId="52827D93">
      <w:pPr>
        <w:pStyle w:val="Normal"/>
        <w:jc w:val="both"/>
        <w:rPr>
          <w:b w:val="1"/>
          <w:bCs w:val="1"/>
        </w:rPr>
      </w:pPr>
    </w:p>
    <w:p w:rsidR="3D4CB4E6" w:rsidP="3D4CB4E6" w:rsidRDefault="3D4CB4E6" w14:noSpellErr="1" w14:paraId="05111CD0" w14:textId="7F684775">
      <w:pPr>
        <w:pStyle w:val="Normal"/>
        <w:jc w:val="both"/>
        <w:rPr>
          <w:b w:val="1"/>
          <w:bCs w:val="1"/>
        </w:rPr>
      </w:pPr>
    </w:p>
    <w:p w:rsidR="3D4CB4E6" w:rsidP="3D4CB4E6" w:rsidRDefault="3D4CB4E6" w14:noSpellErr="1" w14:paraId="3177C9B6" w14:textId="26D3A532">
      <w:pPr>
        <w:pStyle w:val="Normal"/>
        <w:jc w:val="both"/>
        <w:rPr>
          <w:b w:val="1"/>
          <w:bCs w:val="1"/>
        </w:rPr>
      </w:pPr>
    </w:p>
    <w:p w:rsidR="3D4CB4E6" w:rsidP="3D4CB4E6" w:rsidRDefault="3D4CB4E6" w14:noSpellErr="1" w14:paraId="0A5E98D0" w14:textId="470AF634">
      <w:pPr>
        <w:pStyle w:val="Normal"/>
        <w:jc w:val="both"/>
        <w:rPr>
          <w:b w:val="1"/>
          <w:bCs w:val="1"/>
        </w:rPr>
      </w:pPr>
    </w:p>
    <w:p w:rsidR="3D4CB4E6" w:rsidP="3D4CB4E6" w:rsidRDefault="3D4CB4E6" w14:noSpellErr="1" w14:paraId="0EA86613" w14:textId="7705ADBD">
      <w:pPr>
        <w:pStyle w:val="Normal"/>
        <w:jc w:val="both"/>
        <w:rPr>
          <w:b w:val="1"/>
          <w:bCs w:val="1"/>
        </w:rPr>
      </w:pPr>
    </w:p>
    <w:p w:rsidR="3D4CB4E6" w:rsidP="3D4CB4E6" w:rsidRDefault="3D4CB4E6" w14:noSpellErr="1" w14:paraId="281A6B00" w14:textId="71574C10">
      <w:pPr>
        <w:pStyle w:val="Normal"/>
        <w:jc w:val="both"/>
        <w:rPr>
          <w:b w:val="1"/>
          <w:bCs w:val="1"/>
        </w:rPr>
      </w:pPr>
    </w:p>
    <w:p w:rsidR="3D4CB4E6" w:rsidP="3D4CB4E6" w:rsidRDefault="3D4CB4E6" w14:noSpellErr="1" w14:paraId="15691730" w14:textId="6D58B091">
      <w:pPr>
        <w:pStyle w:val="Normal"/>
        <w:jc w:val="both"/>
        <w:rPr>
          <w:b w:val="1"/>
          <w:bCs w:val="1"/>
        </w:rPr>
      </w:pPr>
    </w:p>
    <w:p w:rsidR="3D4CB4E6" w:rsidP="3D4CB4E6" w:rsidRDefault="3D4CB4E6" w14:noSpellErr="1" w14:paraId="5468AE2D" w14:textId="699DF079">
      <w:pPr>
        <w:pStyle w:val="Normal"/>
        <w:jc w:val="both"/>
        <w:rPr>
          <w:b w:val="1"/>
          <w:bCs w:val="1"/>
        </w:rPr>
      </w:pPr>
    </w:p>
    <w:p w:rsidR="00C64B2B" w:rsidP="3D4CB4E6" w:rsidRDefault="00C64B2B" w14:paraId="2C3A9F6C" w14:noSpellErr="1" w14:textId="326D8541">
      <w:pPr>
        <w:jc w:val="both"/>
        <w:rPr>
          <w:b w:val="1"/>
          <w:bCs w:val="1"/>
        </w:rPr>
      </w:pPr>
      <w:r w:rsidRPr="3D4CB4E6" w:rsidR="3D4CB4E6">
        <w:rPr>
          <w:b w:val="1"/>
          <w:bCs w:val="1"/>
        </w:rPr>
        <w:t>Lista de chequeo</w:t>
      </w:r>
      <w:r w:rsidRPr="3D4CB4E6" w:rsidR="3D4CB4E6">
        <w:rPr>
          <w:b w:val="1"/>
          <w:bCs w:val="1"/>
        </w:rPr>
        <w:t xml:space="preserve"> Capa de datos</w:t>
      </w:r>
    </w:p>
    <w:tbl>
      <w:tblPr>
        <w:tblStyle w:val="TableGrid"/>
        <w:tblW w:w="0" w:type="auto"/>
        <w:tblLook w:val="04A0" w:firstRow="1" w:lastRow="0" w:firstColumn="1" w:lastColumn="0" w:noHBand="0" w:noVBand="1"/>
      </w:tblPr>
      <w:tblGrid>
        <w:gridCol w:w="2942"/>
        <w:gridCol w:w="2943"/>
        <w:gridCol w:w="2943"/>
      </w:tblGrid>
      <w:tr w:rsidR="00C64B2B" w:rsidTr="3D4CB4E6" w14:paraId="6D8CBD9E" w14:textId="77777777">
        <w:tc>
          <w:tcPr>
            <w:tcW w:w="2942" w:type="dxa"/>
            <w:tcMar/>
          </w:tcPr>
          <w:p w:rsidR="00C64B2B" w:rsidP="3D4CB4E6" w:rsidRDefault="00C64B2B" w14:paraId="6FBF6E96" w14:noSpellErr="1" w14:textId="397A6AA0">
            <w:pPr>
              <w:jc w:val="both"/>
              <w:rPr>
                <w:b w:val="1"/>
                <w:bCs w:val="1"/>
              </w:rPr>
            </w:pPr>
            <w:r w:rsidRPr="3D4CB4E6" w:rsidR="3D4CB4E6">
              <w:rPr>
                <w:b w:val="1"/>
                <w:bCs w:val="1"/>
              </w:rPr>
              <w:t>Objeto de la base de datos</w:t>
            </w:r>
          </w:p>
        </w:tc>
        <w:tc>
          <w:tcPr>
            <w:tcW w:w="2943" w:type="dxa"/>
            <w:tcMar/>
          </w:tcPr>
          <w:p w:rsidR="00C64B2B" w:rsidP="3D4CB4E6" w:rsidRDefault="00C64B2B" w14:paraId="1E025E1D" w14:noSpellErr="1" w14:textId="6DDFD0FE">
            <w:pPr>
              <w:jc w:val="both"/>
              <w:rPr>
                <w:b w:val="1"/>
                <w:bCs w:val="1"/>
              </w:rPr>
            </w:pPr>
            <w:r w:rsidRPr="3D4CB4E6" w:rsidR="3D4CB4E6">
              <w:rPr>
                <w:b w:val="1"/>
                <w:bCs w:val="1"/>
              </w:rPr>
              <w:t>Tipo de datos actual</w:t>
            </w:r>
          </w:p>
        </w:tc>
        <w:tc>
          <w:tcPr>
            <w:tcW w:w="2943" w:type="dxa"/>
            <w:tcMar/>
          </w:tcPr>
          <w:p w:rsidR="00C64B2B" w:rsidP="00C64B2B" w:rsidRDefault="00C64B2B" w14:paraId="5BE14E7B" w14:textId="58632609">
            <w:pPr>
              <w:jc w:val="both"/>
              <w:rPr>
                <w:b/>
              </w:rPr>
            </w:pPr>
            <w:r>
              <w:rPr>
                <w:b/>
              </w:rPr>
              <w:t>Tipo de datos nuevo</w:t>
            </w:r>
          </w:p>
        </w:tc>
      </w:tr>
      <w:tr w:rsidR="00C64B2B" w:rsidTr="3D4CB4E6" w14:paraId="74AD301E" w14:textId="77777777">
        <w:tc>
          <w:tcPr>
            <w:tcW w:w="2942" w:type="dxa"/>
            <w:tcMar/>
          </w:tcPr>
          <w:p w:rsidR="00C64B2B" w:rsidP="00C64B2B" w:rsidRDefault="00C64B2B" w14:paraId="4B5336AE" w14:textId="77777777">
            <w:pPr>
              <w:jc w:val="both"/>
              <w:rPr>
                <w:b/>
              </w:rPr>
            </w:pPr>
          </w:p>
        </w:tc>
        <w:tc>
          <w:tcPr>
            <w:tcW w:w="2943" w:type="dxa"/>
            <w:tcMar/>
          </w:tcPr>
          <w:p w:rsidR="00C64B2B" w:rsidP="00C64B2B" w:rsidRDefault="00C64B2B" w14:paraId="52659AC9" w14:textId="77777777">
            <w:pPr>
              <w:jc w:val="both"/>
              <w:rPr>
                <w:b/>
              </w:rPr>
            </w:pPr>
          </w:p>
        </w:tc>
        <w:tc>
          <w:tcPr>
            <w:tcW w:w="2943" w:type="dxa"/>
            <w:tcMar/>
          </w:tcPr>
          <w:p w:rsidR="00C64B2B" w:rsidP="00C64B2B" w:rsidRDefault="00C64B2B" w14:paraId="1EEFE83D" w14:textId="77777777">
            <w:pPr>
              <w:jc w:val="both"/>
              <w:rPr>
                <w:b/>
              </w:rPr>
            </w:pPr>
          </w:p>
        </w:tc>
      </w:tr>
      <w:tr w:rsidR="00C64B2B" w:rsidTr="3D4CB4E6" w14:paraId="260BA0BC" w14:textId="77777777">
        <w:tc>
          <w:tcPr>
            <w:tcW w:w="2942" w:type="dxa"/>
            <w:tcMar/>
          </w:tcPr>
          <w:p w:rsidR="00C64B2B" w:rsidP="00C64B2B" w:rsidRDefault="00C64B2B" w14:paraId="331BE570" w14:textId="77777777">
            <w:pPr>
              <w:jc w:val="both"/>
              <w:rPr>
                <w:b/>
              </w:rPr>
            </w:pPr>
          </w:p>
        </w:tc>
        <w:tc>
          <w:tcPr>
            <w:tcW w:w="2943" w:type="dxa"/>
            <w:tcMar/>
          </w:tcPr>
          <w:p w:rsidR="00C64B2B" w:rsidP="00C64B2B" w:rsidRDefault="00C64B2B" w14:paraId="503DBAF3" w14:textId="77777777">
            <w:pPr>
              <w:jc w:val="both"/>
              <w:rPr>
                <w:b/>
              </w:rPr>
            </w:pPr>
          </w:p>
        </w:tc>
        <w:tc>
          <w:tcPr>
            <w:tcW w:w="2943" w:type="dxa"/>
            <w:tcMar/>
          </w:tcPr>
          <w:p w:rsidR="00C64B2B" w:rsidP="00C64B2B" w:rsidRDefault="00C64B2B" w14:paraId="6B39DE22" w14:textId="77777777">
            <w:pPr>
              <w:jc w:val="both"/>
              <w:rPr>
                <w:b/>
              </w:rPr>
            </w:pPr>
          </w:p>
        </w:tc>
      </w:tr>
      <w:tr w:rsidR="00C64B2B" w:rsidTr="3D4CB4E6" w14:paraId="07937DF9" w14:textId="77777777">
        <w:tc>
          <w:tcPr>
            <w:tcW w:w="2942" w:type="dxa"/>
            <w:tcMar/>
          </w:tcPr>
          <w:p w:rsidR="00C64B2B" w:rsidP="00C64B2B" w:rsidRDefault="00C64B2B" w14:paraId="272212CE" w14:textId="77777777">
            <w:pPr>
              <w:jc w:val="both"/>
              <w:rPr>
                <w:b/>
              </w:rPr>
            </w:pPr>
            <w:bookmarkStart w:name="_GoBack" w:id="0"/>
            <w:bookmarkEnd w:id="0"/>
          </w:p>
        </w:tc>
        <w:tc>
          <w:tcPr>
            <w:tcW w:w="2943" w:type="dxa"/>
            <w:tcMar/>
          </w:tcPr>
          <w:p w:rsidR="00C64B2B" w:rsidP="00C64B2B" w:rsidRDefault="00C64B2B" w14:paraId="61383FC0" w14:textId="77777777">
            <w:pPr>
              <w:jc w:val="both"/>
              <w:rPr>
                <w:b/>
              </w:rPr>
            </w:pPr>
          </w:p>
        </w:tc>
        <w:tc>
          <w:tcPr>
            <w:tcW w:w="2943" w:type="dxa"/>
            <w:tcMar/>
          </w:tcPr>
          <w:p w:rsidR="00C64B2B" w:rsidP="00C64B2B" w:rsidRDefault="00C64B2B" w14:paraId="45F29D90" w14:textId="77777777">
            <w:pPr>
              <w:jc w:val="both"/>
              <w:rPr>
                <w:b/>
              </w:rPr>
            </w:pPr>
          </w:p>
        </w:tc>
      </w:tr>
      <w:tr w:rsidR="00C64B2B" w:rsidTr="3D4CB4E6" w14:paraId="2035D51E" w14:textId="77777777">
        <w:tc>
          <w:tcPr>
            <w:tcW w:w="2942" w:type="dxa"/>
            <w:tcMar/>
          </w:tcPr>
          <w:p w:rsidR="00C64B2B" w:rsidP="00C64B2B" w:rsidRDefault="00C64B2B" w14:paraId="40547912" w14:textId="77777777">
            <w:pPr>
              <w:jc w:val="both"/>
              <w:rPr>
                <w:b/>
              </w:rPr>
            </w:pPr>
          </w:p>
        </w:tc>
        <w:tc>
          <w:tcPr>
            <w:tcW w:w="2943" w:type="dxa"/>
            <w:tcMar/>
          </w:tcPr>
          <w:p w:rsidR="00C64B2B" w:rsidP="00C64B2B" w:rsidRDefault="00C64B2B" w14:paraId="03B5898D" w14:textId="77777777">
            <w:pPr>
              <w:jc w:val="both"/>
              <w:rPr>
                <w:b/>
              </w:rPr>
            </w:pPr>
          </w:p>
        </w:tc>
        <w:tc>
          <w:tcPr>
            <w:tcW w:w="2943" w:type="dxa"/>
            <w:tcMar/>
          </w:tcPr>
          <w:p w:rsidR="00C64B2B" w:rsidP="00C64B2B" w:rsidRDefault="00C64B2B" w14:paraId="666A89D0" w14:textId="77777777">
            <w:pPr>
              <w:jc w:val="both"/>
              <w:rPr>
                <w:b/>
              </w:rPr>
            </w:pPr>
          </w:p>
        </w:tc>
      </w:tr>
      <w:tr w:rsidR="00C64B2B" w:rsidTr="3D4CB4E6" w14:paraId="6CE64BA0" w14:textId="77777777">
        <w:tc>
          <w:tcPr>
            <w:tcW w:w="2942" w:type="dxa"/>
            <w:tcMar/>
          </w:tcPr>
          <w:p w:rsidR="00C64B2B" w:rsidP="00C64B2B" w:rsidRDefault="00C64B2B" w14:paraId="4C3DB099" w14:textId="77777777">
            <w:pPr>
              <w:jc w:val="both"/>
              <w:rPr>
                <w:b/>
              </w:rPr>
            </w:pPr>
          </w:p>
        </w:tc>
        <w:tc>
          <w:tcPr>
            <w:tcW w:w="2943" w:type="dxa"/>
            <w:tcMar/>
          </w:tcPr>
          <w:p w:rsidR="00C64B2B" w:rsidP="00C64B2B" w:rsidRDefault="00C64B2B" w14:paraId="75ACA91B" w14:textId="77777777">
            <w:pPr>
              <w:jc w:val="both"/>
              <w:rPr>
                <w:b/>
              </w:rPr>
            </w:pPr>
          </w:p>
        </w:tc>
        <w:tc>
          <w:tcPr>
            <w:tcW w:w="2943" w:type="dxa"/>
            <w:tcMar/>
          </w:tcPr>
          <w:p w:rsidR="00C64B2B" w:rsidP="00C64B2B" w:rsidRDefault="00C64B2B" w14:paraId="7BE0749B" w14:textId="77777777">
            <w:pPr>
              <w:jc w:val="both"/>
              <w:rPr>
                <w:b/>
              </w:rPr>
            </w:pPr>
          </w:p>
        </w:tc>
      </w:tr>
      <w:tr w:rsidR="00C64B2B" w:rsidTr="3D4CB4E6" w14:paraId="7D8CE5E6" w14:textId="77777777">
        <w:tc>
          <w:tcPr>
            <w:tcW w:w="2942" w:type="dxa"/>
            <w:tcMar/>
          </w:tcPr>
          <w:p w:rsidR="00C64B2B" w:rsidP="00C64B2B" w:rsidRDefault="00C64B2B" w14:paraId="59F039ED" w14:textId="77777777">
            <w:pPr>
              <w:jc w:val="both"/>
              <w:rPr>
                <w:b/>
              </w:rPr>
            </w:pPr>
          </w:p>
        </w:tc>
        <w:tc>
          <w:tcPr>
            <w:tcW w:w="2943" w:type="dxa"/>
            <w:tcMar/>
          </w:tcPr>
          <w:p w:rsidR="00C64B2B" w:rsidP="00C64B2B" w:rsidRDefault="00C64B2B" w14:paraId="6FEB1C3A" w14:textId="77777777">
            <w:pPr>
              <w:jc w:val="both"/>
              <w:rPr>
                <w:b/>
              </w:rPr>
            </w:pPr>
          </w:p>
        </w:tc>
        <w:tc>
          <w:tcPr>
            <w:tcW w:w="2943" w:type="dxa"/>
            <w:tcMar/>
          </w:tcPr>
          <w:p w:rsidR="00C64B2B" w:rsidP="00C64B2B" w:rsidRDefault="00C64B2B" w14:paraId="29A6C2D3" w14:textId="77777777">
            <w:pPr>
              <w:jc w:val="both"/>
              <w:rPr>
                <w:b/>
              </w:rPr>
            </w:pPr>
          </w:p>
        </w:tc>
      </w:tr>
      <w:tr w:rsidR="00C64B2B" w:rsidTr="3D4CB4E6" w14:paraId="37B67781" w14:textId="77777777">
        <w:tc>
          <w:tcPr>
            <w:tcW w:w="2942" w:type="dxa"/>
            <w:tcMar/>
          </w:tcPr>
          <w:p w:rsidR="00C64B2B" w:rsidP="00C64B2B" w:rsidRDefault="00C64B2B" w14:paraId="215CB32D" w14:textId="77777777">
            <w:pPr>
              <w:jc w:val="both"/>
              <w:rPr>
                <w:b/>
              </w:rPr>
            </w:pPr>
          </w:p>
        </w:tc>
        <w:tc>
          <w:tcPr>
            <w:tcW w:w="2943" w:type="dxa"/>
            <w:tcMar/>
          </w:tcPr>
          <w:p w:rsidR="00C64B2B" w:rsidP="00C64B2B" w:rsidRDefault="00C64B2B" w14:paraId="7C527A52" w14:textId="77777777">
            <w:pPr>
              <w:jc w:val="both"/>
              <w:rPr>
                <w:b/>
              </w:rPr>
            </w:pPr>
          </w:p>
        </w:tc>
        <w:tc>
          <w:tcPr>
            <w:tcW w:w="2943" w:type="dxa"/>
            <w:tcMar/>
          </w:tcPr>
          <w:p w:rsidR="00C64B2B" w:rsidP="00C64B2B" w:rsidRDefault="00C64B2B" w14:paraId="032B85BE" w14:textId="77777777">
            <w:pPr>
              <w:jc w:val="both"/>
              <w:rPr>
                <w:b/>
              </w:rPr>
            </w:pPr>
          </w:p>
        </w:tc>
      </w:tr>
    </w:tbl>
    <w:p w:rsidRPr="00C64B2B" w:rsidR="00C64B2B" w:rsidP="3D4CB4E6" w:rsidRDefault="00C64B2B" w14:paraId="57B53857" w14:noSpellErr="1" w14:textId="795AA9F5">
      <w:pPr>
        <w:jc w:val="both"/>
        <w:rPr>
          <w:b w:val="1"/>
          <w:bCs w:val="1"/>
        </w:rPr>
      </w:pPr>
      <w:r w:rsidRPr="3D4CB4E6" w:rsidR="3D4CB4E6">
        <w:rPr>
          <w:b w:val="1"/>
          <w:bCs w:val="1"/>
        </w:rPr>
        <w:t xml:space="preserve">Lista de Chequeo Capa de </w:t>
      </w:r>
      <w:r w:rsidRPr="3D4CB4E6" w:rsidR="3D4CB4E6">
        <w:rPr>
          <w:b w:val="1"/>
          <w:bCs w:val="1"/>
        </w:rPr>
        <w:t>lógica</w:t>
      </w:r>
    </w:p>
    <w:tbl>
      <w:tblPr>
        <w:tblStyle w:val="TableGrid"/>
        <w:tblW w:w="0" w:type="auto"/>
        <w:tblLook w:val="04A0" w:firstRow="1" w:lastRow="0" w:firstColumn="1" w:lastColumn="0" w:noHBand="0" w:noVBand="1"/>
      </w:tblPr>
      <w:tblGrid>
        <w:gridCol w:w="1767"/>
        <w:gridCol w:w="1767"/>
        <w:gridCol w:w="1767"/>
        <w:gridCol w:w="1768"/>
        <w:gridCol w:w="1768"/>
      </w:tblGrid>
      <w:tr w:rsidR="3D4CB4E6" w:rsidTr="3D4CB4E6" w14:paraId="53542A87">
        <w:tc>
          <w:tcPr>
            <w:tcW w:w="1767" w:type="dxa"/>
            <w:tcMar/>
          </w:tcPr>
          <w:p w:rsidR="3D4CB4E6" w:rsidP="3D4CB4E6" w:rsidRDefault="3D4CB4E6" w14:noSpellErr="1" w14:paraId="21F6725F" w14:textId="017CDB08">
            <w:pPr>
              <w:rPr>
                <w:b w:val="1"/>
                <w:bCs w:val="1"/>
              </w:rPr>
            </w:pPr>
            <w:r w:rsidRPr="3D4CB4E6" w:rsidR="3D4CB4E6">
              <w:rPr>
                <w:b w:val="1"/>
                <w:bCs w:val="1"/>
              </w:rPr>
              <w:t>Objeto</w:t>
            </w:r>
            <w:r w:rsidRPr="3D4CB4E6" w:rsidR="3D4CB4E6">
              <w:rPr>
                <w:b w:val="1"/>
                <w:bCs w:val="1"/>
              </w:rPr>
              <w:t xml:space="preserve">s o </w:t>
            </w:r>
            <w:r w:rsidRPr="3D4CB4E6" w:rsidR="3D4CB4E6">
              <w:rPr>
                <w:b w:val="1"/>
                <w:bCs w:val="1"/>
              </w:rPr>
              <w:t>propiedades</w:t>
            </w:r>
          </w:p>
        </w:tc>
        <w:tc>
          <w:tcPr>
            <w:tcW w:w="1767" w:type="dxa"/>
            <w:tcMar/>
          </w:tcPr>
          <w:p w:rsidR="3D4CB4E6" w:rsidP="3D4CB4E6" w:rsidRDefault="3D4CB4E6" w14:noSpellErr="1" w14:paraId="66A4FBDC" w14:textId="0DCF3413">
            <w:pPr>
              <w:pStyle w:val="Normal"/>
              <w:rPr>
                <w:b w:val="1"/>
                <w:bCs w:val="1"/>
              </w:rPr>
            </w:pPr>
            <w:r w:rsidRPr="3D4CB4E6" w:rsidR="3D4CB4E6">
              <w:rPr>
                <w:b w:val="1"/>
                <w:bCs w:val="1"/>
              </w:rPr>
              <w:t>Parámetros</w:t>
            </w:r>
            <w:r w:rsidRPr="3D4CB4E6" w:rsidR="3D4CB4E6">
              <w:rPr>
                <w:b w:val="1"/>
                <w:bCs w:val="1"/>
              </w:rPr>
              <w:t xml:space="preserve"> y su tipo de dato</w:t>
            </w:r>
          </w:p>
        </w:tc>
        <w:tc>
          <w:tcPr>
            <w:tcW w:w="1767" w:type="dxa"/>
            <w:tcMar/>
          </w:tcPr>
          <w:p w:rsidR="3D4CB4E6" w:rsidP="3D4CB4E6" w:rsidRDefault="3D4CB4E6" w14:noSpellErr="1" w14:paraId="497CE9F6" w14:textId="2956C6A0">
            <w:pPr>
              <w:pStyle w:val="Normal"/>
              <w:rPr>
                <w:b w:val="1"/>
                <w:bCs w:val="1"/>
              </w:rPr>
            </w:pPr>
            <w:r w:rsidRPr="3D4CB4E6" w:rsidR="3D4CB4E6">
              <w:rPr>
                <w:b w:val="1"/>
                <w:bCs w:val="1"/>
              </w:rPr>
              <w:t>T</w:t>
            </w:r>
            <w:r w:rsidRPr="3D4CB4E6" w:rsidR="3D4CB4E6">
              <w:rPr>
                <w:b w:val="1"/>
                <w:bCs w:val="1"/>
              </w:rPr>
              <w:t xml:space="preserve">ipo de dato que retorna la </w:t>
            </w:r>
            <w:r w:rsidRPr="3D4CB4E6" w:rsidR="3D4CB4E6">
              <w:rPr>
                <w:b w:val="1"/>
                <w:bCs w:val="1"/>
              </w:rPr>
              <w:t>función</w:t>
            </w:r>
            <w:r w:rsidRPr="3D4CB4E6" w:rsidR="3D4CB4E6">
              <w:rPr>
                <w:b w:val="1"/>
                <w:bCs w:val="1"/>
              </w:rPr>
              <w:t xml:space="preserve"> o </w:t>
            </w:r>
            <w:r w:rsidRPr="3D4CB4E6" w:rsidR="3D4CB4E6">
              <w:rPr>
                <w:b w:val="1"/>
                <w:bCs w:val="1"/>
              </w:rPr>
              <w:t>método</w:t>
            </w:r>
          </w:p>
        </w:tc>
        <w:tc>
          <w:tcPr>
            <w:tcW w:w="1768" w:type="dxa"/>
            <w:tcMar/>
          </w:tcPr>
          <w:p w:rsidR="3D4CB4E6" w:rsidP="3D4CB4E6" w:rsidRDefault="3D4CB4E6" w14:noSpellErr="1" w14:paraId="5A17AD13" w14:textId="29BF6CC5">
            <w:pPr>
              <w:rPr>
                <w:b w:val="1"/>
                <w:bCs w:val="1"/>
              </w:rPr>
            </w:pPr>
            <w:r w:rsidRPr="3D4CB4E6" w:rsidR="3D4CB4E6">
              <w:rPr>
                <w:b w:val="1"/>
                <w:bCs w:val="1"/>
              </w:rPr>
              <w:t>Requerimiento dependiente</w:t>
            </w:r>
          </w:p>
        </w:tc>
        <w:tc>
          <w:tcPr>
            <w:tcW w:w="1768" w:type="dxa"/>
            <w:tcMar/>
          </w:tcPr>
          <w:p w:rsidR="3D4CB4E6" w:rsidP="3D4CB4E6" w:rsidRDefault="3D4CB4E6" w14:noSpellErr="1" w14:paraId="449CA5F8" w14:textId="6B2BD22D">
            <w:pPr>
              <w:rPr>
                <w:b w:val="1"/>
                <w:bCs w:val="1"/>
              </w:rPr>
            </w:pPr>
            <w:r w:rsidRPr="3D4CB4E6" w:rsidR="3D4CB4E6">
              <w:rPr>
                <w:b w:val="1"/>
                <w:bCs w:val="1"/>
              </w:rPr>
              <w:t>Cambios a tener en cuenta</w:t>
            </w:r>
          </w:p>
        </w:tc>
      </w:tr>
      <w:tr w:rsidR="3D4CB4E6" w:rsidTr="3D4CB4E6" w14:paraId="1C18AB2A">
        <w:tc>
          <w:tcPr>
            <w:tcW w:w="1767" w:type="dxa"/>
            <w:tcMar/>
          </w:tcPr>
          <w:p w:rsidR="3D4CB4E6" w:rsidP="3D4CB4E6" w:rsidRDefault="3D4CB4E6" w14:noSpellErr="1" w14:paraId="015C2954">
            <w:pPr>
              <w:rPr>
                <w:b w:val="1"/>
                <w:bCs w:val="1"/>
              </w:rPr>
            </w:pPr>
          </w:p>
        </w:tc>
        <w:tc>
          <w:tcPr>
            <w:tcW w:w="1767" w:type="dxa"/>
            <w:tcMar/>
          </w:tcPr>
          <w:p w:rsidR="3D4CB4E6" w:rsidP="3D4CB4E6" w:rsidRDefault="3D4CB4E6" w14:paraId="267CE854" w14:textId="29C5BB69">
            <w:pPr>
              <w:pStyle w:val="Normal"/>
              <w:rPr>
                <w:b w:val="1"/>
                <w:bCs w:val="1"/>
              </w:rPr>
            </w:pPr>
          </w:p>
        </w:tc>
        <w:tc>
          <w:tcPr>
            <w:tcW w:w="1767" w:type="dxa"/>
            <w:tcMar/>
          </w:tcPr>
          <w:p w:rsidR="3D4CB4E6" w:rsidP="3D4CB4E6" w:rsidRDefault="3D4CB4E6" w14:paraId="01D77481" w14:textId="59625A7E">
            <w:pPr>
              <w:pStyle w:val="Normal"/>
              <w:rPr>
                <w:b w:val="1"/>
                <w:bCs w:val="1"/>
              </w:rPr>
            </w:pPr>
          </w:p>
        </w:tc>
        <w:tc>
          <w:tcPr>
            <w:tcW w:w="1768" w:type="dxa"/>
            <w:tcMar/>
          </w:tcPr>
          <w:p w:rsidR="3D4CB4E6" w:rsidP="3D4CB4E6" w:rsidRDefault="3D4CB4E6" w14:noSpellErr="1" w14:paraId="0DC7463D">
            <w:pPr>
              <w:rPr>
                <w:b w:val="1"/>
                <w:bCs w:val="1"/>
              </w:rPr>
            </w:pPr>
          </w:p>
        </w:tc>
        <w:tc>
          <w:tcPr>
            <w:tcW w:w="1768" w:type="dxa"/>
            <w:tcMar/>
          </w:tcPr>
          <w:p w:rsidR="3D4CB4E6" w:rsidP="3D4CB4E6" w:rsidRDefault="3D4CB4E6" w14:noSpellErr="1" w14:paraId="56C893FA">
            <w:pPr>
              <w:rPr>
                <w:b w:val="1"/>
                <w:bCs w:val="1"/>
              </w:rPr>
            </w:pPr>
          </w:p>
        </w:tc>
      </w:tr>
      <w:tr w:rsidR="3D4CB4E6" w:rsidTr="3D4CB4E6" w14:paraId="62ECB2FA">
        <w:tc>
          <w:tcPr>
            <w:tcW w:w="1767" w:type="dxa"/>
            <w:tcMar/>
          </w:tcPr>
          <w:p w:rsidR="3D4CB4E6" w:rsidP="3D4CB4E6" w:rsidRDefault="3D4CB4E6" w14:noSpellErr="1" w14:paraId="740D0325">
            <w:pPr>
              <w:rPr>
                <w:b w:val="1"/>
                <w:bCs w:val="1"/>
              </w:rPr>
            </w:pPr>
          </w:p>
        </w:tc>
        <w:tc>
          <w:tcPr>
            <w:tcW w:w="1767" w:type="dxa"/>
            <w:tcMar/>
          </w:tcPr>
          <w:p w:rsidR="3D4CB4E6" w:rsidP="3D4CB4E6" w:rsidRDefault="3D4CB4E6" w14:paraId="483D1CA6" w14:textId="7BDF2F1F">
            <w:pPr>
              <w:pStyle w:val="Normal"/>
              <w:rPr>
                <w:b w:val="1"/>
                <w:bCs w:val="1"/>
              </w:rPr>
            </w:pPr>
          </w:p>
        </w:tc>
        <w:tc>
          <w:tcPr>
            <w:tcW w:w="1767" w:type="dxa"/>
            <w:tcMar/>
          </w:tcPr>
          <w:p w:rsidR="3D4CB4E6" w:rsidP="3D4CB4E6" w:rsidRDefault="3D4CB4E6" w14:paraId="2469CF03" w14:textId="6747377E">
            <w:pPr>
              <w:pStyle w:val="Normal"/>
              <w:rPr>
                <w:b w:val="1"/>
                <w:bCs w:val="1"/>
              </w:rPr>
            </w:pPr>
          </w:p>
        </w:tc>
        <w:tc>
          <w:tcPr>
            <w:tcW w:w="1768" w:type="dxa"/>
            <w:tcMar/>
          </w:tcPr>
          <w:p w:rsidR="3D4CB4E6" w:rsidP="3D4CB4E6" w:rsidRDefault="3D4CB4E6" w14:noSpellErr="1" w14:paraId="2A6E1375">
            <w:pPr>
              <w:rPr>
                <w:b w:val="1"/>
                <w:bCs w:val="1"/>
              </w:rPr>
            </w:pPr>
          </w:p>
        </w:tc>
        <w:tc>
          <w:tcPr>
            <w:tcW w:w="1768" w:type="dxa"/>
            <w:tcMar/>
          </w:tcPr>
          <w:p w:rsidR="3D4CB4E6" w:rsidP="3D4CB4E6" w:rsidRDefault="3D4CB4E6" w14:noSpellErr="1" w14:paraId="41356CDA">
            <w:pPr>
              <w:rPr>
                <w:b w:val="1"/>
                <w:bCs w:val="1"/>
              </w:rPr>
            </w:pPr>
          </w:p>
        </w:tc>
      </w:tr>
      <w:tr w:rsidR="3D4CB4E6" w:rsidTr="3D4CB4E6" w14:paraId="3596D966">
        <w:tc>
          <w:tcPr>
            <w:tcW w:w="1767" w:type="dxa"/>
            <w:tcMar/>
          </w:tcPr>
          <w:p w:rsidR="3D4CB4E6" w:rsidP="3D4CB4E6" w:rsidRDefault="3D4CB4E6" w14:noSpellErr="1" w14:paraId="5C5D4905">
            <w:pPr>
              <w:rPr>
                <w:b w:val="1"/>
                <w:bCs w:val="1"/>
              </w:rPr>
            </w:pPr>
          </w:p>
        </w:tc>
        <w:tc>
          <w:tcPr>
            <w:tcW w:w="1767" w:type="dxa"/>
            <w:tcMar/>
          </w:tcPr>
          <w:p w:rsidR="3D4CB4E6" w:rsidP="3D4CB4E6" w:rsidRDefault="3D4CB4E6" w14:paraId="431EA448" w14:textId="30D9AAEE">
            <w:pPr>
              <w:pStyle w:val="Normal"/>
              <w:rPr>
                <w:b w:val="1"/>
                <w:bCs w:val="1"/>
              </w:rPr>
            </w:pPr>
          </w:p>
        </w:tc>
        <w:tc>
          <w:tcPr>
            <w:tcW w:w="1767" w:type="dxa"/>
            <w:tcMar/>
          </w:tcPr>
          <w:p w:rsidR="3D4CB4E6" w:rsidP="3D4CB4E6" w:rsidRDefault="3D4CB4E6" w14:paraId="2DECB830" w14:textId="3BC13538">
            <w:pPr>
              <w:pStyle w:val="Normal"/>
              <w:rPr>
                <w:b w:val="1"/>
                <w:bCs w:val="1"/>
              </w:rPr>
            </w:pPr>
          </w:p>
        </w:tc>
        <w:tc>
          <w:tcPr>
            <w:tcW w:w="1768" w:type="dxa"/>
            <w:tcMar/>
          </w:tcPr>
          <w:p w:rsidR="3D4CB4E6" w:rsidP="3D4CB4E6" w:rsidRDefault="3D4CB4E6" w14:noSpellErr="1" w14:paraId="483B204C">
            <w:pPr>
              <w:rPr>
                <w:b w:val="1"/>
                <w:bCs w:val="1"/>
              </w:rPr>
            </w:pPr>
          </w:p>
        </w:tc>
        <w:tc>
          <w:tcPr>
            <w:tcW w:w="1768" w:type="dxa"/>
            <w:tcMar/>
          </w:tcPr>
          <w:p w:rsidR="3D4CB4E6" w:rsidP="3D4CB4E6" w:rsidRDefault="3D4CB4E6" w14:noSpellErr="1" w14:paraId="41894E28">
            <w:pPr>
              <w:rPr>
                <w:b w:val="1"/>
                <w:bCs w:val="1"/>
              </w:rPr>
            </w:pPr>
          </w:p>
        </w:tc>
      </w:tr>
      <w:tr w:rsidR="3D4CB4E6" w:rsidTr="3D4CB4E6" w14:paraId="4A348468">
        <w:tc>
          <w:tcPr>
            <w:tcW w:w="1767" w:type="dxa"/>
            <w:tcMar/>
          </w:tcPr>
          <w:p w:rsidR="3D4CB4E6" w:rsidP="3D4CB4E6" w:rsidRDefault="3D4CB4E6" w14:noSpellErr="1" w14:paraId="5AF970D2">
            <w:pPr>
              <w:rPr>
                <w:b w:val="1"/>
                <w:bCs w:val="1"/>
              </w:rPr>
            </w:pPr>
          </w:p>
        </w:tc>
        <w:tc>
          <w:tcPr>
            <w:tcW w:w="1767" w:type="dxa"/>
            <w:tcMar/>
          </w:tcPr>
          <w:p w:rsidR="3D4CB4E6" w:rsidP="3D4CB4E6" w:rsidRDefault="3D4CB4E6" w14:paraId="05EC062A" w14:textId="2E02392C">
            <w:pPr>
              <w:pStyle w:val="Normal"/>
              <w:rPr>
                <w:b w:val="1"/>
                <w:bCs w:val="1"/>
              </w:rPr>
            </w:pPr>
          </w:p>
        </w:tc>
        <w:tc>
          <w:tcPr>
            <w:tcW w:w="1767" w:type="dxa"/>
            <w:tcMar/>
          </w:tcPr>
          <w:p w:rsidR="3D4CB4E6" w:rsidP="3D4CB4E6" w:rsidRDefault="3D4CB4E6" w14:paraId="5935935B" w14:textId="3DC8A15A">
            <w:pPr>
              <w:pStyle w:val="Normal"/>
              <w:rPr>
                <w:b w:val="1"/>
                <w:bCs w:val="1"/>
              </w:rPr>
            </w:pPr>
          </w:p>
        </w:tc>
        <w:tc>
          <w:tcPr>
            <w:tcW w:w="1768" w:type="dxa"/>
            <w:tcMar/>
          </w:tcPr>
          <w:p w:rsidR="3D4CB4E6" w:rsidP="3D4CB4E6" w:rsidRDefault="3D4CB4E6" w14:noSpellErr="1" w14:paraId="512FD5CA">
            <w:pPr>
              <w:rPr>
                <w:b w:val="1"/>
                <w:bCs w:val="1"/>
              </w:rPr>
            </w:pPr>
          </w:p>
        </w:tc>
        <w:tc>
          <w:tcPr>
            <w:tcW w:w="1768" w:type="dxa"/>
            <w:tcMar/>
          </w:tcPr>
          <w:p w:rsidR="3D4CB4E6" w:rsidP="3D4CB4E6" w:rsidRDefault="3D4CB4E6" w14:noSpellErr="1" w14:paraId="632C4443">
            <w:pPr>
              <w:rPr>
                <w:b w:val="1"/>
                <w:bCs w:val="1"/>
              </w:rPr>
            </w:pPr>
          </w:p>
        </w:tc>
      </w:tr>
      <w:tr w:rsidR="3D4CB4E6" w:rsidTr="3D4CB4E6" w14:paraId="0F381210">
        <w:tc>
          <w:tcPr>
            <w:tcW w:w="1767" w:type="dxa"/>
            <w:tcMar/>
          </w:tcPr>
          <w:p w:rsidR="3D4CB4E6" w:rsidP="3D4CB4E6" w:rsidRDefault="3D4CB4E6" w14:noSpellErr="1" w14:paraId="3F4EF4E8">
            <w:pPr>
              <w:rPr>
                <w:b w:val="1"/>
                <w:bCs w:val="1"/>
              </w:rPr>
            </w:pPr>
          </w:p>
        </w:tc>
        <w:tc>
          <w:tcPr>
            <w:tcW w:w="1767" w:type="dxa"/>
            <w:tcMar/>
          </w:tcPr>
          <w:p w:rsidR="3D4CB4E6" w:rsidP="3D4CB4E6" w:rsidRDefault="3D4CB4E6" w14:paraId="235FDC20" w14:textId="40E45829">
            <w:pPr>
              <w:pStyle w:val="Normal"/>
              <w:rPr>
                <w:b w:val="1"/>
                <w:bCs w:val="1"/>
              </w:rPr>
            </w:pPr>
          </w:p>
        </w:tc>
        <w:tc>
          <w:tcPr>
            <w:tcW w:w="1767" w:type="dxa"/>
            <w:tcMar/>
          </w:tcPr>
          <w:p w:rsidR="3D4CB4E6" w:rsidP="3D4CB4E6" w:rsidRDefault="3D4CB4E6" w14:paraId="701454E4" w14:textId="7B7E4269">
            <w:pPr>
              <w:pStyle w:val="Normal"/>
              <w:rPr>
                <w:b w:val="1"/>
                <w:bCs w:val="1"/>
              </w:rPr>
            </w:pPr>
          </w:p>
        </w:tc>
        <w:tc>
          <w:tcPr>
            <w:tcW w:w="1768" w:type="dxa"/>
            <w:tcMar/>
          </w:tcPr>
          <w:p w:rsidR="3D4CB4E6" w:rsidP="3D4CB4E6" w:rsidRDefault="3D4CB4E6" w14:noSpellErr="1" w14:paraId="673CCDC9">
            <w:pPr>
              <w:rPr>
                <w:b w:val="1"/>
                <w:bCs w:val="1"/>
              </w:rPr>
            </w:pPr>
          </w:p>
        </w:tc>
        <w:tc>
          <w:tcPr>
            <w:tcW w:w="1768" w:type="dxa"/>
            <w:tcMar/>
          </w:tcPr>
          <w:p w:rsidR="3D4CB4E6" w:rsidP="3D4CB4E6" w:rsidRDefault="3D4CB4E6" w14:noSpellErr="1" w14:paraId="1EA7B2E2">
            <w:pPr>
              <w:rPr>
                <w:b w:val="1"/>
                <w:bCs w:val="1"/>
              </w:rPr>
            </w:pPr>
          </w:p>
        </w:tc>
      </w:tr>
      <w:tr w:rsidR="3D4CB4E6" w:rsidTr="3D4CB4E6" w14:paraId="54561328">
        <w:tc>
          <w:tcPr>
            <w:tcW w:w="1767" w:type="dxa"/>
            <w:tcMar/>
          </w:tcPr>
          <w:p w:rsidR="3D4CB4E6" w:rsidP="3D4CB4E6" w:rsidRDefault="3D4CB4E6" w14:noSpellErr="1" w14:paraId="2C729CC3">
            <w:pPr>
              <w:rPr>
                <w:b w:val="1"/>
                <w:bCs w:val="1"/>
              </w:rPr>
            </w:pPr>
          </w:p>
        </w:tc>
        <w:tc>
          <w:tcPr>
            <w:tcW w:w="1767" w:type="dxa"/>
            <w:tcMar/>
          </w:tcPr>
          <w:p w:rsidR="3D4CB4E6" w:rsidP="3D4CB4E6" w:rsidRDefault="3D4CB4E6" w14:paraId="08AE7DE3" w14:textId="446057D9">
            <w:pPr>
              <w:pStyle w:val="Normal"/>
              <w:rPr>
                <w:b w:val="1"/>
                <w:bCs w:val="1"/>
              </w:rPr>
            </w:pPr>
          </w:p>
        </w:tc>
        <w:tc>
          <w:tcPr>
            <w:tcW w:w="1767" w:type="dxa"/>
            <w:tcMar/>
          </w:tcPr>
          <w:p w:rsidR="3D4CB4E6" w:rsidP="3D4CB4E6" w:rsidRDefault="3D4CB4E6" w14:paraId="506F9CFB" w14:textId="2DFA82E3">
            <w:pPr>
              <w:pStyle w:val="Normal"/>
              <w:rPr>
                <w:b w:val="1"/>
                <w:bCs w:val="1"/>
              </w:rPr>
            </w:pPr>
          </w:p>
        </w:tc>
        <w:tc>
          <w:tcPr>
            <w:tcW w:w="1768" w:type="dxa"/>
            <w:tcMar/>
          </w:tcPr>
          <w:p w:rsidR="3D4CB4E6" w:rsidP="3D4CB4E6" w:rsidRDefault="3D4CB4E6" w14:noSpellErr="1" w14:paraId="3A535FBF">
            <w:pPr>
              <w:rPr>
                <w:b w:val="1"/>
                <w:bCs w:val="1"/>
              </w:rPr>
            </w:pPr>
          </w:p>
        </w:tc>
        <w:tc>
          <w:tcPr>
            <w:tcW w:w="1768" w:type="dxa"/>
            <w:tcMar/>
          </w:tcPr>
          <w:p w:rsidR="3D4CB4E6" w:rsidP="3D4CB4E6" w:rsidRDefault="3D4CB4E6" w14:noSpellErr="1" w14:paraId="27420858">
            <w:pPr>
              <w:rPr>
                <w:b w:val="1"/>
                <w:bCs w:val="1"/>
              </w:rPr>
            </w:pPr>
          </w:p>
        </w:tc>
      </w:tr>
      <w:tr w:rsidR="3D4CB4E6" w:rsidTr="3D4CB4E6" w14:paraId="0FD5E3A8">
        <w:tc>
          <w:tcPr>
            <w:tcW w:w="1767" w:type="dxa"/>
            <w:tcMar/>
          </w:tcPr>
          <w:p w:rsidR="3D4CB4E6" w:rsidP="3D4CB4E6" w:rsidRDefault="3D4CB4E6" w14:noSpellErr="1" w14:paraId="5C7950E8">
            <w:pPr>
              <w:rPr>
                <w:b w:val="1"/>
                <w:bCs w:val="1"/>
              </w:rPr>
            </w:pPr>
          </w:p>
        </w:tc>
        <w:tc>
          <w:tcPr>
            <w:tcW w:w="1767" w:type="dxa"/>
            <w:tcMar/>
          </w:tcPr>
          <w:p w:rsidR="3D4CB4E6" w:rsidP="3D4CB4E6" w:rsidRDefault="3D4CB4E6" w14:paraId="244F7F8F" w14:textId="55101B3C">
            <w:pPr>
              <w:pStyle w:val="Normal"/>
              <w:rPr>
                <w:b w:val="1"/>
                <w:bCs w:val="1"/>
              </w:rPr>
            </w:pPr>
          </w:p>
        </w:tc>
        <w:tc>
          <w:tcPr>
            <w:tcW w:w="1767" w:type="dxa"/>
            <w:tcMar/>
          </w:tcPr>
          <w:p w:rsidR="3D4CB4E6" w:rsidP="3D4CB4E6" w:rsidRDefault="3D4CB4E6" w14:paraId="40E13D33" w14:textId="3720ECE9">
            <w:pPr>
              <w:pStyle w:val="Normal"/>
              <w:rPr>
                <w:b w:val="1"/>
                <w:bCs w:val="1"/>
              </w:rPr>
            </w:pPr>
          </w:p>
        </w:tc>
        <w:tc>
          <w:tcPr>
            <w:tcW w:w="1768" w:type="dxa"/>
            <w:tcMar/>
          </w:tcPr>
          <w:p w:rsidR="3D4CB4E6" w:rsidP="3D4CB4E6" w:rsidRDefault="3D4CB4E6" w14:noSpellErr="1" w14:paraId="38ABAA95">
            <w:pPr>
              <w:rPr>
                <w:b w:val="1"/>
                <w:bCs w:val="1"/>
              </w:rPr>
            </w:pPr>
          </w:p>
        </w:tc>
        <w:tc>
          <w:tcPr>
            <w:tcW w:w="1768" w:type="dxa"/>
            <w:tcMar/>
          </w:tcPr>
          <w:p w:rsidR="3D4CB4E6" w:rsidP="3D4CB4E6" w:rsidRDefault="3D4CB4E6" w14:noSpellErr="1" w14:paraId="42985023">
            <w:pPr>
              <w:rPr>
                <w:b w:val="1"/>
                <w:bCs w:val="1"/>
              </w:rPr>
            </w:pPr>
          </w:p>
        </w:tc>
      </w:tr>
    </w:tbl>
    <w:p w:rsidR="3D4CB4E6" w:rsidP="3D4CB4E6" w:rsidRDefault="3D4CB4E6" w14:noSpellErr="1" w14:paraId="21C4C31E" w14:textId="3F837313">
      <w:pPr>
        <w:pStyle w:val="Normal"/>
        <w:jc w:val="both"/>
        <w:rPr>
          <w:b w:val="1"/>
          <w:bCs w:val="1"/>
        </w:rPr>
      </w:pPr>
    </w:p>
    <w:p w:rsidR="00E45ACA" w:rsidP="24484531" w:rsidRDefault="24484531" w14:paraId="5B497BE2" w14:textId="77777777">
      <w:pPr>
        <w:jc w:val="both"/>
        <w:rPr>
          <w:b/>
          <w:bCs/>
        </w:rPr>
      </w:pPr>
      <w:r w:rsidRPr="24484531">
        <w:rPr>
          <w:b/>
          <w:bCs/>
        </w:rPr>
        <w:t>Determinar la factibilidad técnica y económica</w:t>
      </w:r>
    </w:p>
    <w:p w:rsidR="0078011E" w:rsidP="00C55D99" w:rsidRDefault="24484531" w14:paraId="2D227A0C" w14:textId="77777777">
      <w:pPr>
        <w:jc w:val="both"/>
      </w:pPr>
      <w:r>
        <w:t>Se logra identificar:</w:t>
      </w:r>
    </w:p>
    <w:p w:rsidR="0078011E" w:rsidP="00C55D99" w:rsidRDefault="24484531" w14:paraId="1EB0FC3F" w14:textId="77777777">
      <w:pPr>
        <w:jc w:val="both"/>
      </w:pPr>
      <w:r>
        <w:t>Lo que se consumía en el sistema SENASISTENCIA en recursos de bases de datos, espacio de código, y almacenamiento de registros y frente a ello se idéntica</w:t>
      </w:r>
    </w:p>
    <w:p w:rsidRPr="0078011E" w:rsidR="0078011E" w:rsidP="00C55D99" w:rsidRDefault="24484531" w14:paraId="06C9C738" w14:textId="77777777">
      <w:pPr>
        <w:jc w:val="both"/>
      </w:pPr>
      <w:r>
        <w:t>Al realizar el proceso de migración se pueda garantizar y mejorar el rendimiento de SENASISTENCIA, una mayor capacidad de almacenamiento, mayor seguridad de información garantizando menor costo en el soporte, actualización y nuevos requerimientos del sistema de información SENASISTENCIA.</w:t>
      </w:r>
    </w:p>
    <w:p w:rsidR="00E45ACA" w:rsidP="24484531" w:rsidRDefault="24484531" w14:paraId="05EC6A04" w14:textId="77777777">
      <w:pPr>
        <w:jc w:val="both"/>
        <w:rPr>
          <w:b/>
          <w:bCs/>
        </w:rPr>
      </w:pPr>
      <w:r w:rsidRPr="24484531">
        <w:rPr>
          <w:b/>
          <w:bCs/>
        </w:rPr>
        <w:t>Ventajas y justificación de la migración</w:t>
      </w:r>
    </w:p>
    <w:p w:rsidR="006E7B07" w:rsidP="004372D4" w:rsidRDefault="24484531" w14:paraId="59ABD78B" w14:textId="5C743BA4">
      <w:pPr>
        <w:pStyle w:val="ListParagraph"/>
        <w:numPr>
          <w:ilvl w:val="0"/>
          <w:numId w:val="11"/>
        </w:numPr>
        <w:jc w:val="both"/>
      </w:pPr>
      <w:r>
        <w:t>La mayor ventaja en una migración es garantizar una mejor adaptabilidad de SENASITENCIA hacia las evoluciones en el mundo del desarrollo.</w:t>
      </w:r>
    </w:p>
    <w:p w:rsidR="006E7B07" w:rsidP="004372D4" w:rsidRDefault="24484531" w14:paraId="3078E343" w14:textId="77777777">
      <w:pPr>
        <w:pStyle w:val="ListParagraph"/>
        <w:numPr>
          <w:ilvl w:val="0"/>
          <w:numId w:val="11"/>
        </w:numPr>
        <w:jc w:val="both"/>
      </w:pPr>
      <w:r>
        <w:t>Mayor capacidad en el almacenamiento de datos</w:t>
      </w:r>
    </w:p>
    <w:p w:rsidR="006E7B07" w:rsidP="004372D4" w:rsidRDefault="24484531" w14:paraId="28B34D2B" w14:textId="77777777">
      <w:pPr>
        <w:pStyle w:val="ListParagraph"/>
        <w:numPr>
          <w:ilvl w:val="0"/>
          <w:numId w:val="11"/>
        </w:numPr>
        <w:jc w:val="both"/>
      </w:pPr>
      <w:r>
        <w:t>Mejor arquitectura en el proceso de desarrollo</w:t>
      </w:r>
    </w:p>
    <w:p w:rsidR="006E7B07" w:rsidP="004372D4" w:rsidRDefault="24484531" w14:paraId="01A43D92" w14:textId="77777777">
      <w:pPr>
        <w:pStyle w:val="ListParagraph"/>
        <w:numPr>
          <w:ilvl w:val="0"/>
          <w:numId w:val="11"/>
        </w:numPr>
        <w:jc w:val="both"/>
      </w:pPr>
      <w:r>
        <w:t>Mejor manejo en la metodología de desarrollo</w:t>
      </w:r>
    </w:p>
    <w:p w:rsidRPr="006E7B07" w:rsidR="0078011E" w:rsidP="004372D4" w:rsidRDefault="24484531" w14:paraId="14DAC071" w14:textId="77777777">
      <w:pPr>
        <w:pStyle w:val="ListParagraph"/>
        <w:numPr>
          <w:ilvl w:val="0"/>
          <w:numId w:val="11"/>
        </w:numPr>
        <w:jc w:val="both"/>
      </w:pPr>
      <w:r>
        <w:t xml:space="preserve">Menos riesgos de pérdidas de información </w:t>
      </w:r>
    </w:p>
    <w:p w:rsidR="00E45ACA" w:rsidP="24484531" w:rsidRDefault="24484531" w14:paraId="27155D96" w14:textId="77777777">
      <w:pPr>
        <w:jc w:val="both"/>
        <w:rPr>
          <w:b/>
          <w:bCs/>
        </w:rPr>
      </w:pPr>
      <w:r w:rsidRPr="24484531">
        <w:rPr>
          <w:b/>
          <w:bCs/>
        </w:rPr>
        <w:t>Grupo de Trabajo y responsables</w:t>
      </w:r>
    </w:p>
    <w:p w:rsidRPr="006E7B07" w:rsidR="006E7B07" w:rsidP="00C55D99" w:rsidRDefault="17C41DB7" w14:paraId="79B3FAC0" w14:textId="46046A0D">
      <w:pPr>
        <w:jc w:val="both"/>
      </w:pPr>
      <w:r>
        <w:t xml:space="preserve">En el grupo de trabajo se debe tener en cuenta: los desarrolladores encargados de la migración, los </w:t>
      </w:r>
      <w:proofErr w:type="spellStart"/>
      <w:r>
        <w:t>testers</w:t>
      </w:r>
      <w:proofErr w:type="spellEnd"/>
      <w:r>
        <w:t xml:space="preserve"> encargados de realizar las pruebas y garantizar una migración exitosa y los gestores de calidad que aprueban las buenas prácticas, la seguridad, y el rendimiento del sistema SENASISTENCIA.</w:t>
      </w:r>
    </w:p>
    <w:p w:rsidRPr="00C55D99" w:rsidR="00C55D99" w:rsidP="24484531" w:rsidRDefault="24484531" w14:paraId="08A7833D" w14:textId="77777777">
      <w:pPr>
        <w:jc w:val="both"/>
        <w:rPr>
          <w:b/>
          <w:bCs/>
        </w:rPr>
      </w:pPr>
      <w:r w:rsidRPr="24484531">
        <w:rPr>
          <w:b/>
          <w:bCs/>
        </w:rPr>
        <w:t xml:space="preserve">Cronograma de Trabajo </w:t>
      </w:r>
    </w:p>
    <w:p w:rsidR="00C55D99" w:rsidP="00C55D99" w:rsidRDefault="24484531" w14:paraId="1D627130" w14:textId="77777777">
      <w:pPr>
        <w:jc w:val="both"/>
      </w:pPr>
      <w:r w:rsidRPr="24484531">
        <w:rPr>
          <w:b/>
          <w:bCs/>
        </w:rPr>
        <w:t xml:space="preserve"> </w:t>
      </w:r>
      <w:r>
        <w:t>Se define en:</w:t>
      </w:r>
    </w:p>
    <w:p w:rsidR="006E7B07" w:rsidP="001841AC" w:rsidRDefault="24484531" w14:paraId="649CF07D" w14:textId="77777777">
      <w:pPr>
        <w:pStyle w:val="ListParagraph"/>
        <w:numPr>
          <w:ilvl w:val="0"/>
          <w:numId w:val="12"/>
        </w:numPr>
        <w:jc w:val="both"/>
      </w:pPr>
      <w:r>
        <w:t>Identificación de los requerimientos</w:t>
      </w:r>
    </w:p>
    <w:p w:rsidR="006E7B07" w:rsidP="001841AC" w:rsidRDefault="24484531" w14:paraId="73C2D222" w14:textId="77777777">
      <w:pPr>
        <w:pStyle w:val="ListParagraph"/>
        <w:numPr>
          <w:ilvl w:val="0"/>
          <w:numId w:val="12"/>
        </w:numPr>
        <w:jc w:val="both"/>
      </w:pPr>
      <w:r>
        <w:t>Por cada requerimiento se establece, el punto de riesgo, tiempo de migración, tiempo de pruebas, certificado de pruebas</w:t>
      </w:r>
    </w:p>
    <w:p w:rsidR="006E7B07" w:rsidP="001841AC" w:rsidRDefault="24484531" w14:paraId="140463AE" w14:textId="77777777">
      <w:pPr>
        <w:pStyle w:val="ListParagraph"/>
        <w:numPr>
          <w:ilvl w:val="0"/>
          <w:numId w:val="12"/>
        </w:numPr>
        <w:jc w:val="both"/>
      </w:pPr>
      <w:r>
        <w:t>Orden de cada requerimiento para su migración</w:t>
      </w:r>
    </w:p>
    <w:p w:rsidR="006E7B07" w:rsidP="001841AC" w:rsidRDefault="24484531" w14:paraId="0770D179" w14:textId="77777777">
      <w:pPr>
        <w:pStyle w:val="ListParagraph"/>
        <w:numPr>
          <w:ilvl w:val="0"/>
          <w:numId w:val="12"/>
        </w:numPr>
        <w:jc w:val="both"/>
      </w:pPr>
      <w:r>
        <w:t>Ejecución de migración según tiempo establecido por cada requerimiento.</w:t>
      </w:r>
    </w:p>
    <w:p w:rsidR="006E7B07" w:rsidP="001841AC" w:rsidRDefault="24484531" w14:paraId="0E20B878" w14:textId="77777777">
      <w:pPr>
        <w:pStyle w:val="ListParagraph"/>
        <w:numPr>
          <w:ilvl w:val="0"/>
          <w:numId w:val="12"/>
        </w:numPr>
        <w:jc w:val="both"/>
      </w:pPr>
      <w:r>
        <w:t>Pruebas en fases por requerimiento y pruebas generales del sistema SENASISTENCIA.</w:t>
      </w:r>
    </w:p>
    <w:p w:rsidRPr="006E7B07" w:rsidR="006E7B07" w:rsidP="001841AC" w:rsidRDefault="24484531" w14:paraId="18519F33" w14:textId="77777777">
      <w:pPr>
        <w:pStyle w:val="ListParagraph"/>
        <w:numPr>
          <w:ilvl w:val="0"/>
          <w:numId w:val="12"/>
        </w:numPr>
        <w:jc w:val="both"/>
      </w:pPr>
      <w:r>
        <w:t>Certificado de migración exitosa.</w:t>
      </w:r>
    </w:p>
    <w:p w:rsidR="00E45ACA" w:rsidP="24484531" w:rsidRDefault="24484531" w14:paraId="0E552592" w14:textId="77777777">
      <w:pPr>
        <w:jc w:val="both"/>
        <w:rPr>
          <w:b/>
          <w:bCs/>
        </w:rPr>
      </w:pPr>
      <w:r w:rsidRPr="24484531">
        <w:rPr>
          <w:b/>
          <w:bCs/>
        </w:rPr>
        <w:t>APROBACIÓN DEL PLAN DE MIGRACIÓN:</w:t>
      </w:r>
    </w:p>
    <w:p w:rsidRPr="006E7B07" w:rsidR="00C55D99" w:rsidP="00C55D99" w:rsidRDefault="24484531" w14:paraId="738F14CC" w14:textId="77777777">
      <w:pPr>
        <w:jc w:val="both"/>
      </w:pPr>
      <w:r>
        <w:t xml:space="preserve">Se debe validar tanto por la parte funcional como la parte técnica. Una vez sea aprobado se genera acta de aprobación del Plan de Migración. </w:t>
      </w:r>
    </w:p>
    <w:p w:rsidR="00E45ACA" w:rsidP="24484531" w:rsidRDefault="24484531" w14:paraId="531DD03E" w14:textId="77777777">
      <w:pPr>
        <w:jc w:val="both"/>
        <w:rPr>
          <w:b/>
          <w:bCs/>
        </w:rPr>
      </w:pPr>
      <w:r w:rsidRPr="24484531">
        <w:rPr>
          <w:b/>
          <w:bCs/>
        </w:rPr>
        <w:t xml:space="preserve">ANÁLISIS DEL ESQUEMA ACTUAL Y DEL NUEVO ESQUEMA: </w:t>
      </w:r>
    </w:p>
    <w:p w:rsidRPr="00D54072" w:rsidR="00C55D99" w:rsidP="00C55D99" w:rsidRDefault="24484531" w14:paraId="39CAB75C" w14:textId="77777777">
      <w:pPr>
        <w:jc w:val="both"/>
      </w:pPr>
      <w:r>
        <w:t xml:space="preserve">Se debe realizar un análisis de la migración a ser ejecutada, la cual debe quedar en un documento de análisis de migración que contenga lo siguiente:  </w:t>
      </w:r>
    </w:p>
    <w:p w:rsidR="00D54072" w:rsidP="24484531" w:rsidRDefault="24484531" w14:paraId="5F34B1B3" w14:textId="279F5D54">
      <w:pPr>
        <w:jc w:val="both"/>
        <w:rPr>
          <w:b/>
          <w:bCs/>
        </w:rPr>
      </w:pPr>
      <w:r w:rsidRPr="24484531">
        <w:rPr>
          <w:b/>
          <w:bCs/>
        </w:rPr>
        <w:lastRenderedPageBreak/>
        <w:t xml:space="preserve">Análisis de integridad: </w:t>
      </w:r>
      <w:r>
        <w:t>se debe garantizar que la integridad de la información contenida por la base de datos se mantenga, de otro modo no se podrá garantizar una migración exitosa, los errores más comunes de integridad de información suelen ser; duplicación de registros, formatos de fechas distintos, tratamiento de valores numéricos y rangos específicos de números o tipos de datos.</w:t>
      </w:r>
    </w:p>
    <w:p w:rsidR="00E45ACA" w:rsidP="24484531" w:rsidRDefault="24484531" w14:paraId="5C9EF187" w14:textId="05CE9EAD">
      <w:pPr>
        <w:jc w:val="both"/>
        <w:rPr>
          <w:b/>
          <w:bCs/>
        </w:rPr>
      </w:pPr>
      <w:r w:rsidRPr="24484531">
        <w:rPr>
          <w:b/>
          <w:bCs/>
        </w:rPr>
        <w:t xml:space="preserve">Análisis de valores nulos y tipos de datos: </w:t>
      </w:r>
      <w:r>
        <w:t xml:space="preserve"> al momento de migrar información de una base de datos o migrar de un lenguaje de programación a otro se debe tener en cuenta el tratamiento </w:t>
      </w:r>
      <w:proofErr w:type="gramStart"/>
      <w:r>
        <w:t>a los tipo</w:t>
      </w:r>
      <w:proofErr w:type="gramEnd"/>
      <w:r>
        <w:t xml:space="preserve"> de datos Nulos, numéricos, caracteres especiales etc. Si en un caso tal se llegase a presentar que un tipo de dato no es soportado por el nuevo sistema al que se </w:t>
      </w:r>
      <w:proofErr w:type="gramStart"/>
      <w:r>
        <w:t>va</w:t>
      </w:r>
      <w:proofErr w:type="gramEnd"/>
      <w:r>
        <w:t xml:space="preserve"> migrar; deben tomarse medidas necesarias para la modificación del tipo de dato o declinar la migración hacia esa tecnología.</w:t>
      </w:r>
    </w:p>
    <w:p w:rsidR="00E45ACA" w:rsidP="24484531" w:rsidRDefault="24484531" w14:paraId="58A4A062" w14:textId="0EEEBFF2">
      <w:pPr>
        <w:jc w:val="both"/>
        <w:rPr>
          <w:b/>
          <w:bCs/>
        </w:rPr>
      </w:pPr>
      <w:r w:rsidRPr="24484531">
        <w:rPr>
          <w:b/>
          <w:bCs/>
        </w:rPr>
        <w:t>Verificar el tamaño de los objetos y de la base de datos:</w:t>
      </w:r>
      <w:r>
        <w:t xml:space="preserve"> tenemos que estar informados de parte del equipo de desarrollo sobre el peso exacto de nuestra base de datos y de nuestro código que contiene la lógica de negocio, así como también tenemos que tener en cuenta la cantidad de bits y Bytes que puede soportar el nuevo sistema o tecnología a la que se piensa migrar; de modo que si tenemos un objeto que soporta y almacena un tipo de dato </w:t>
      </w:r>
      <w:r w:rsidRPr="24484531">
        <w:rPr>
          <w:b/>
          <w:bCs/>
        </w:rPr>
        <w:t>X</w:t>
      </w:r>
      <w:r>
        <w:t xml:space="preserve"> con un rango de peso en memoria determinado; dicho tipo de dato </w:t>
      </w:r>
      <w:r w:rsidRPr="24484531">
        <w:rPr>
          <w:b/>
          <w:bCs/>
        </w:rPr>
        <w:t xml:space="preserve">X </w:t>
      </w:r>
      <w:r>
        <w:t xml:space="preserve">debe también ser soportado por la nueva tecnología a la que se migrara, de una forma </w:t>
      </w:r>
      <w:proofErr w:type="gramStart"/>
      <w:r>
        <w:t>más óptima</w:t>
      </w:r>
      <w:proofErr w:type="gramEnd"/>
      <w:r>
        <w:t>.</w:t>
      </w:r>
    </w:p>
    <w:p w:rsidR="00A5313C" w:rsidP="24484531" w:rsidRDefault="24484531" w14:paraId="22E06DD1" w14:textId="77777777">
      <w:pPr>
        <w:jc w:val="both"/>
        <w:rPr>
          <w:b/>
          <w:bCs/>
        </w:rPr>
      </w:pPr>
      <w:r w:rsidRPr="24484531">
        <w:rPr>
          <w:b/>
          <w:bCs/>
        </w:rPr>
        <w:t xml:space="preserve">Verificar las características de la base de datos destino: </w:t>
      </w:r>
      <w:r>
        <w:t xml:space="preserve"> se debe tener estructurada la base de datos a la que se migrara la información, de modo que los tipos de dato almacenen la misma cantidad de Bytes en memoria y soporten el mismo formato de información que viene de la base de datos anterior; también si se piensa optimizar algún tipo de proceso en la base de datos o en la lógica, se debe tener en cuenta que campos y que tablas o relaciones serán afectadas; en esencia lo mínimo a tener en cuenta es el orden de los campos para los datos, los tipos de datos, el soporte de formatos y rango de memoria que se destina a cada campo.</w:t>
      </w:r>
    </w:p>
    <w:p w:rsidR="00E45ACA" w:rsidP="24484531" w:rsidRDefault="24484531" w14:paraId="0EB93B82" w14:textId="16E1A0F4">
      <w:pPr>
        <w:jc w:val="both"/>
        <w:rPr>
          <w:b/>
          <w:bCs/>
        </w:rPr>
      </w:pPr>
      <w:r w:rsidRPr="24484531">
        <w:rPr>
          <w:b/>
          <w:bCs/>
        </w:rPr>
        <w:t xml:space="preserve">Consolidación de la documentación de la base de datos actual que se desea migrar: </w:t>
      </w:r>
    </w:p>
    <w:p w:rsidRPr="002D36DD" w:rsidR="00E45ACA" w:rsidP="24484531" w:rsidRDefault="24484531" w14:paraId="732CB0F5" w14:textId="7A34CDDC">
      <w:pPr>
        <w:pStyle w:val="ListParagraph"/>
        <w:numPr>
          <w:ilvl w:val="0"/>
          <w:numId w:val="15"/>
        </w:numPr>
        <w:jc w:val="both"/>
        <w:rPr>
          <w:b/>
          <w:bCs/>
        </w:rPr>
      </w:pPr>
      <w:r w:rsidRPr="24484531">
        <w:rPr>
          <w:b/>
          <w:bCs/>
        </w:rPr>
        <w:t xml:space="preserve">Modelo lógico y físico de la base de datos: </w:t>
      </w:r>
      <w:r>
        <w:t>antes de empezar cualquier tipo de información, se deben realizar el modelado básico y diagramas esenciales de las bases de datos o sistemas implicados, de este modo de evitaran problemas de mayor escala, así como la perdida de información importante, se recomienda tener una base de datos Intermedia donde se verificara que la migración no tenga problemas con la información ni estructura de la base de datos; también se deben comparar las características del Hardware que almacena actualmente la base de datos, del mismo modo el hardware al que se va migrar debe estar optimizado para cumplir con los requerimientos medios del sistema.</w:t>
      </w:r>
    </w:p>
    <w:p w:rsidRPr="002D36DD" w:rsidR="00E45ACA" w:rsidP="24484531" w:rsidRDefault="24484531" w14:paraId="148D92D4" w14:textId="2E6B4138">
      <w:pPr>
        <w:pStyle w:val="ListParagraph"/>
        <w:numPr>
          <w:ilvl w:val="0"/>
          <w:numId w:val="15"/>
        </w:numPr>
        <w:jc w:val="both"/>
        <w:rPr>
          <w:b/>
          <w:bCs/>
        </w:rPr>
      </w:pPr>
      <w:r w:rsidRPr="24484531">
        <w:rPr>
          <w:b/>
          <w:bCs/>
        </w:rPr>
        <w:t>Diccionario de Datos:</w:t>
      </w:r>
      <w:r>
        <w:t xml:space="preserve"> se deben comparar ambos diccionarios de datos tanto el actual como el nuevo al que se piensa migrar, de ese modo se podrán observar si habrá errores al momento de tratar los datos, así mismo se deben aclarar si se harán permutaciones de datos no soportados, eliminación de campos, cambios de carnalidad u orden de los datos. </w:t>
      </w:r>
    </w:p>
    <w:p w:rsidRPr="00BF6DB3" w:rsidR="00E45ACA" w:rsidP="00BF6DB3" w:rsidRDefault="24484531" w14:paraId="1646912E" w14:textId="25B9BAF1">
      <w:pPr>
        <w:pStyle w:val="ListParagraph"/>
        <w:numPr>
          <w:ilvl w:val="0"/>
          <w:numId w:val="15"/>
        </w:numPr>
        <w:jc w:val="both"/>
      </w:pPr>
      <w:r w:rsidRPr="24484531">
        <w:rPr>
          <w:b/>
          <w:bCs/>
        </w:rPr>
        <w:t xml:space="preserve">Inventario de objetos de la base de datos a migrar:  </w:t>
      </w:r>
      <w:r>
        <w:t>Inventario de objetos de la base de datos destino si es igual al origen aclararlo o documentar las diferencias a nivel del Inventario de objetos de la base de datos a migrar</w:t>
      </w:r>
    </w:p>
    <w:p w:rsidRPr="00BF6DB3" w:rsidR="00C55D99" w:rsidP="24484531" w:rsidRDefault="24484531" w14:paraId="2C3C5419" w14:textId="10871290">
      <w:pPr>
        <w:pStyle w:val="ListParagraph"/>
        <w:numPr>
          <w:ilvl w:val="1"/>
          <w:numId w:val="15"/>
        </w:numPr>
        <w:jc w:val="both"/>
        <w:rPr>
          <w:b/>
          <w:bCs/>
        </w:rPr>
      </w:pPr>
      <w:r w:rsidRPr="24484531">
        <w:rPr>
          <w:b/>
          <w:bCs/>
        </w:rPr>
        <w:t xml:space="preserve">Tablas </w:t>
      </w:r>
    </w:p>
    <w:p w:rsidRPr="00BF6DB3" w:rsidR="00E45ACA" w:rsidP="24484531" w:rsidRDefault="24484531" w14:paraId="21731A60" w14:textId="22EBCA95">
      <w:pPr>
        <w:pStyle w:val="ListParagraph"/>
        <w:numPr>
          <w:ilvl w:val="1"/>
          <w:numId w:val="15"/>
        </w:numPr>
        <w:jc w:val="both"/>
        <w:rPr>
          <w:b/>
          <w:bCs/>
        </w:rPr>
      </w:pPr>
      <w:r w:rsidRPr="24484531">
        <w:rPr>
          <w:b/>
          <w:bCs/>
        </w:rPr>
        <w:t xml:space="preserve">Índices </w:t>
      </w:r>
    </w:p>
    <w:p w:rsidRPr="00BF6DB3" w:rsidR="00E45ACA" w:rsidP="24484531" w:rsidRDefault="24484531" w14:paraId="57C79FCD" w14:textId="0472D806">
      <w:pPr>
        <w:pStyle w:val="ListParagraph"/>
        <w:numPr>
          <w:ilvl w:val="1"/>
          <w:numId w:val="15"/>
        </w:numPr>
        <w:jc w:val="both"/>
        <w:rPr>
          <w:b/>
          <w:bCs/>
        </w:rPr>
      </w:pPr>
      <w:r w:rsidRPr="24484531">
        <w:rPr>
          <w:b/>
          <w:bCs/>
        </w:rPr>
        <w:t xml:space="preserve">Vistas </w:t>
      </w:r>
    </w:p>
    <w:p w:rsidRPr="00BF6DB3" w:rsidR="00E45ACA" w:rsidP="17C41DB7" w:rsidRDefault="17C41DB7" w14:paraId="204A6DE4" w14:textId="698D73B7">
      <w:pPr>
        <w:pStyle w:val="ListParagraph"/>
        <w:numPr>
          <w:ilvl w:val="1"/>
          <w:numId w:val="15"/>
        </w:numPr>
        <w:jc w:val="both"/>
        <w:rPr>
          <w:b/>
          <w:bCs/>
        </w:rPr>
      </w:pPr>
      <w:proofErr w:type="spellStart"/>
      <w:r w:rsidRPr="17C41DB7">
        <w:rPr>
          <w:b/>
          <w:bCs/>
        </w:rPr>
        <w:lastRenderedPageBreak/>
        <w:t>Triggers</w:t>
      </w:r>
      <w:proofErr w:type="spellEnd"/>
      <w:r w:rsidRPr="17C41DB7">
        <w:rPr>
          <w:b/>
          <w:bCs/>
        </w:rPr>
        <w:t xml:space="preserve"> </w:t>
      </w:r>
    </w:p>
    <w:p w:rsidRPr="00BF6DB3" w:rsidR="00E45ACA" w:rsidP="24484531" w:rsidRDefault="24484531" w14:paraId="62668550" w14:textId="48106D93">
      <w:pPr>
        <w:pStyle w:val="ListParagraph"/>
        <w:numPr>
          <w:ilvl w:val="1"/>
          <w:numId w:val="15"/>
        </w:numPr>
        <w:jc w:val="both"/>
        <w:rPr>
          <w:b/>
          <w:bCs/>
        </w:rPr>
      </w:pPr>
      <w:r w:rsidRPr="24484531">
        <w:rPr>
          <w:b/>
          <w:bCs/>
        </w:rPr>
        <w:t xml:space="preserve">Procedimientos almacenados </w:t>
      </w:r>
    </w:p>
    <w:p w:rsidRPr="00BF6DB3" w:rsidR="00E45ACA" w:rsidP="24484531" w:rsidRDefault="24484531" w14:paraId="121544D4" w14:textId="13DC9FD6">
      <w:pPr>
        <w:pStyle w:val="ListParagraph"/>
        <w:numPr>
          <w:ilvl w:val="1"/>
          <w:numId w:val="15"/>
        </w:numPr>
        <w:jc w:val="both"/>
        <w:rPr>
          <w:b/>
          <w:bCs/>
        </w:rPr>
      </w:pPr>
      <w:r w:rsidRPr="24484531">
        <w:rPr>
          <w:b/>
          <w:bCs/>
        </w:rPr>
        <w:t xml:space="preserve">Funciones </w:t>
      </w:r>
    </w:p>
    <w:p w:rsidRPr="00BF6DB3" w:rsidR="00E45ACA" w:rsidP="24484531" w:rsidRDefault="24484531" w14:paraId="54FE28AB" w14:textId="70DEA467">
      <w:pPr>
        <w:pStyle w:val="ListParagraph"/>
        <w:numPr>
          <w:ilvl w:val="1"/>
          <w:numId w:val="15"/>
        </w:numPr>
        <w:jc w:val="both"/>
        <w:rPr>
          <w:b/>
          <w:bCs/>
        </w:rPr>
      </w:pPr>
      <w:r w:rsidRPr="24484531">
        <w:rPr>
          <w:b/>
          <w:bCs/>
        </w:rPr>
        <w:t xml:space="preserve">Idioma. </w:t>
      </w:r>
    </w:p>
    <w:p w:rsidRPr="00BF6DB3" w:rsidR="00E45ACA" w:rsidP="24484531" w:rsidRDefault="24484531" w14:paraId="68396961" w14:textId="71B906A7">
      <w:pPr>
        <w:pStyle w:val="ListParagraph"/>
        <w:numPr>
          <w:ilvl w:val="1"/>
          <w:numId w:val="15"/>
        </w:numPr>
        <w:jc w:val="both"/>
        <w:rPr>
          <w:b/>
          <w:bCs/>
        </w:rPr>
      </w:pPr>
      <w:r w:rsidRPr="24484531">
        <w:rPr>
          <w:b/>
          <w:bCs/>
        </w:rPr>
        <w:t xml:space="preserve">Formato de fecha y hora  </w:t>
      </w:r>
    </w:p>
    <w:p w:rsidR="00E45ACA" w:rsidP="24484531" w:rsidRDefault="24484531" w14:paraId="3F37C5A6" w14:textId="5CBB7B65">
      <w:pPr>
        <w:jc w:val="both"/>
        <w:rPr>
          <w:b/>
          <w:bCs/>
        </w:rPr>
      </w:pPr>
      <w:r w:rsidRPr="24484531">
        <w:rPr>
          <w:b/>
          <w:bCs/>
        </w:rPr>
        <w:t>Requisitos previos de la migración, tareas previas a la migración, tareas posteriores a la migración:</w:t>
      </w:r>
    </w:p>
    <w:p w:rsidR="00BF6DB3" w:rsidP="24484531" w:rsidRDefault="24484531" w14:paraId="7A0E7828" w14:textId="527530A2">
      <w:pPr>
        <w:jc w:val="both"/>
        <w:rPr>
          <w:b/>
          <w:bCs/>
        </w:rPr>
      </w:pPr>
      <w:r>
        <w:t>Se deben tener en cuenta previamente la estructura de datos, así como su jerarquía de ingreso de datos para que no se presenten errores de dependencia de datos; posterior mente hacer métricas con consultas complejas en ambas bases de datos, para ver si se traen los mismos datos y si los tiempos de respuesta han mejorado.</w:t>
      </w:r>
    </w:p>
    <w:p w:rsidRPr="00C55D99" w:rsidR="00C55D99" w:rsidP="24484531" w:rsidRDefault="24484531" w14:paraId="59A63C9B" w14:textId="50CAF7D1">
      <w:pPr>
        <w:jc w:val="both"/>
        <w:rPr>
          <w:b/>
          <w:bCs/>
        </w:rPr>
      </w:pPr>
      <w:r w:rsidRPr="24484531">
        <w:rPr>
          <w:b/>
          <w:bCs/>
        </w:rPr>
        <w:t xml:space="preserve">Definir, diseñar y documentar el procedimiento de verificación y aceptación de la migración y el plan de pruebas: </w:t>
      </w:r>
      <w:r>
        <w:t xml:space="preserve">se debe tener una lista de chequeo con requerimientos mínimos, medios y óptimos donde se </w:t>
      </w:r>
      <w:proofErr w:type="gramStart"/>
      <w:r>
        <w:t>validara</w:t>
      </w:r>
      <w:proofErr w:type="gramEnd"/>
      <w:r>
        <w:t xml:space="preserve"> si la migración fue todo un éxito o por el contrario hay que replantearla de nuevo, en cualquier caso dichas listas proveerán datos exactos de cumplimiento que podrán ser utilizados para un análisis a fondo sobre los inconvenientes o fortalezas de la migración. </w:t>
      </w:r>
    </w:p>
    <w:p w:rsidR="00E45ACA" w:rsidP="24484531" w:rsidRDefault="24484531" w14:paraId="596FF534" w14:textId="77777777">
      <w:pPr>
        <w:jc w:val="both"/>
        <w:rPr>
          <w:b/>
          <w:bCs/>
        </w:rPr>
      </w:pPr>
      <w:r w:rsidRPr="24484531">
        <w:rPr>
          <w:b/>
          <w:bCs/>
        </w:rPr>
        <w:t xml:space="preserve">PRUEBAS: </w:t>
      </w:r>
    </w:p>
    <w:p w:rsidR="0008139C" w:rsidP="00C55D99" w:rsidRDefault="24484531" w14:paraId="371E9F23" w14:textId="77777777">
      <w:pPr>
        <w:jc w:val="both"/>
      </w:pPr>
      <w:r>
        <w:t>se definirá:</w:t>
      </w:r>
    </w:p>
    <w:p w:rsidR="0008139C" w:rsidP="001841AC" w:rsidRDefault="24484531" w14:paraId="2CCBD3FD" w14:textId="77777777">
      <w:pPr>
        <w:pStyle w:val="ListParagraph"/>
        <w:numPr>
          <w:ilvl w:val="0"/>
          <w:numId w:val="13"/>
        </w:numPr>
        <w:jc w:val="both"/>
      </w:pPr>
      <w:r>
        <w:t>Ejecución del plan de pruebas por requerimientos</w:t>
      </w:r>
    </w:p>
    <w:p w:rsidRPr="001841AC" w:rsidR="00C55D99" w:rsidP="24484531" w:rsidRDefault="24484531" w14:paraId="22905552" w14:textId="77777777">
      <w:pPr>
        <w:pStyle w:val="ListParagraph"/>
        <w:numPr>
          <w:ilvl w:val="0"/>
          <w:numId w:val="13"/>
        </w:numPr>
        <w:jc w:val="both"/>
        <w:rPr>
          <w:b/>
          <w:bCs/>
        </w:rPr>
      </w:pPr>
      <w:r>
        <w:t>Ejecución del procedimiento de verificación y aceptación por requerimientos</w:t>
      </w:r>
      <w:r w:rsidRPr="24484531">
        <w:rPr>
          <w:b/>
          <w:bCs/>
        </w:rPr>
        <w:t xml:space="preserve"> </w:t>
      </w:r>
    </w:p>
    <w:p w:rsidR="00E45ACA" w:rsidP="24484531" w:rsidRDefault="24484531" w14:paraId="1625FE69" w14:textId="77777777">
      <w:pPr>
        <w:jc w:val="both"/>
        <w:rPr>
          <w:b/>
          <w:bCs/>
        </w:rPr>
      </w:pPr>
      <w:r w:rsidRPr="24484531">
        <w:rPr>
          <w:b/>
          <w:bCs/>
        </w:rPr>
        <w:t xml:space="preserve">MIGRACIÓN </w:t>
      </w:r>
    </w:p>
    <w:p w:rsidRPr="0008139C" w:rsidR="00C55D99" w:rsidP="00C55D99" w:rsidRDefault="24484531" w14:paraId="4A9DD0E5" w14:textId="77777777">
      <w:pPr>
        <w:jc w:val="both"/>
      </w:pPr>
      <w:r>
        <w:t xml:space="preserve">Corresponde a la ejecución de la migración en el ambiente de producción: </w:t>
      </w:r>
    </w:p>
    <w:p w:rsidRPr="0008139C" w:rsidR="00E45ACA" w:rsidP="24484531" w:rsidRDefault="24484531" w14:paraId="2363B75C" w14:textId="77777777">
      <w:pPr>
        <w:jc w:val="both"/>
        <w:rPr>
          <w:b/>
          <w:bCs/>
        </w:rPr>
      </w:pPr>
      <w:r>
        <w:t xml:space="preserve">Primero, suspender la entrada de datos a la base de datos actual. </w:t>
      </w:r>
    </w:p>
    <w:p w:rsidRPr="0008139C" w:rsidR="00E45ACA" w:rsidP="00C55D99" w:rsidRDefault="24484531" w14:paraId="437E19EA" w14:textId="77777777">
      <w:pPr>
        <w:jc w:val="both"/>
      </w:pPr>
      <w:r>
        <w:t xml:space="preserve">Ejecutar el modelo de Transporte y Transformación  </w:t>
      </w:r>
    </w:p>
    <w:p w:rsidRPr="0008139C" w:rsidR="00E45ACA" w:rsidP="00C55D99" w:rsidRDefault="24484531" w14:paraId="57B50983" w14:textId="77777777">
      <w:pPr>
        <w:jc w:val="both"/>
      </w:pPr>
      <w:r>
        <w:t xml:space="preserve">Ejecución del procedimiento de verificación y aceptación </w:t>
      </w:r>
    </w:p>
    <w:p w:rsidRPr="0008139C" w:rsidR="00E45ACA" w:rsidP="00C55D99" w:rsidRDefault="24484531" w14:paraId="573AC8D2" w14:textId="77777777">
      <w:pPr>
        <w:jc w:val="both"/>
      </w:pPr>
      <w:r>
        <w:t xml:space="preserve">Inactivar el acceso a la Base de datos origen </w:t>
      </w:r>
    </w:p>
    <w:p w:rsidRPr="0008139C" w:rsidR="00E45ACA" w:rsidP="00C55D99" w:rsidRDefault="24484531" w14:paraId="0536FF27" w14:textId="77777777">
      <w:pPr>
        <w:jc w:val="both"/>
      </w:pPr>
      <w:r>
        <w:t>Activar el acceso a la base de datos destino</w:t>
      </w:r>
    </w:p>
    <w:p w:rsidRPr="0008139C" w:rsidR="00C55D99" w:rsidP="00C55D99" w:rsidRDefault="24484531" w14:paraId="29E72CFF" w14:textId="77777777">
      <w:pPr>
        <w:jc w:val="both"/>
      </w:pPr>
      <w:r>
        <w:t xml:space="preserve">Última actividad, habilitar la entrada de datos a la base de datos destino. </w:t>
      </w:r>
    </w:p>
    <w:p w:rsidR="00E45ACA" w:rsidP="24484531" w:rsidRDefault="24484531" w14:paraId="24B60476" w14:textId="77777777">
      <w:pPr>
        <w:jc w:val="both"/>
        <w:rPr>
          <w:b/>
          <w:bCs/>
        </w:rPr>
      </w:pPr>
      <w:r w:rsidRPr="24484531">
        <w:rPr>
          <w:b/>
          <w:bCs/>
        </w:rPr>
        <w:t xml:space="preserve"> RESULTADOS Y CIERRE DE LA MIGRACIÓN </w:t>
      </w:r>
    </w:p>
    <w:p w:rsidRPr="00C55D99" w:rsidR="00C55D99" w:rsidP="24484531" w:rsidRDefault="24484531" w14:paraId="75D5E3D4" w14:textId="77777777">
      <w:pPr>
        <w:jc w:val="both"/>
        <w:rPr>
          <w:b/>
          <w:bCs/>
        </w:rPr>
      </w:pPr>
      <w:r>
        <w:t>Una vez terminado el proceso se deben medir los resultados y entregar un reporte global del trabajo realizado, mencionando cuáles son los productos que se entregan, cuántas tablas u otros objetos fueron migrados, cuántos registros se migraron exitosamente, cuántos no fueron migrados y cuál fue la causa de ello y para ellos se debe registrar de la siguiente manera:</w:t>
      </w:r>
      <w:r w:rsidRPr="24484531">
        <w:rPr>
          <w:b/>
          <w:bCs/>
        </w:rPr>
        <w:t xml:space="preserve"> </w:t>
      </w:r>
    </w:p>
    <w:p w:rsidRPr="00C55D99" w:rsidR="00C55D99" w:rsidP="00C55D99" w:rsidRDefault="00C55D99" w14:paraId="2992285D" w14:textId="77777777">
      <w:pPr>
        <w:jc w:val="both"/>
        <w:rPr>
          <w:b/>
        </w:rPr>
      </w:pPr>
      <w:r w:rsidRPr="00C55D99">
        <w:rPr>
          <w:b/>
        </w:rPr>
        <w:t xml:space="preserve"> </w:t>
      </w:r>
    </w:p>
    <w:p w:rsidRPr="0008139C" w:rsidR="00E45ACA" w:rsidP="00D54072" w:rsidRDefault="24484531" w14:paraId="6723446F" w14:textId="77777777">
      <w:pPr>
        <w:pStyle w:val="ListParagraph"/>
        <w:numPr>
          <w:ilvl w:val="0"/>
          <w:numId w:val="14"/>
        </w:numPr>
        <w:jc w:val="both"/>
      </w:pPr>
      <w:r>
        <w:lastRenderedPageBreak/>
        <w:t>Generar un informe final de migración, donde se brinda el detalle de la cantidad de registros por cada objeto de tipo tabla, así como el detalle de los objetos debidamente migrados.</w:t>
      </w:r>
    </w:p>
    <w:p w:rsidRPr="0008139C" w:rsidR="00E45ACA" w:rsidP="00D54072" w:rsidRDefault="24484531" w14:paraId="4F054F8F" w14:textId="77777777">
      <w:pPr>
        <w:pStyle w:val="ListParagraph"/>
        <w:numPr>
          <w:ilvl w:val="0"/>
          <w:numId w:val="14"/>
        </w:numPr>
        <w:jc w:val="both"/>
      </w:pPr>
      <w:r>
        <w:t xml:space="preserve">Entrega de la documentación final relacionada con el proceso de migración. </w:t>
      </w:r>
    </w:p>
    <w:p w:rsidRPr="0008139C" w:rsidR="00C55D99" w:rsidP="00D54072" w:rsidRDefault="24484531" w14:paraId="19C9F6BF" w14:textId="77777777">
      <w:pPr>
        <w:pStyle w:val="ListParagraph"/>
        <w:numPr>
          <w:ilvl w:val="0"/>
          <w:numId w:val="14"/>
        </w:numPr>
        <w:jc w:val="both"/>
      </w:pPr>
      <w:r>
        <w:t>Elaboración de acta de cierre de la migración, debidamente firmada por el equipo de trabajo involucrado en el proceso de migración.</w:t>
      </w:r>
    </w:p>
    <w:sectPr w:rsidRPr="0008139C" w:rsidR="00C55D9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236"/>
    <w:multiLevelType w:val="hybridMultilevel"/>
    <w:tmpl w:val="B184BD0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 w15:restartNumberingAfterBreak="0">
    <w:nsid w:val="081D0062"/>
    <w:multiLevelType w:val="hybridMultilevel"/>
    <w:tmpl w:val="C8887F88"/>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 w15:restartNumberingAfterBreak="0">
    <w:nsid w:val="0A464D0F"/>
    <w:multiLevelType w:val="hybridMultilevel"/>
    <w:tmpl w:val="0B52A6F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3" w15:restartNumberingAfterBreak="0">
    <w:nsid w:val="0A7311A2"/>
    <w:multiLevelType w:val="hybridMultilevel"/>
    <w:tmpl w:val="5C7C8470"/>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4" w15:restartNumberingAfterBreak="0">
    <w:nsid w:val="24230D8D"/>
    <w:multiLevelType w:val="hybridMultilevel"/>
    <w:tmpl w:val="3A8C7D98"/>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5" w15:restartNumberingAfterBreak="0">
    <w:nsid w:val="27BF0523"/>
    <w:multiLevelType w:val="hybridMultilevel"/>
    <w:tmpl w:val="9558C84C"/>
    <w:lvl w:ilvl="0" w:tplc="580A0001">
      <w:start w:val="1"/>
      <w:numFmt w:val="bullet"/>
      <w:lvlText w:val=""/>
      <w:lvlJc w:val="left"/>
      <w:pPr>
        <w:ind w:left="1080" w:hanging="360"/>
      </w:pPr>
      <w:rPr>
        <w:rFonts w:hint="default" w:ascii="Symbol" w:hAnsi="Symbol"/>
      </w:rPr>
    </w:lvl>
    <w:lvl w:ilvl="1" w:tplc="580A0003" w:tentative="1">
      <w:start w:val="1"/>
      <w:numFmt w:val="bullet"/>
      <w:lvlText w:val="o"/>
      <w:lvlJc w:val="left"/>
      <w:pPr>
        <w:ind w:left="1800" w:hanging="360"/>
      </w:pPr>
      <w:rPr>
        <w:rFonts w:hint="default" w:ascii="Courier New" w:hAnsi="Courier New" w:cs="Courier New"/>
      </w:rPr>
    </w:lvl>
    <w:lvl w:ilvl="2" w:tplc="580A0005" w:tentative="1">
      <w:start w:val="1"/>
      <w:numFmt w:val="bullet"/>
      <w:lvlText w:val=""/>
      <w:lvlJc w:val="left"/>
      <w:pPr>
        <w:ind w:left="2520" w:hanging="360"/>
      </w:pPr>
      <w:rPr>
        <w:rFonts w:hint="default" w:ascii="Wingdings" w:hAnsi="Wingdings"/>
      </w:rPr>
    </w:lvl>
    <w:lvl w:ilvl="3" w:tplc="580A0001" w:tentative="1">
      <w:start w:val="1"/>
      <w:numFmt w:val="bullet"/>
      <w:lvlText w:val=""/>
      <w:lvlJc w:val="left"/>
      <w:pPr>
        <w:ind w:left="3240" w:hanging="360"/>
      </w:pPr>
      <w:rPr>
        <w:rFonts w:hint="default" w:ascii="Symbol" w:hAnsi="Symbol"/>
      </w:rPr>
    </w:lvl>
    <w:lvl w:ilvl="4" w:tplc="580A0003" w:tentative="1">
      <w:start w:val="1"/>
      <w:numFmt w:val="bullet"/>
      <w:lvlText w:val="o"/>
      <w:lvlJc w:val="left"/>
      <w:pPr>
        <w:ind w:left="3960" w:hanging="360"/>
      </w:pPr>
      <w:rPr>
        <w:rFonts w:hint="default" w:ascii="Courier New" w:hAnsi="Courier New" w:cs="Courier New"/>
      </w:rPr>
    </w:lvl>
    <w:lvl w:ilvl="5" w:tplc="580A0005" w:tentative="1">
      <w:start w:val="1"/>
      <w:numFmt w:val="bullet"/>
      <w:lvlText w:val=""/>
      <w:lvlJc w:val="left"/>
      <w:pPr>
        <w:ind w:left="4680" w:hanging="360"/>
      </w:pPr>
      <w:rPr>
        <w:rFonts w:hint="default" w:ascii="Wingdings" w:hAnsi="Wingdings"/>
      </w:rPr>
    </w:lvl>
    <w:lvl w:ilvl="6" w:tplc="580A0001" w:tentative="1">
      <w:start w:val="1"/>
      <w:numFmt w:val="bullet"/>
      <w:lvlText w:val=""/>
      <w:lvlJc w:val="left"/>
      <w:pPr>
        <w:ind w:left="5400" w:hanging="360"/>
      </w:pPr>
      <w:rPr>
        <w:rFonts w:hint="default" w:ascii="Symbol" w:hAnsi="Symbol"/>
      </w:rPr>
    </w:lvl>
    <w:lvl w:ilvl="7" w:tplc="580A0003" w:tentative="1">
      <w:start w:val="1"/>
      <w:numFmt w:val="bullet"/>
      <w:lvlText w:val="o"/>
      <w:lvlJc w:val="left"/>
      <w:pPr>
        <w:ind w:left="6120" w:hanging="360"/>
      </w:pPr>
      <w:rPr>
        <w:rFonts w:hint="default" w:ascii="Courier New" w:hAnsi="Courier New" w:cs="Courier New"/>
      </w:rPr>
    </w:lvl>
    <w:lvl w:ilvl="8" w:tplc="580A0005" w:tentative="1">
      <w:start w:val="1"/>
      <w:numFmt w:val="bullet"/>
      <w:lvlText w:val=""/>
      <w:lvlJc w:val="left"/>
      <w:pPr>
        <w:ind w:left="6840" w:hanging="360"/>
      </w:pPr>
      <w:rPr>
        <w:rFonts w:hint="default" w:ascii="Wingdings" w:hAnsi="Wingdings"/>
      </w:rPr>
    </w:lvl>
  </w:abstractNum>
  <w:abstractNum w:abstractNumId="6" w15:restartNumberingAfterBreak="0">
    <w:nsid w:val="28DF2D26"/>
    <w:multiLevelType w:val="hybridMultilevel"/>
    <w:tmpl w:val="9A785F1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BBF7622"/>
    <w:multiLevelType w:val="hybridMultilevel"/>
    <w:tmpl w:val="95124D3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8" w15:restartNumberingAfterBreak="0">
    <w:nsid w:val="316B11E4"/>
    <w:multiLevelType w:val="hybridMultilevel"/>
    <w:tmpl w:val="F3640BA0"/>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9" w15:restartNumberingAfterBreak="0">
    <w:nsid w:val="32647191"/>
    <w:multiLevelType w:val="hybridMultilevel"/>
    <w:tmpl w:val="34727B4A"/>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0" w15:restartNumberingAfterBreak="0">
    <w:nsid w:val="50E81E93"/>
    <w:multiLevelType w:val="hybridMultilevel"/>
    <w:tmpl w:val="91421344"/>
    <w:lvl w:ilvl="0" w:tplc="43022CFE">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62D55460"/>
    <w:multiLevelType w:val="hybridMultilevel"/>
    <w:tmpl w:val="4DB0DEE8"/>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2" w15:restartNumberingAfterBreak="0">
    <w:nsid w:val="6DBE6143"/>
    <w:multiLevelType w:val="hybridMultilevel"/>
    <w:tmpl w:val="0A2EFFC8"/>
    <w:lvl w:ilvl="0" w:tplc="DE5E51E4">
      <w:start w:val="12"/>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722A7D58"/>
    <w:multiLevelType w:val="hybridMultilevel"/>
    <w:tmpl w:val="1A3CCCCA"/>
    <w:lvl w:ilvl="0" w:tplc="A9826F24">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DEF1063"/>
    <w:multiLevelType w:val="hybridMultilevel"/>
    <w:tmpl w:val="7D3852DC"/>
    <w:lvl w:ilvl="0" w:tplc="580A0001">
      <w:start w:val="1"/>
      <w:numFmt w:val="bullet"/>
      <w:lvlText w:val=""/>
      <w:lvlJc w:val="left"/>
      <w:pPr>
        <w:ind w:left="720" w:hanging="360"/>
      </w:pPr>
      <w:rPr>
        <w:rFonts w:hint="default" w:ascii="Symbol" w:hAnsi="Symbol"/>
      </w:rPr>
    </w:lvl>
    <w:lvl w:ilvl="1" w:tplc="580A0003">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5" w15:restartNumberingAfterBreak="0">
    <w:nsid w:val="7E6C3A0F"/>
    <w:multiLevelType w:val="hybridMultilevel"/>
    <w:tmpl w:val="01CA0A7A"/>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num w:numId="1">
    <w:abstractNumId w:val="10"/>
  </w:num>
  <w:num w:numId="2">
    <w:abstractNumId w:val="13"/>
  </w:num>
  <w:num w:numId="3">
    <w:abstractNumId w:val="12"/>
  </w:num>
  <w:num w:numId="4">
    <w:abstractNumId w:val="7"/>
  </w:num>
  <w:num w:numId="5">
    <w:abstractNumId w:val="0"/>
  </w:num>
  <w:num w:numId="6">
    <w:abstractNumId w:val="3"/>
  </w:num>
  <w:num w:numId="7">
    <w:abstractNumId w:val="11"/>
  </w:num>
  <w:num w:numId="8">
    <w:abstractNumId w:val="2"/>
  </w:num>
  <w:num w:numId="9">
    <w:abstractNumId w:val="4"/>
  </w:num>
  <w:num w:numId="10">
    <w:abstractNumId w:val="15"/>
  </w:num>
  <w:num w:numId="11">
    <w:abstractNumId w:val="1"/>
  </w:num>
  <w:num w:numId="12">
    <w:abstractNumId w:val="9"/>
  </w:num>
  <w:num w:numId="13">
    <w:abstractNumId w:val="8"/>
  </w:num>
  <w:num w:numId="14">
    <w:abstractNumId w:val="5"/>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73F"/>
    <w:rsid w:val="0008139C"/>
    <w:rsid w:val="000C2EC7"/>
    <w:rsid w:val="001841AC"/>
    <w:rsid w:val="001B4AE6"/>
    <w:rsid w:val="00275AF7"/>
    <w:rsid w:val="002813D5"/>
    <w:rsid w:val="002A2B7E"/>
    <w:rsid w:val="002D36DD"/>
    <w:rsid w:val="002D4425"/>
    <w:rsid w:val="003A10B3"/>
    <w:rsid w:val="003B76C4"/>
    <w:rsid w:val="004372D4"/>
    <w:rsid w:val="005470C6"/>
    <w:rsid w:val="00577D2D"/>
    <w:rsid w:val="006248FD"/>
    <w:rsid w:val="006C773F"/>
    <w:rsid w:val="006E7B07"/>
    <w:rsid w:val="006F37AE"/>
    <w:rsid w:val="0071788D"/>
    <w:rsid w:val="00733D97"/>
    <w:rsid w:val="00747FDF"/>
    <w:rsid w:val="0078011E"/>
    <w:rsid w:val="00806EF1"/>
    <w:rsid w:val="008C2FEB"/>
    <w:rsid w:val="00A5313C"/>
    <w:rsid w:val="00AA55F6"/>
    <w:rsid w:val="00AB17C0"/>
    <w:rsid w:val="00B51A9D"/>
    <w:rsid w:val="00BF6DB3"/>
    <w:rsid w:val="00C55D99"/>
    <w:rsid w:val="00C6365D"/>
    <w:rsid w:val="00C64B2B"/>
    <w:rsid w:val="00D173B9"/>
    <w:rsid w:val="00D40496"/>
    <w:rsid w:val="00D54072"/>
    <w:rsid w:val="00D75CE6"/>
    <w:rsid w:val="00D84C98"/>
    <w:rsid w:val="00E45ACA"/>
    <w:rsid w:val="17C41DB7"/>
    <w:rsid w:val="24484531"/>
    <w:rsid w:val="3D4CB4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E833"/>
  <w15:chartTrackingRefBased/>
  <w15:docId w15:val="{697049EF-C0DD-4196-B130-5599945D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5AF7"/>
    <w:pPr>
      <w:ind w:left="720"/>
      <w:contextualSpacing/>
    </w:pPr>
  </w:style>
  <w:style w:type="character" w:styleId="CommentReference">
    <w:name w:val="annotation reference"/>
    <w:basedOn w:val="DefaultParagraphFont"/>
    <w:uiPriority w:val="99"/>
    <w:semiHidden/>
    <w:unhideWhenUsed/>
    <w:rsid w:val="003B76C4"/>
    <w:rPr>
      <w:sz w:val="16"/>
      <w:szCs w:val="16"/>
    </w:rPr>
  </w:style>
  <w:style w:type="paragraph" w:styleId="CommentText">
    <w:name w:val="annotation text"/>
    <w:basedOn w:val="Normal"/>
    <w:link w:val="CommentTextChar"/>
    <w:uiPriority w:val="99"/>
    <w:semiHidden/>
    <w:unhideWhenUsed/>
    <w:rsid w:val="003B76C4"/>
    <w:pPr>
      <w:spacing w:line="240" w:lineRule="auto"/>
    </w:pPr>
    <w:rPr>
      <w:sz w:val="20"/>
      <w:szCs w:val="20"/>
    </w:rPr>
  </w:style>
  <w:style w:type="character" w:styleId="CommentTextChar" w:customStyle="1">
    <w:name w:val="Comment Text Char"/>
    <w:basedOn w:val="DefaultParagraphFont"/>
    <w:link w:val="CommentText"/>
    <w:uiPriority w:val="99"/>
    <w:semiHidden/>
    <w:rsid w:val="003B76C4"/>
    <w:rPr>
      <w:sz w:val="20"/>
      <w:szCs w:val="20"/>
    </w:rPr>
  </w:style>
  <w:style w:type="paragraph" w:styleId="CommentSubject">
    <w:name w:val="annotation subject"/>
    <w:basedOn w:val="CommentText"/>
    <w:next w:val="CommentText"/>
    <w:link w:val="CommentSubjectChar"/>
    <w:uiPriority w:val="99"/>
    <w:semiHidden/>
    <w:unhideWhenUsed/>
    <w:rsid w:val="003B76C4"/>
    <w:rPr>
      <w:b/>
      <w:bCs/>
    </w:rPr>
  </w:style>
  <w:style w:type="character" w:styleId="CommentSubjectChar" w:customStyle="1">
    <w:name w:val="Comment Subject Char"/>
    <w:basedOn w:val="CommentTextChar"/>
    <w:link w:val="CommentSubject"/>
    <w:uiPriority w:val="99"/>
    <w:semiHidden/>
    <w:rsid w:val="003B76C4"/>
    <w:rPr>
      <w:b/>
      <w:bCs/>
      <w:sz w:val="20"/>
      <w:szCs w:val="20"/>
    </w:rPr>
  </w:style>
  <w:style w:type="paragraph" w:styleId="BalloonText">
    <w:name w:val="Balloon Text"/>
    <w:basedOn w:val="Normal"/>
    <w:link w:val="BalloonTextChar"/>
    <w:uiPriority w:val="99"/>
    <w:semiHidden/>
    <w:unhideWhenUsed/>
    <w:rsid w:val="003B76C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76C4"/>
    <w:rPr>
      <w:rFonts w:ascii="Segoe UI" w:hAnsi="Segoe UI" w:cs="Segoe UI"/>
      <w:sz w:val="18"/>
      <w:szCs w:val="18"/>
    </w:rPr>
  </w:style>
  <w:style w:type="paragraph" w:styleId="Caption">
    <w:name w:val="caption"/>
    <w:basedOn w:val="Normal"/>
    <w:next w:val="Normal"/>
    <w:uiPriority w:val="35"/>
    <w:unhideWhenUsed/>
    <w:qFormat/>
    <w:rsid w:val="00C64B2B"/>
    <w:pPr>
      <w:spacing w:after="200" w:line="240" w:lineRule="auto"/>
    </w:pPr>
    <w:rPr>
      <w:i/>
      <w:iCs/>
      <w:color w:val="44546A" w:themeColor="text2"/>
      <w:sz w:val="18"/>
      <w:szCs w:val="18"/>
    </w:rPr>
  </w:style>
  <w:style w:type="table" w:styleId="TableGrid">
    <w:name w:val="Table Grid"/>
    <w:basedOn w:val="TableNormal"/>
    <w:uiPriority w:val="39"/>
    <w:rsid w:val="00C64B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Johana Forero</dc:creator>
  <keywords/>
  <dc:description/>
  <lastModifiedBy>DAVID STIWEN RUGELES CANO</lastModifiedBy>
  <revision>3</revision>
  <dcterms:created xsi:type="dcterms:W3CDTF">2018-05-17T21:59:00.0000000Z</dcterms:created>
  <dcterms:modified xsi:type="dcterms:W3CDTF">2018-05-18T02:14:18.5491716Z</dcterms:modified>
</coreProperties>
</file>