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F1" w:rsidRDefault="008E1A75" w:rsidP="008E1A75">
      <w:r>
        <w:t>Gọi a là tấm bảng nền mô hình với kích thướ</w:t>
      </w:r>
      <w:r w:rsidR="00374B37">
        <w:t>c n*</w:t>
      </w:r>
      <w:r>
        <w:t>m và a(i,j) là chiều cao của cột nhựa vuông đặ</w:t>
      </w:r>
      <w:r>
        <w:t xml:space="preserve">t trên ô (i,j).  </w:t>
      </w:r>
      <w:r>
        <w:t>Thoạt tiên ta giả sử chiều cao tối đa của các cột là 1, như vậy các ô trên nền nhà chỉ chứa các giá trị 0 hoặ</w:t>
      </w:r>
      <w:r>
        <w:t xml:space="preserve">c </w:t>
      </w:r>
      <w:r w:rsidR="005F0806">
        <w:t xml:space="preserve">1.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8"/>
      </w:tblGrid>
      <w:tr w:rsidR="005F0806" w:rsidTr="00E47169">
        <w:trPr>
          <w:trHeight w:val="278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  <w:tr w:rsidR="005F0806" w:rsidTr="00E47169">
        <w:trPr>
          <w:trHeight w:val="263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</w:tr>
      <w:tr w:rsidR="005F0806" w:rsidTr="00E47169">
        <w:trPr>
          <w:trHeight w:val="278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  <w:tr w:rsidR="005F0806" w:rsidTr="00E47169">
        <w:trPr>
          <w:trHeight w:val="263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  <w:tr w:rsidR="005F0806" w:rsidTr="00E47169">
        <w:trPr>
          <w:trHeight w:val="278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  <w:tr w:rsidR="005F0806" w:rsidTr="00E47169">
        <w:trPr>
          <w:trHeight w:val="278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:rsidR="005F0806" w:rsidRDefault="005F0806" w:rsidP="005F0806">
            <w:pPr>
              <w:jc w:val="center"/>
            </w:pPr>
            <w:r>
              <w:t>0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  <w:tr w:rsidR="005F0806" w:rsidTr="00E47169">
        <w:trPr>
          <w:trHeight w:val="278"/>
        </w:trPr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  <w:tc>
          <w:tcPr>
            <w:tcW w:w="588" w:type="dxa"/>
            <w:shd w:val="clear" w:color="auto" w:fill="BFBFBF" w:themeFill="background1" w:themeFillShade="BF"/>
          </w:tcPr>
          <w:p w:rsidR="005F0806" w:rsidRDefault="005F0806" w:rsidP="005F0806">
            <w:pPr>
              <w:jc w:val="center"/>
            </w:pPr>
            <w:r>
              <w:t>1</w:t>
            </w:r>
          </w:p>
        </w:tc>
      </w:tr>
    </w:tbl>
    <w:p w:rsidR="005F0806" w:rsidRDefault="002E0173" w:rsidP="00C22577">
      <w:r>
        <w:br/>
      </w:r>
      <w:r>
        <w:t>Nền tầng 1 với các ô đặc mang giá trị 1, ô chứa nước đọng màu trắ</w:t>
      </w:r>
      <w:r>
        <w:t xml:space="preserve">ng </w:t>
      </w:r>
      <w:r>
        <w:t>(0) và ô thoát nước màu xám (0).</w:t>
      </w:r>
      <w:r w:rsidR="00C45A1B">
        <w:br/>
      </w:r>
      <w:r w:rsidR="00C45A1B">
        <w:t>Có 5 ô trắng bị giam nên thể tích nướ</w:t>
      </w:r>
      <w:r w:rsidR="00C45A1B">
        <w:t xml:space="preserve">c </w:t>
      </w:r>
      <w:r w:rsidR="00C45A1B">
        <w:t>đọng sẽ là 5.</w:t>
      </w:r>
      <w:r w:rsidR="00EC57EF">
        <w:br/>
      </w:r>
      <w:r w:rsidR="00EC57EF">
        <w:t>Các ô liên thông với ô trống trên biên sẽ</w:t>
      </w:r>
      <w:r w:rsidR="00EC57EF">
        <w:t xml:space="preserve"> </w:t>
      </w:r>
      <w:r w:rsidR="00EC57EF">
        <w:t>tạo thành nột cống thoát nướ</w:t>
      </w:r>
      <w:r w:rsidR="00EC57EF">
        <w:t xml:space="preserve">c ra ngoài mô </w:t>
      </w:r>
      <w:r w:rsidR="00EC57EF">
        <w:t>hình.</w:t>
      </w:r>
      <w:r w:rsidR="00DC35F6">
        <w:br/>
      </w:r>
      <w:r w:rsidR="00DC35F6">
        <w:br/>
      </w:r>
      <w:r w:rsidR="00C22577">
        <w:t>Ô mang giá trị 0 chính là mặt sàn, còn ô mang giá trị 1 chính là cột. Bây giờ bạn thử rót nướ</w:t>
      </w:r>
      <w:r w:rsidR="00C22577">
        <w:t xml:space="preserve">c vào mô hình </w:t>
      </w:r>
      <w:r w:rsidR="00C22577">
        <w:t>đơn giản này cho ngập các ô và quan sát điều gì sẽ xảy ra. Dễ thấy là chỉ có các ô trống bị giam tại giữ</w:t>
      </w:r>
      <w:r w:rsidR="00C22577">
        <w:t xml:space="preserve">a mô </w:t>
      </w:r>
      <w:r w:rsidR="00C22577">
        <w:t>hình là còn chứa nước. Có 5 ô trống bị giam nên thể tích nước đọng sẽ là 5. Các ô trống (mang giá trị</w:t>
      </w:r>
      <w:r w:rsidR="00C22577">
        <w:t xml:space="preserve"> 0) </w:t>
      </w:r>
      <w:r w:rsidR="00C22577">
        <w:t>liên thông cạnh với một ô trống trên biên sẽ tạo thành một cống thoát nưởc ra ngoài mô hình.  Nhậ</w:t>
      </w:r>
      <w:r w:rsidR="00C22577">
        <w:t xml:space="preserve">n xét này </w:t>
      </w:r>
      <w:r w:rsidR="00C22577">
        <w:t>cho ta thuật toán tính lượng nước đọng tại tầng nền (tầng 0) củ</w:t>
      </w:r>
      <w:r w:rsidR="00C22577">
        <w:t xml:space="preserve">a mô hình như sau: </w:t>
      </w:r>
      <w:r w:rsidR="00C22577">
        <w:t>Duỵệt đường biên, nếu gặp ô trống (trên biên và chứa trị 0) thì gọi thủ tục loang đánh dấu các ô này bằng</w:t>
      </w:r>
      <w:r w:rsidR="00C22577">
        <w:t xml:space="preserve"> </w:t>
      </w:r>
      <w:r w:rsidR="00C22577">
        <w:t>giá trị</w:t>
      </w:r>
      <w:r w:rsidR="00C22577">
        <w:t xml:space="preserve"> 1. </w:t>
      </w:r>
      <w:r w:rsidR="00C22577">
        <w:t>Duyệt các ô lọt trong mô hình, đếm các ô trống (chứa giá trị 0) và đồng thời đánh dấu các ô này bằng giá trị</w:t>
      </w:r>
      <w:r w:rsidR="00C22577">
        <w:t xml:space="preserve"> </w:t>
      </w:r>
      <w:r w:rsidR="00C22577">
        <w:t>1. Đó là thể tich nước đọ</w:t>
      </w:r>
      <w:r w:rsidR="00C22577">
        <w:t xml:space="preserve">ng. </w:t>
      </w:r>
      <w:r w:rsidR="00C22577">
        <w:br/>
      </w:r>
      <w:r w:rsidR="00C22577">
        <w:t>Tiếp theo, sau khi đã duyệt và tính lượng nước đọng tại  tầng nền (tầng 0), bạn dễ dàng suy ra cách tí</w:t>
      </w:r>
      <w:r w:rsidR="00C22577">
        <w:t xml:space="preserve">nh </w:t>
      </w:r>
      <w:r w:rsidR="00C22577">
        <w:t>lượng nước đọng tại tầng 1 nếu như coi các ô trống đã duyệt tại tầng 0 đã được lấp bằng các khối nhự</w:t>
      </w:r>
      <w:r w:rsidR="00C22577">
        <w:t xml:space="preserve">a </w:t>
      </w:r>
      <w:r w:rsidR="00C22577">
        <w:t>chiều cao 1. Ta gọi phương thức này là đóng băng các ô đã xử lí.  Tổng quát, tại tầng h ta thực hiện thủ tụ</w:t>
      </w:r>
      <w:r w:rsidR="00C22577">
        <w:t xml:space="preserve">c </w:t>
      </w:r>
      <w:r w:rsidR="00C22577">
        <w:t>tương tự như tại tầng nền với chút điều chỉnh là thay giá trị đánh dấu bằng h+1 thay vì bằng 1. Gọi chiề</w:t>
      </w:r>
      <w:r w:rsidR="00C22577">
        <w:t xml:space="preserve">u </w:t>
      </w:r>
      <w:r w:rsidR="00C22577">
        <w:t>cao tối đa của các cột là hmax, cho h biến thiên từ 0 đến hmax</w:t>
      </w:r>
      <w:r w:rsidR="00C22577">
        <w:t xml:space="preserve"> - </w:t>
      </w:r>
      <w:r w:rsidR="00C22577">
        <w:t>1 ta tính được tổng khối nước đọng củ</w:t>
      </w:r>
      <w:r w:rsidR="00C22577">
        <w:t xml:space="preserve">a mô hình. </w:t>
      </w:r>
      <w:r w:rsidR="00C22577">
        <w:t xml:space="preserve">Để thực hiên thuật toán loang bạn nhớ khởi trị mọi ô của  nền nhà là  </w:t>
      </w:r>
      <w:r w:rsidR="00C22577">
        <w:t>-</w:t>
      </w:r>
      <w:r w:rsidR="00C22577">
        <w:t xml:space="preserve">1.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7"/>
      </w:tblGrid>
      <w:tr w:rsidR="00D26384" w:rsidTr="00033C25">
        <w:trPr>
          <w:jc w:val="center"/>
        </w:trPr>
        <w:tc>
          <w:tcPr>
            <w:tcW w:w="5787" w:type="dxa"/>
          </w:tcPr>
          <w:p w:rsidR="00D26384" w:rsidRDefault="00D26384" w:rsidP="00C22577">
            <w:r>
              <w:t xml:space="preserve">Thủ tục </w:t>
            </w:r>
            <w:bookmarkStart w:id="0" w:name="_GoBack"/>
            <w:r w:rsidRPr="009F1386">
              <w:rPr>
                <w:b/>
              </w:rPr>
              <w:t>Loang(u, v, h)</w:t>
            </w:r>
            <w:bookmarkEnd w:id="0"/>
          </w:p>
        </w:tc>
      </w:tr>
      <w:tr w:rsidR="00D26384" w:rsidTr="00033C25">
        <w:trPr>
          <w:jc w:val="center"/>
        </w:trPr>
        <w:tc>
          <w:tcPr>
            <w:tcW w:w="5787" w:type="dxa"/>
          </w:tcPr>
          <w:p w:rsidR="00D26384" w:rsidRDefault="00D26384" w:rsidP="00D26384">
            <w:r w:rsidRPr="00D26384">
              <w:t>1. Xét</w:t>
            </w:r>
            <w:r w:rsidR="00D85BC5">
              <w:t xml:space="preserve"> giá</w:t>
            </w:r>
            <w:r w:rsidRPr="00D26384">
              <w:t xml:space="preserve"> trị của ô (i,j):</w:t>
            </w:r>
            <w:r>
              <w:t xml:space="preserve">   </w:t>
            </w:r>
            <w:r>
              <w:br/>
            </w:r>
            <w:r>
              <w:t xml:space="preserve">Nếu a(i,j) = h thì  </w:t>
            </w:r>
          </w:p>
          <w:p w:rsidR="00D26384" w:rsidRDefault="00D26384" w:rsidP="00D26384">
            <w:r>
              <w:t xml:space="preserve">          1.1 Thay a(i,j) bằng h+1; </w:t>
            </w:r>
          </w:p>
          <w:p w:rsidR="00D26384" w:rsidRDefault="00D26384" w:rsidP="00D26384">
            <w:r>
              <w:t xml:space="preserve">          1.2 Loang tiếp sang 4 ô kề: (i,j+1</w:t>
            </w:r>
            <w:r w:rsidR="00AD6A08">
              <w:t xml:space="preserve">), (i,j-1), (i+1,j) và (i-1,j) </w:t>
            </w:r>
            <w:r>
              <w:t xml:space="preserve"> 2. end.</w:t>
            </w:r>
          </w:p>
        </w:tc>
      </w:tr>
    </w:tbl>
    <w:p w:rsidR="00D26384" w:rsidRPr="00101C37" w:rsidRDefault="00101C37" w:rsidP="00101C37">
      <w:pPr>
        <w:rPr>
          <w:b/>
        </w:rPr>
      </w:pPr>
      <w:r>
        <w:rPr>
          <w:b/>
        </w:rPr>
        <w:br/>
      </w:r>
      <w:r w:rsidRPr="00101C37">
        <w:rPr>
          <w:b/>
        </w:rPr>
        <w:t>Độ phức tạ</w:t>
      </w:r>
      <w:r>
        <w:rPr>
          <w:b/>
        </w:rPr>
        <w:t xml:space="preserve">p : </w:t>
      </w:r>
      <w:r>
        <w:t>Mỗi tầng ta duyệt n.m ô vậy tổng số ô phải duyệt vào cỡ hmax.n.m.</w:t>
      </w:r>
    </w:p>
    <w:sectPr w:rsidR="00D26384" w:rsidRPr="0010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03"/>
    <w:rsid w:val="00033C25"/>
    <w:rsid w:val="00101C37"/>
    <w:rsid w:val="002E0173"/>
    <w:rsid w:val="00374B37"/>
    <w:rsid w:val="004C68EB"/>
    <w:rsid w:val="005F0806"/>
    <w:rsid w:val="008E1A75"/>
    <w:rsid w:val="009F1386"/>
    <w:rsid w:val="00A94903"/>
    <w:rsid w:val="00AD6A08"/>
    <w:rsid w:val="00C22577"/>
    <w:rsid w:val="00C45A1B"/>
    <w:rsid w:val="00D26384"/>
    <w:rsid w:val="00D85BC5"/>
    <w:rsid w:val="00DC35F6"/>
    <w:rsid w:val="00E47169"/>
    <w:rsid w:val="00E844F1"/>
    <w:rsid w:val="00E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17</cp:revision>
  <dcterms:created xsi:type="dcterms:W3CDTF">2015-09-04T12:58:00Z</dcterms:created>
  <dcterms:modified xsi:type="dcterms:W3CDTF">2015-09-04T13:09:00Z</dcterms:modified>
</cp:coreProperties>
</file>