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E42" w:rsidRPr="00852E42" w:rsidRDefault="00852E42" w:rsidP="00852E42">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852E42">
        <w:rPr>
          <w:rFonts w:ascii="Verdana" w:eastAsia="Times New Roman" w:hAnsi="Verdana" w:cs="Times New Roman"/>
          <w:color w:val="000020"/>
          <w:sz w:val="24"/>
          <w:szCs w:val="24"/>
        </w:rPr>
        <w:t>Từ tập các bài có trên SPOJ (oi)</w:t>
      </w:r>
    </w:p>
    <w:p w:rsidR="00852E42" w:rsidRPr="00852E42" w:rsidRDefault="00852E42" w:rsidP="00852E42">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852E42">
        <w:rPr>
          <w:rFonts w:ascii="Verdana" w:eastAsia="Times New Roman" w:hAnsi="Verdana" w:cs="Times New Roman"/>
          <w:color w:val="000020"/>
          <w:kern w:val="36"/>
          <w:sz w:val="30"/>
          <w:szCs w:val="30"/>
        </w:rPr>
        <w:t>2535. Tổ chức đối lập</w:t>
      </w:r>
    </w:p>
    <w:p w:rsidR="00852E42" w:rsidRPr="00852E42" w:rsidRDefault="00852E42" w:rsidP="00852E42">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852E42">
        <w:rPr>
          <w:rFonts w:ascii="Verdana" w:eastAsia="Times New Roman" w:hAnsi="Verdana" w:cs="Times New Roman"/>
          <w:color w:val="000020"/>
          <w:sz w:val="24"/>
          <w:szCs w:val="24"/>
        </w:rPr>
        <w:t>Mã bài: V8ORG</w:t>
      </w:r>
    </w:p>
    <w:p w:rsidR="00852E42" w:rsidRDefault="00852E42" w:rsidP="00852E42">
      <w:pPr>
        <w:pStyle w:val="NormalWeb"/>
        <w:shd w:val="clear" w:color="auto" w:fill="FFFFFF"/>
        <w:jc w:val="both"/>
        <w:rPr>
          <w:rFonts w:ascii="Verdana" w:hAnsi="Verdana"/>
          <w:color w:val="000000"/>
          <w:sz w:val="20"/>
          <w:szCs w:val="20"/>
        </w:rPr>
      </w:pPr>
      <w:r>
        <w:rPr>
          <w:rFonts w:ascii="Verdana" w:hAnsi="Verdana"/>
          <w:color w:val="000000"/>
          <w:sz w:val="20"/>
          <w:szCs w:val="20"/>
        </w:rPr>
        <w:t>Ở một đất nước nọ, lực lượng an ninh vừa phát hiện một tổ chức đối lập. Tổ chức đối lập này được tổ chức chặt chẽ, bao gồm mạng lưới thành viên và chỉ huy ở các cấp bậc khác nhau. Các thành viên của tổ chức được đánh số từ 1 đến N. Tổ chức có một chỉ huy tối cao, luôn được đánh số 1. Mỗi thành viên chỉ biết viên chỉ huy trực tiếp của mình (có duy nhất một viên chỉ huy trực tiếp) chứ không biết các chỉ huy cấp cao hơn.</w:t>
      </w:r>
    </w:p>
    <w:p w:rsidR="00852E42" w:rsidRDefault="00852E42" w:rsidP="00852E42">
      <w:pPr>
        <w:pStyle w:val="NormalWeb"/>
        <w:shd w:val="clear" w:color="auto" w:fill="FFFFFF"/>
        <w:jc w:val="both"/>
        <w:rPr>
          <w:rFonts w:ascii="Verdana" w:hAnsi="Verdana"/>
          <w:color w:val="000000"/>
          <w:sz w:val="20"/>
          <w:szCs w:val="20"/>
        </w:rPr>
      </w:pPr>
      <w:r>
        <w:rPr>
          <w:rFonts w:ascii="Verdana" w:hAnsi="Verdana"/>
          <w:color w:val="000000"/>
          <w:sz w:val="20"/>
          <w:szCs w:val="20"/>
        </w:rPr>
        <w:t>Khi tiến hành việc bắt giữ các thành viên, tổ chức sẽ bị phân rã thành các nhóm nhỏ không liên kết với nhau, ví dụ sau khi bắt giữ thành viên số 2 (hình 1), tổ chức bị phân rã thành 4 nhóm. Lực lượng an ninh khẳng định, một nhóm chứa ít hơn K thành viên sẽ không còn là mối đe dọa cho đất nước. Để không làm giảm hình ảnh của đất nước trước dư luận quốc tế, các nhà lãnh đạo an ninh muốn bắt giữ một số lượng ít nhất phần tử đối lập, sao cho các nhóm bị phân rã đều không còn gây nguy hại cho đất nước.</w:t>
      </w:r>
    </w:p>
    <w:p w:rsidR="00852E42" w:rsidRDefault="00852E42" w:rsidP="00852E42">
      <w:pPr>
        <w:pStyle w:val="NormalWeb"/>
        <w:shd w:val="clear" w:color="auto" w:fill="FFFFFF"/>
        <w:jc w:val="both"/>
        <w:rPr>
          <w:rFonts w:ascii="Verdana" w:hAnsi="Verdana"/>
          <w:color w:val="000000"/>
          <w:sz w:val="20"/>
          <w:szCs w:val="20"/>
        </w:rPr>
      </w:pPr>
      <w:r>
        <w:rPr>
          <w:rFonts w:ascii="Verdana" w:hAnsi="Verdana"/>
          <w:color w:val="000000"/>
          <w:sz w:val="20"/>
          <w:szCs w:val="20"/>
        </w:rPr>
        <w:t>Cho biết cấu trúc của tổ chức đối lập, việc chương trình giúp các nhà lãnh đạo an ninh xác định số lượng phần tử đối lập ít nhất cần bắt giữ.</w:t>
      </w:r>
    </w:p>
    <w:p w:rsidR="00852E42" w:rsidRDefault="00852E42" w:rsidP="00852E42">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852E42" w:rsidRDefault="00852E42" w:rsidP="00852E42">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đầu tiên chứa số nguyên K (1 ≤ K ≤ 10000).</w:t>
      </w:r>
    </w:p>
    <w:p w:rsidR="00852E42" w:rsidRDefault="00852E42" w:rsidP="00852E42">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thứ hai chứa số nguyên N (1 ≤ N ≤ 10000).</w:t>
      </w:r>
    </w:p>
    <w:p w:rsidR="00852E42" w:rsidRDefault="00852E42" w:rsidP="00852E42">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thứ ba chứa N-1 số nguyên cách nhau bởi khoảng trắng, chỉ số của chỉ huy trực tiếp của mỗi phần tử của tổ chức (trừ chỉ huy tối cao): số đầu tiên cho biết chỉ huy của phần tử thứ hai, số thứ hai cho biết chỉ huy của phần tử thứ ba,...</w:t>
      </w:r>
    </w:p>
    <w:p w:rsidR="00852E42" w:rsidRDefault="00852E42" w:rsidP="00852E42">
      <w:pPr>
        <w:pStyle w:val="Heading3"/>
        <w:shd w:val="clear" w:color="auto" w:fill="FFFFFF"/>
        <w:jc w:val="center"/>
        <w:rPr>
          <w:rFonts w:ascii="Verdana" w:hAnsi="Verdana"/>
          <w:color w:val="000000"/>
          <w:sz w:val="23"/>
          <w:szCs w:val="23"/>
        </w:rPr>
      </w:pPr>
      <w:r>
        <w:rPr>
          <w:rFonts w:ascii="Verdana" w:hAnsi="Verdana"/>
          <w:color w:val="000000"/>
          <w:sz w:val="23"/>
          <w:szCs w:val="23"/>
        </w:rPr>
        <w:t>Kết qủa</w:t>
      </w:r>
    </w:p>
    <w:p w:rsidR="00852E42" w:rsidRDefault="00852E42" w:rsidP="00CD030E">
      <w:pPr>
        <w:pStyle w:val="NormalWeb"/>
        <w:shd w:val="clear" w:color="auto" w:fill="FFFFFF"/>
        <w:rPr>
          <w:rFonts w:ascii="Verdana" w:hAnsi="Verdana"/>
          <w:color w:val="000000"/>
          <w:sz w:val="20"/>
          <w:szCs w:val="20"/>
        </w:rPr>
      </w:pPr>
      <w:r>
        <w:rPr>
          <w:rFonts w:ascii="Verdana" w:hAnsi="Verdana"/>
          <w:color w:val="000000"/>
          <w:sz w:val="20"/>
          <w:szCs w:val="20"/>
        </w:rPr>
        <w:t>In ra một số nguyên duy nhất là số phần tử đối lập ít nhất cần bắt giữ.</w:t>
      </w:r>
      <w:bookmarkStart w:id="0" w:name="_GoBack"/>
      <w:bookmarkEnd w:id="0"/>
      <w:r w:rsidR="00396B2C">
        <w:rPr>
          <w:rFonts w:ascii="Verdana" w:hAnsi="Verdana"/>
          <w:color w:val="000000"/>
          <w:sz w:val="20"/>
          <w:szCs w:val="20"/>
        </w:rPr>
        <w:br/>
      </w:r>
      <w:r w:rsidR="00396B2C">
        <w:rPr>
          <w:rFonts w:ascii="Verdana" w:hAnsi="Verdana"/>
          <w:color w:val="000000"/>
          <w:sz w:val="20"/>
          <w:szCs w:val="20"/>
        </w:rPr>
        <w:br/>
      </w:r>
    </w:p>
    <w:p w:rsidR="00852E42" w:rsidRDefault="00852E42" w:rsidP="00852E42">
      <w:pPr>
        <w:pStyle w:val="NormalWeb"/>
        <w:shd w:val="clear" w:color="auto" w:fill="FFFFFF"/>
        <w:jc w:val="both"/>
        <w:rPr>
          <w:rFonts w:ascii="Verdana" w:hAnsi="Verdana"/>
          <w:color w:val="000000"/>
          <w:sz w:val="20"/>
          <w:szCs w:val="20"/>
        </w:rPr>
      </w:pPr>
    </w:p>
    <w:p w:rsidR="00852E42" w:rsidRDefault="00852E42" w:rsidP="00852E42">
      <w:pPr>
        <w:pStyle w:val="NormalWeb"/>
        <w:shd w:val="clear" w:color="auto" w:fill="FFFFFF"/>
        <w:jc w:val="both"/>
        <w:rPr>
          <w:rFonts w:ascii="Verdana" w:hAnsi="Verdana"/>
          <w:color w:val="000000"/>
          <w:sz w:val="20"/>
          <w:szCs w:val="20"/>
        </w:rPr>
      </w:pPr>
    </w:p>
    <w:p w:rsidR="00852E42" w:rsidRDefault="00852E42" w:rsidP="00852E42">
      <w:pPr>
        <w:pStyle w:val="NormalWeb"/>
        <w:shd w:val="clear" w:color="auto" w:fill="FFFFFF"/>
        <w:jc w:val="both"/>
        <w:rPr>
          <w:rFonts w:ascii="Verdana" w:hAnsi="Verdana"/>
          <w:color w:val="000000"/>
          <w:sz w:val="20"/>
          <w:szCs w:val="20"/>
        </w:rPr>
      </w:pPr>
    </w:p>
    <w:p w:rsidR="00852E42" w:rsidRDefault="00852E42" w:rsidP="00852E42">
      <w:pPr>
        <w:pStyle w:val="NormalWeb"/>
        <w:shd w:val="clear" w:color="auto" w:fill="FFFFFF"/>
        <w:jc w:val="both"/>
        <w:rPr>
          <w:rFonts w:ascii="Verdana" w:hAnsi="Verdana"/>
          <w:color w:val="000000"/>
          <w:sz w:val="20"/>
          <w:szCs w:val="20"/>
        </w:rPr>
      </w:pPr>
    </w:p>
    <w:p w:rsidR="00852E42" w:rsidRDefault="00852E42" w:rsidP="00852E42">
      <w:pPr>
        <w:pStyle w:val="NormalWeb"/>
        <w:shd w:val="clear" w:color="auto" w:fill="FFFFFF"/>
        <w:jc w:val="both"/>
        <w:rPr>
          <w:rFonts w:ascii="Verdana" w:hAnsi="Verdana"/>
          <w:color w:val="000000"/>
          <w:sz w:val="20"/>
          <w:szCs w:val="20"/>
        </w:rPr>
      </w:pPr>
    </w:p>
    <w:p w:rsidR="00852E42" w:rsidRDefault="00852E42" w:rsidP="00396B2C">
      <w:pPr>
        <w:pStyle w:val="Heading3"/>
        <w:shd w:val="clear" w:color="auto" w:fill="FFFFFF"/>
        <w:jc w:val="center"/>
        <w:rPr>
          <w:rFonts w:ascii="Verdana" w:hAnsi="Verdana"/>
          <w:color w:val="000000"/>
          <w:sz w:val="23"/>
          <w:szCs w:val="23"/>
        </w:rPr>
      </w:pPr>
      <w:r>
        <w:rPr>
          <w:rFonts w:ascii="Verdana" w:hAnsi="Verdana"/>
          <w:color w:val="000000"/>
          <w:sz w:val="23"/>
          <w:szCs w:val="23"/>
        </w:rPr>
        <w:lastRenderedPageBreak/>
        <w:t>Ví dụ</w:t>
      </w:r>
    </w:p>
    <w:tbl>
      <w:tblPr>
        <w:tblW w:w="10634"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4125"/>
        <w:gridCol w:w="1818"/>
        <w:gridCol w:w="4691"/>
      </w:tblGrid>
      <w:tr w:rsidR="00852E42" w:rsidTr="00852E42">
        <w:trPr>
          <w:trHeight w:val="476"/>
          <w:jc w:val="center"/>
        </w:trPr>
        <w:tc>
          <w:tcPr>
            <w:tcW w:w="1892" w:type="pct"/>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52E42" w:rsidRDefault="00852E42">
            <w:pPr>
              <w:jc w:val="center"/>
              <w:rPr>
                <w:rFonts w:ascii="Verdana" w:hAnsi="Verdana"/>
                <w:b/>
                <w:bCs/>
                <w:sz w:val="20"/>
                <w:szCs w:val="20"/>
              </w:rPr>
            </w:pPr>
            <w:r>
              <w:rPr>
                <w:rFonts w:ascii="Verdana" w:hAnsi="Verdana"/>
                <w:b/>
                <w:bCs/>
                <w:sz w:val="20"/>
                <w:szCs w:val="20"/>
              </w:rPr>
              <w:t>Dữ liệu</w:t>
            </w:r>
          </w:p>
        </w:tc>
        <w:tc>
          <w:tcPr>
            <w:tcW w:w="879" w:type="pct"/>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52E42" w:rsidRDefault="00852E42">
            <w:pPr>
              <w:jc w:val="center"/>
              <w:rPr>
                <w:rFonts w:ascii="Verdana" w:hAnsi="Verdana"/>
                <w:b/>
                <w:bCs/>
                <w:sz w:val="20"/>
                <w:szCs w:val="20"/>
              </w:rPr>
            </w:pPr>
            <w:r>
              <w:rPr>
                <w:rFonts w:ascii="Verdana" w:hAnsi="Verdana"/>
                <w:b/>
                <w:bCs/>
                <w:sz w:val="20"/>
                <w:szCs w:val="20"/>
              </w:rPr>
              <w:t>Kết quả</w:t>
            </w:r>
          </w:p>
        </w:tc>
        <w:tc>
          <w:tcPr>
            <w:tcW w:w="0" w:type="auto"/>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52E42" w:rsidRDefault="00852E42">
            <w:pPr>
              <w:jc w:val="center"/>
              <w:rPr>
                <w:rFonts w:ascii="Verdana" w:hAnsi="Verdana"/>
                <w:b/>
                <w:bCs/>
                <w:sz w:val="20"/>
                <w:szCs w:val="20"/>
              </w:rPr>
            </w:pPr>
            <w:r>
              <w:rPr>
                <w:rFonts w:ascii="Verdana" w:hAnsi="Verdana"/>
                <w:b/>
                <w:bCs/>
                <w:sz w:val="20"/>
                <w:szCs w:val="20"/>
              </w:rPr>
              <w:t>Mô tả</w:t>
            </w:r>
          </w:p>
        </w:tc>
      </w:tr>
      <w:tr w:rsidR="00852E42" w:rsidTr="00852E42">
        <w:trPr>
          <w:trHeight w:val="4220"/>
          <w:jc w:val="cent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 w:type="dxa"/>
              <w:left w:w="150" w:type="dxa"/>
              <w:bottom w:w="15" w:type="dxa"/>
              <w:right w:w="15" w:type="dxa"/>
            </w:tcMar>
            <w:hideMark/>
          </w:tcPr>
          <w:p w:rsidR="00852E42" w:rsidRDefault="00852E42">
            <w:pPr>
              <w:pStyle w:val="HTMLPreformatted"/>
            </w:pPr>
            <w:r>
              <w:t>3</w:t>
            </w:r>
          </w:p>
          <w:p w:rsidR="00852E42" w:rsidRDefault="00852E42">
            <w:pPr>
              <w:pStyle w:val="HTMLPreformatted"/>
            </w:pPr>
            <w:r>
              <w:t>14</w:t>
            </w:r>
          </w:p>
          <w:p w:rsidR="00852E42" w:rsidRDefault="00852E42">
            <w:pPr>
              <w:pStyle w:val="HTMLPreformatted"/>
            </w:pPr>
            <w:r>
              <w:t>1 1 2 2 3 2 3 6 6 6 7 4 7</w:t>
            </w:r>
          </w:p>
          <w:p w:rsidR="00852E42" w:rsidRDefault="00852E42">
            <w:pPr>
              <w:pStyle w:val="HTMLPreformatted"/>
              <w:jc w:val="center"/>
            </w:pPr>
          </w:p>
          <w:p w:rsidR="00852E42" w:rsidRDefault="00852E42">
            <w:pPr>
              <w:pStyle w:val="HTMLPreformatted"/>
              <w:jc w:val="center"/>
            </w:pPr>
            <w:r>
              <w:rPr>
                <w:noProof/>
              </w:rPr>
              <w:drawing>
                <wp:inline distT="0" distB="0" distL="0" distR="0" wp14:anchorId="2F561F24" wp14:editId="15F573C2">
                  <wp:extent cx="2514600" cy="1981200"/>
                  <wp:effectExtent l="0" t="0" r="0" b="0"/>
                  <wp:docPr id="1" name="Picture 1" descr="http://vn.spoj.com/content/paulmcvn:o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spoj.com/content/paulmcvn:or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981200"/>
                          </a:xfrm>
                          <a:prstGeom prst="rect">
                            <a:avLst/>
                          </a:prstGeom>
                          <a:noFill/>
                          <a:ln>
                            <a:noFill/>
                          </a:ln>
                        </pic:spPr>
                      </pic:pic>
                    </a:graphicData>
                  </a:graphic>
                </wp:inline>
              </w:drawing>
            </w:r>
          </w:p>
          <w:p w:rsidR="00852E42" w:rsidRDefault="00852E42">
            <w:pPr>
              <w:pStyle w:val="HTMLPreformatted"/>
              <w:jc w:val="center"/>
            </w:pPr>
            <w:r>
              <w:t>Hình 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 w:type="dxa"/>
              <w:left w:w="150" w:type="dxa"/>
              <w:bottom w:w="15" w:type="dxa"/>
              <w:right w:w="15" w:type="dxa"/>
            </w:tcMar>
            <w:hideMark/>
          </w:tcPr>
          <w:p w:rsidR="00852E42" w:rsidRDefault="00852E42">
            <w:pPr>
              <w:pStyle w:val="HTMLPreformatted"/>
            </w:pPr>
            <w: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5" w:type="dxa"/>
              <w:left w:w="150" w:type="dxa"/>
              <w:bottom w:w="15" w:type="dxa"/>
              <w:right w:w="15" w:type="dxa"/>
            </w:tcMar>
            <w:hideMark/>
          </w:tcPr>
          <w:p w:rsidR="00852E42" w:rsidRDefault="00852E42">
            <w:pPr>
              <w:rPr>
                <w:rFonts w:ascii="Verdana" w:hAnsi="Verdana"/>
                <w:sz w:val="20"/>
                <w:szCs w:val="20"/>
              </w:rPr>
            </w:pPr>
            <w:r>
              <w:rPr>
                <w:rFonts w:ascii="Verdana" w:hAnsi="Verdana"/>
                <w:sz w:val="20"/>
                <w:szCs w:val="20"/>
              </w:rPr>
              <w:t>Có thể bắt giữ 4 phần tử 6, 2, 7 và 8.</w:t>
            </w:r>
          </w:p>
        </w:tc>
      </w:tr>
    </w:tbl>
    <w:p w:rsidR="00D12B29" w:rsidRDefault="00D12B29">
      <w:r>
        <w:br/>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D12B29" w:rsidRPr="00D12B29" w:rsidTr="00D12B29">
        <w:trPr>
          <w:tblCellSpacing w:w="0" w:type="dxa"/>
        </w:trPr>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D12B29" w:rsidRPr="00D12B29" w:rsidRDefault="00CD030E" w:rsidP="00D12B29">
            <w:pPr>
              <w:spacing w:after="0" w:line="240" w:lineRule="auto"/>
              <w:rPr>
                <w:rFonts w:ascii="Verdana" w:eastAsia="Times New Roman" w:hAnsi="Verdana" w:cs="Times New Roman"/>
                <w:sz w:val="20"/>
                <w:szCs w:val="20"/>
              </w:rPr>
            </w:pPr>
            <w:hyperlink r:id="rId7" w:history="1">
              <w:r w:rsidR="00D12B29" w:rsidRPr="00D12B29">
                <w:rPr>
                  <w:rFonts w:ascii="Verdana" w:eastAsia="Times New Roman" w:hAnsi="Verdana" w:cs="Times New Roman"/>
                  <w:color w:val="3B5998"/>
                  <w:sz w:val="20"/>
                  <w:szCs w:val="20"/>
                </w:rPr>
                <w:t>Duc</w:t>
              </w:r>
            </w:hyperlink>
          </w:p>
        </w:tc>
      </w:tr>
      <w:tr w:rsidR="00D12B29" w:rsidRPr="00D12B29" w:rsidTr="00D12B29">
        <w:trPr>
          <w:tblCellSpacing w:w="0" w:type="dxa"/>
        </w:trPr>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2008-03-13</w:t>
            </w:r>
          </w:p>
        </w:tc>
      </w:tr>
      <w:tr w:rsidR="00D12B29" w:rsidRPr="00D12B29" w:rsidTr="00D12B29">
        <w:trPr>
          <w:tblCellSpacing w:w="0" w:type="dxa"/>
        </w:trPr>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0.189s</w:t>
            </w:r>
          </w:p>
        </w:tc>
      </w:tr>
      <w:tr w:rsidR="00D12B29" w:rsidRPr="00D12B29" w:rsidTr="00D12B29">
        <w:trPr>
          <w:tblCellSpacing w:w="0" w:type="dxa"/>
        </w:trPr>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50000B</w:t>
            </w:r>
          </w:p>
        </w:tc>
      </w:tr>
      <w:tr w:rsidR="00D12B29" w:rsidRPr="00D12B29" w:rsidTr="00D12B29">
        <w:trPr>
          <w:tblCellSpacing w:w="0" w:type="dxa"/>
        </w:trPr>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1536MB</w:t>
            </w:r>
          </w:p>
        </w:tc>
      </w:tr>
      <w:tr w:rsidR="00D12B29" w:rsidRPr="00D12B29" w:rsidTr="00D12B29">
        <w:trPr>
          <w:tblCellSpacing w:w="0" w:type="dxa"/>
        </w:trPr>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D12B29" w:rsidRPr="00D12B29" w:rsidRDefault="00CD030E" w:rsidP="00D12B29">
            <w:pPr>
              <w:spacing w:after="0" w:line="240" w:lineRule="auto"/>
              <w:rPr>
                <w:rFonts w:ascii="Verdana" w:eastAsia="Times New Roman" w:hAnsi="Verdana" w:cs="Times New Roman"/>
                <w:sz w:val="20"/>
                <w:szCs w:val="20"/>
              </w:rPr>
            </w:pPr>
            <w:hyperlink r:id="rId8" w:tgtFrame="_blank" w:history="1">
              <w:r w:rsidR="00D12B29" w:rsidRPr="00D12B29">
                <w:rPr>
                  <w:rFonts w:ascii="Verdana" w:eastAsia="Times New Roman" w:hAnsi="Verdana" w:cs="Times New Roman"/>
                  <w:color w:val="3B5998"/>
                  <w:sz w:val="20"/>
                  <w:szCs w:val="20"/>
                </w:rPr>
                <w:t>Cube (Intel Pentium G860 3GHz)</w:t>
              </w:r>
            </w:hyperlink>
          </w:p>
        </w:tc>
      </w:tr>
      <w:tr w:rsidR="00D12B29" w:rsidRPr="00D12B29" w:rsidTr="00D12B29">
        <w:trPr>
          <w:tblCellSpacing w:w="0" w:type="dxa"/>
        </w:trPr>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Tất cả ngoại trừ: ERL JS NODEJS PERL 6 SCM chicken SCM qobi VB.net</w:t>
            </w:r>
          </w:p>
        </w:tc>
      </w:tr>
      <w:tr w:rsidR="00D12B29" w:rsidRPr="00D12B29" w:rsidTr="00D12B29">
        <w:trPr>
          <w:tblCellSpacing w:w="0" w:type="dxa"/>
        </w:trPr>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D12B29" w:rsidRPr="00D12B29" w:rsidRDefault="00D12B29" w:rsidP="00D12B29">
            <w:pPr>
              <w:spacing w:after="0" w:line="240" w:lineRule="auto"/>
              <w:rPr>
                <w:rFonts w:ascii="Verdana" w:eastAsia="Times New Roman" w:hAnsi="Verdana" w:cs="Times New Roman"/>
                <w:sz w:val="20"/>
                <w:szCs w:val="20"/>
              </w:rPr>
            </w:pPr>
            <w:r w:rsidRPr="00D12B29">
              <w:rPr>
                <w:rFonts w:ascii="Verdana" w:eastAsia="Times New Roman" w:hAnsi="Verdana" w:cs="Times New Roman"/>
                <w:sz w:val="20"/>
                <w:szCs w:val="20"/>
              </w:rPr>
              <w:t>Russian Training / vCoder08</w:t>
            </w:r>
          </w:p>
        </w:tc>
      </w:tr>
    </w:tbl>
    <w:p w:rsidR="00AD1E5C" w:rsidRDefault="00AD1E5C"/>
    <w:sectPr w:rsidR="00AD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A58CB"/>
    <w:multiLevelType w:val="multilevel"/>
    <w:tmpl w:val="353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194"/>
    <w:rsid w:val="00023194"/>
    <w:rsid w:val="00396B2C"/>
    <w:rsid w:val="00852E42"/>
    <w:rsid w:val="00AD1E5C"/>
    <w:rsid w:val="00CD030E"/>
    <w:rsid w:val="00D1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2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E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2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52E4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52E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5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E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2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42"/>
    <w:rPr>
      <w:rFonts w:ascii="Tahoma" w:hAnsi="Tahoma" w:cs="Tahoma"/>
      <w:sz w:val="16"/>
      <w:szCs w:val="16"/>
    </w:rPr>
  </w:style>
  <w:style w:type="character" w:styleId="Hyperlink">
    <w:name w:val="Hyperlink"/>
    <w:basedOn w:val="DefaultParagraphFont"/>
    <w:uiPriority w:val="99"/>
    <w:semiHidden/>
    <w:unhideWhenUsed/>
    <w:rsid w:val="00D12B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2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E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2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52E4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52E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5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E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2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42"/>
    <w:rPr>
      <w:rFonts w:ascii="Tahoma" w:hAnsi="Tahoma" w:cs="Tahoma"/>
      <w:sz w:val="16"/>
      <w:szCs w:val="16"/>
    </w:rPr>
  </w:style>
  <w:style w:type="character" w:styleId="Hyperlink">
    <w:name w:val="Hyperlink"/>
    <w:basedOn w:val="DefaultParagraphFont"/>
    <w:uiPriority w:val="99"/>
    <w:semiHidden/>
    <w:unhideWhenUsed/>
    <w:rsid w:val="00D12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85469">
      <w:bodyDiv w:val="1"/>
      <w:marLeft w:val="0"/>
      <w:marRight w:val="0"/>
      <w:marTop w:val="0"/>
      <w:marBottom w:val="0"/>
      <w:divBdr>
        <w:top w:val="none" w:sz="0" w:space="0" w:color="auto"/>
        <w:left w:val="none" w:sz="0" w:space="0" w:color="auto"/>
        <w:bottom w:val="none" w:sz="0" w:space="0" w:color="auto"/>
        <w:right w:val="none" w:sz="0" w:space="0" w:color="auto"/>
      </w:divBdr>
    </w:div>
    <w:div w:id="1233740801">
      <w:bodyDiv w:val="1"/>
      <w:marLeft w:val="0"/>
      <w:marRight w:val="0"/>
      <w:marTop w:val="0"/>
      <w:marBottom w:val="0"/>
      <w:divBdr>
        <w:top w:val="none" w:sz="0" w:space="0" w:color="auto"/>
        <w:left w:val="none" w:sz="0" w:space="0" w:color="auto"/>
        <w:bottom w:val="none" w:sz="0" w:space="0" w:color="auto"/>
        <w:right w:val="none" w:sz="0" w:space="0" w:color="auto"/>
      </w:divBdr>
    </w:div>
    <w:div w:id="1352756423">
      <w:bodyDiv w:val="1"/>
      <w:marLeft w:val="0"/>
      <w:marRight w:val="0"/>
      <w:marTop w:val="0"/>
      <w:marBottom w:val="0"/>
      <w:divBdr>
        <w:top w:val="none" w:sz="0" w:space="0" w:color="auto"/>
        <w:left w:val="none" w:sz="0" w:space="0" w:color="auto"/>
        <w:bottom w:val="none" w:sz="0" w:space="0" w:color="auto"/>
        <w:right w:val="none" w:sz="0" w:space="0" w:color="auto"/>
      </w:divBdr>
    </w:div>
    <w:div w:id="200431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com/clusters/" TargetMode="External"/><Relationship Id="rId3" Type="http://schemas.microsoft.com/office/2007/relationships/stylesWithEffects" Target="stylesWithEffects.xml"/><Relationship Id="rId7" Type="http://schemas.openxmlformats.org/officeDocument/2006/relationships/hyperlink" Target="http://vn.spoj.com/users/paulmc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5</cp:revision>
  <dcterms:created xsi:type="dcterms:W3CDTF">2015-07-22T01:14:00Z</dcterms:created>
  <dcterms:modified xsi:type="dcterms:W3CDTF">2015-07-22T01:19:00Z</dcterms:modified>
</cp:coreProperties>
</file>