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30"/>
      </w:tblGrid>
      <w:tr w:rsidR="005D7ACA" w:rsidTr="005D7AC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5D7ACA" w:rsidRDefault="005D7ACA">
            <w:pPr>
              <w:pStyle w:val="Heading1"/>
              <w:jc w:val="center"/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 xml:space="preserve">2726.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>Nguy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>hiểm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>rõ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>ràng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>trước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>mắt</w:t>
            </w:r>
            <w:proofErr w:type="spellEnd"/>
          </w:p>
          <w:p w:rsidR="005D7ACA" w:rsidRDefault="005D7ACA">
            <w:pPr>
              <w:pStyle w:val="Heading2"/>
              <w:jc w:val="center"/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>: VDANGER</w:t>
            </w:r>
          </w:p>
        </w:tc>
      </w:tr>
    </w:tbl>
    <w:p w:rsidR="005D7ACA" w:rsidRDefault="005D7ACA" w:rsidP="005D7AC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 </w:t>
      </w:r>
      <w:proofErr w:type="spellStart"/>
      <w:r>
        <w:rPr>
          <w:rFonts w:ascii="Verdana" w:hAnsi="Verdana"/>
          <w:color w:val="000000"/>
          <w:sz w:val="20"/>
          <w:szCs w:val="20"/>
        </w:rPr>
        <w:t>đang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ở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 </w:t>
      </w:r>
      <w:proofErr w:type="spellStart"/>
      <w:r>
        <w:rPr>
          <w:rFonts w:ascii="Verdana" w:hAnsi="Verdana"/>
          <w:color w:val="000000"/>
          <w:sz w:val="20"/>
          <w:szCs w:val="20"/>
        </w:rPr>
        <w:t>thuyền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tìm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kiếm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báu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ở 1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(1 &lt;= N &lt;= 100) </w:t>
      </w:r>
      <w:proofErr w:type="spellStart"/>
      <w:r>
        <w:rPr>
          <w:rFonts w:ascii="Verdana" w:hAnsi="Verdana"/>
          <w:color w:val="000000"/>
          <w:sz w:val="20"/>
          <w:szCs w:val="20"/>
        </w:rPr>
        <w:t>hòn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đánh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1..N) ở </w:t>
      </w:r>
      <w:proofErr w:type="spellStart"/>
      <w:r>
        <w:rPr>
          <w:rFonts w:ascii="Verdana" w:hAnsi="Verdana"/>
          <w:color w:val="000000"/>
          <w:sz w:val="20"/>
          <w:szCs w:val="20"/>
        </w:rPr>
        <w:t>vùng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biển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Ca-ri-bò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D7ACA" w:rsidRDefault="005D7ACA" w:rsidP="005D7AC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Bản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đồ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báu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 </w:t>
      </w:r>
      <w:proofErr w:type="spellStart"/>
      <w:r>
        <w:rPr>
          <w:rFonts w:ascii="Verdana" w:hAnsi="Verdana"/>
          <w:color w:val="000000"/>
          <w:sz w:val="20"/>
          <w:szCs w:val="20"/>
        </w:rPr>
        <w:t>cần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thực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hiện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qua </w:t>
      </w:r>
      <w:proofErr w:type="spellStart"/>
      <w:r>
        <w:rPr>
          <w:rFonts w:ascii="Verdana" w:hAnsi="Verdana"/>
          <w:color w:val="000000"/>
          <w:sz w:val="20"/>
          <w:szCs w:val="20"/>
        </w:rPr>
        <w:t>đảo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A_1, A_2, … A_M (2 &lt;= M &lt;= 10,000), </w:t>
      </w:r>
      <w:proofErr w:type="spellStart"/>
      <w:r>
        <w:rPr>
          <w:rFonts w:ascii="Verdana" w:hAnsi="Verdana"/>
          <w:color w:val="000000"/>
          <w:sz w:val="20"/>
          <w:szCs w:val="20"/>
        </w:rPr>
        <w:t>bắt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thúc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ở </w:t>
      </w:r>
      <w:proofErr w:type="spellStart"/>
      <w:r>
        <w:rPr>
          <w:rFonts w:ascii="Verdana" w:hAnsi="Verdana"/>
          <w:color w:val="000000"/>
          <w:sz w:val="20"/>
          <w:szCs w:val="20"/>
        </w:rPr>
        <w:t>đảo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trước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báu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Anh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thăm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thăm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tùy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miễn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A_1,..A_M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dãy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 (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tiếp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>).</w:t>
      </w:r>
    </w:p>
    <w:p w:rsidR="005D7ACA" w:rsidRDefault="005D7ACA" w:rsidP="005D7AC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John </w:t>
      </w:r>
      <w:proofErr w:type="spellStart"/>
      <w:r>
        <w:rPr>
          <w:rFonts w:ascii="Verdana" w:hAnsi="Verdana"/>
          <w:color w:val="000000"/>
          <w:sz w:val="20"/>
          <w:szCs w:val="20"/>
        </w:rPr>
        <w:t>muốn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tránh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đụng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cướp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biển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mức-độ-bị-cướp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(0 &lt;= </w:t>
      </w:r>
      <w:proofErr w:type="spellStart"/>
      <w:r>
        <w:rPr>
          <w:rFonts w:ascii="Verdana" w:hAnsi="Verdana"/>
          <w:color w:val="000000"/>
          <w:sz w:val="20"/>
          <w:szCs w:val="20"/>
        </w:rPr>
        <w:t>mức-độ-bị-cướp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&lt;= 100,000) </w:t>
      </w:r>
      <w:proofErr w:type="spellStart"/>
      <w:r>
        <w:rPr>
          <w:rFonts w:ascii="Verdana" w:hAnsi="Verdana"/>
          <w:color w:val="000000"/>
          <w:sz w:val="20"/>
          <w:szCs w:val="20"/>
        </w:rPr>
        <w:t>khi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giữa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 </w:t>
      </w:r>
      <w:proofErr w:type="spellStart"/>
      <w:r>
        <w:rPr>
          <w:rFonts w:ascii="Verdana" w:hAnsi="Verdana"/>
          <w:color w:val="000000"/>
          <w:sz w:val="20"/>
          <w:szCs w:val="20"/>
        </w:rPr>
        <w:t>hòn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hiểm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 </w:t>
      </w:r>
      <w:proofErr w:type="spellStart"/>
      <w:r>
        <w:rPr>
          <w:rFonts w:ascii="Verdana" w:hAnsi="Verdana"/>
          <w:color w:val="000000"/>
          <w:sz w:val="20"/>
          <w:szCs w:val="20"/>
        </w:rPr>
        <w:t>sẽ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tổng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mức-độ-bị-cướp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tuyến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đường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qua.</w:t>
      </w:r>
    </w:p>
    <w:p w:rsidR="005D7ACA" w:rsidRDefault="005D7ACA" w:rsidP="005D7AC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giúp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 </w:t>
      </w:r>
      <w:proofErr w:type="spellStart"/>
      <w:r>
        <w:rPr>
          <w:rFonts w:ascii="Verdana" w:hAnsi="Verdana"/>
          <w:color w:val="000000"/>
          <w:sz w:val="20"/>
          <w:szCs w:val="20"/>
        </w:rPr>
        <w:t>tìm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hiểm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lấy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báu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D7ACA" w:rsidRDefault="005D7ACA" w:rsidP="005D7AC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Dữ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liệu</w:t>
      </w:r>
      <w:proofErr w:type="spellEnd"/>
    </w:p>
    <w:p w:rsidR="005D7ACA" w:rsidRDefault="005D7ACA" w:rsidP="005D7A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1: 2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bởi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dấu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N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</w:t>
      </w:r>
    </w:p>
    <w:p w:rsidR="005D7ACA" w:rsidRDefault="005D7ACA" w:rsidP="005D7A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2..M+1: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i+1 </w:t>
      </w:r>
      <w:proofErr w:type="spellStart"/>
      <w:r>
        <w:rPr>
          <w:rFonts w:ascii="Verdana" w:hAnsi="Verdana"/>
          <w:color w:val="000000"/>
          <w:sz w:val="20"/>
          <w:szCs w:val="20"/>
        </w:rPr>
        <w:t>mô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 </w:t>
      </w:r>
      <w:proofErr w:type="spellStart"/>
      <w:r>
        <w:rPr>
          <w:rFonts w:ascii="Verdana" w:hAnsi="Verdana"/>
          <w:color w:val="000000"/>
          <w:sz w:val="20"/>
          <w:szCs w:val="20"/>
        </w:rPr>
        <w:t>mà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 </w:t>
      </w:r>
      <w:proofErr w:type="spellStart"/>
      <w:r>
        <w:rPr>
          <w:rFonts w:ascii="Verdana" w:hAnsi="Verdana"/>
          <w:color w:val="000000"/>
          <w:sz w:val="20"/>
          <w:szCs w:val="20"/>
        </w:rPr>
        <w:t>cần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A_i</w:t>
      </w:r>
      <w:proofErr w:type="spellEnd"/>
    </w:p>
    <w:p w:rsidR="005D7ACA" w:rsidRDefault="005D7ACA" w:rsidP="005D7A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M+2..N+M+1: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i+M+1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bởi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dấu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ứng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mức-độ-bị-cướp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tuyến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đường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giữa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1, 2,…N; </w:t>
      </w:r>
      <w:proofErr w:type="spellStart"/>
      <w:r>
        <w:rPr>
          <w:rFonts w:ascii="Verdana" w:hAnsi="Verdana"/>
          <w:color w:val="000000"/>
          <w:sz w:val="20"/>
          <w:szCs w:val="20"/>
        </w:rPr>
        <w:t>đảm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 </w:t>
      </w:r>
      <w:proofErr w:type="spellStart"/>
      <w:r>
        <w:rPr>
          <w:rFonts w:ascii="Verdana" w:hAnsi="Verdana"/>
          <w:color w:val="000000"/>
          <w:sz w:val="20"/>
          <w:szCs w:val="20"/>
        </w:rPr>
        <w:t>luôn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0.</w:t>
      </w:r>
    </w:p>
    <w:p w:rsidR="005D7ACA" w:rsidRDefault="005D7ACA" w:rsidP="005D7AC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Kết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quả</w:t>
      </w:r>
      <w:proofErr w:type="spellEnd"/>
    </w:p>
    <w:p w:rsidR="005D7ACA" w:rsidRDefault="005D7ACA" w:rsidP="005D7AC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1: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hiểm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John.</w:t>
      </w:r>
    </w:p>
    <w:p w:rsidR="005D7ACA" w:rsidRDefault="005D7ACA" w:rsidP="005D7AC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Ví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dụ</w:t>
      </w:r>
      <w:proofErr w:type="spellEnd"/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3 4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0 5 1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5 0 2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1 2 0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>: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hòn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John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đảo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đảo</w:t>
      </w:r>
      <w:proofErr w:type="spellEnd"/>
      <w:r>
        <w:rPr>
          <w:color w:val="000000"/>
        </w:rPr>
        <w:t xml:space="preserve"> 2, quay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đảo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đảo</w:t>
      </w:r>
      <w:proofErr w:type="spellEnd"/>
      <w:r>
        <w:rPr>
          <w:color w:val="000000"/>
        </w:rPr>
        <w:t xml:space="preserve"> 3. </w:t>
      </w:r>
      <w:proofErr w:type="spellStart"/>
      <w:r>
        <w:rPr>
          <w:color w:val="000000"/>
        </w:rPr>
        <w:t>Mức-độ-bị-cướp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tuyến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: (1, 2); (2, 3); (3, 1)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5, 2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1.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</w:p>
    <w:p w:rsidR="005D7ACA" w:rsidRDefault="005D7ACA" w:rsidP="005D7ACA">
      <w:pPr>
        <w:pStyle w:val="HTMLPreformatted"/>
        <w:shd w:val="clear" w:color="auto" w:fill="FFFFFF"/>
        <w:rPr>
          <w:b/>
          <w:bCs/>
          <w:color w:val="000000"/>
        </w:rPr>
      </w:pP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lastRenderedPageBreak/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quả</w:t>
      </w:r>
      <w:proofErr w:type="spellEnd"/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7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>: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7. John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: 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1, 3, 2, 3, 1, and 3.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dãy</w:t>
      </w:r>
      <w:proofErr w:type="spellEnd"/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(1, 2, 1,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3)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thỏa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</w:p>
    <w:p w:rsidR="005D7ACA" w:rsidRDefault="005D7ACA" w:rsidP="005D7AC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đảo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mức-độ-bị-cướp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>.</w:t>
      </w:r>
    </w:p>
    <w:p w:rsidR="00EB5B93" w:rsidRDefault="00EB5B93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6707"/>
      </w:tblGrid>
      <w:tr w:rsidR="0037208C" w:rsidTr="003720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Được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gửi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lên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bởi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proofErr w:type="spellStart"/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Duc</w:t>
              </w:r>
              <w:proofErr w:type="spellEnd"/>
            </w:hyperlink>
          </w:p>
        </w:tc>
      </w:tr>
      <w:tr w:rsidR="0037208C" w:rsidTr="003720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Ngày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2008-05-24</w:t>
            </w:r>
          </w:p>
        </w:tc>
      </w:tr>
      <w:tr w:rsidR="0037208C" w:rsidTr="003720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Thời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gian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chạy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0.479s</w:t>
            </w:r>
          </w:p>
        </w:tc>
      </w:tr>
      <w:tr w:rsidR="0037208C" w:rsidTr="003720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Giới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hạn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37208C" w:rsidTr="003720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37208C" w:rsidTr="003720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37208C" w:rsidTr="003720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Ngôn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ngữ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phép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Tất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ngoại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trừ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ERL JS NODEJS PERL 6 SCM chicken SCM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qobi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VB.net</w:t>
            </w:r>
          </w:p>
        </w:tc>
      </w:tr>
      <w:tr w:rsidR="0037208C" w:rsidTr="003720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bài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7208C" w:rsidRDefault="003720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USACO US-Open 2008 -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Bảng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Bạc</w:t>
            </w:r>
            <w:proofErr w:type="spellEnd"/>
          </w:p>
        </w:tc>
      </w:tr>
    </w:tbl>
    <w:p w:rsidR="0037208C" w:rsidRDefault="0037208C"/>
    <w:sectPr w:rsidR="003720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63C30"/>
    <w:multiLevelType w:val="multilevel"/>
    <w:tmpl w:val="8EC2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52BCD"/>
    <w:multiLevelType w:val="multilevel"/>
    <w:tmpl w:val="1852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CA"/>
    <w:rsid w:val="001434B2"/>
    <w:rsid w:val="0037208C"/>
    <w:rsid w:val="005D7ACA"/>
    <w:rsid w:val="00687AF7"/>
    <w:rsid w:val="0075759F"/>
    <w:rsid w:val="00AC1A39"/>
    <w:rsid w:val="00BF3681"/>
    <w:rsid w:val="00D13AC7"/>
    <w:rsid w:val="00D3436D"/>
    <w:rsid w:val="00E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D7A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5D7A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5D7A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D7ACA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5D7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3720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D7A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5D7A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5D7A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D7ACA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5D7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372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2250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Le Quang Duy</cp:lastModifiedBy>
  <cp:revision>2</cp:revision>
  <dcterms:created xsi:type="dcterms:W3CDTF">2015-09-10T12:16:00Z</dcterms:created>
  <dcterms:modified xsi:type="dcterms:W3CDTF">2015-09-10T12:16:00Z</dcterms:modified>
</cp:coreProperties>
</file>