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77" w:rsidRPr="004B3877" w:rsidRDefault="004B3877" w:rsidP="004B3877">
      <w:pPr>
        <w:shd w:val="clear" w:color="auto" w:fill="FFFFFF"/>
        <w:spacing w:before="300" w:after="150"/>
        <w:jc w:val="center"/>
        <w:outlineLvl w:val="1"/>
        <w:rPr>
          <w:rFonts w:ascii="Open Sans" w:hAnsi="Open Sans" w:cs="Open Sans"/>
          <w:color w:val="555555"/>
        </w:rPr>
      </w:pPr>
      <w:r w:rsidRPr="004B3877">
        <w:rPr>
          <w:rFonts w:ascii="Open Sans" w:hAnsi="Open Sans" w:cs="Open Sans"/>
          <w:color w:val="555555"/>
        </w:rPr>
        <w:t>Từ tập các bài có trên SPOJ (acm)</w:t>
      </w:r>
    </w:p>
    <w:p w:rsidR="004B3877" w:rsidRPr="004B3877" w:rsidRDefault="004B3877" w:rsidP="004B3877">
      <w:pPr>
        <w:shd w:val="clear" w:color="auto" w:fill="FFFFFF"/>
        <w:spacing w:before="300" w:after="150"/>
        <w:jc w:val="center"/>
        <w:outlineLvl w:val="0"/>
        <w:rPr>
          <w:rFonts w:ascii="Open Sans" w:hAnsi="Open Sans" w:cs="Open Sans"/>
          <w:color w:val="555555"/>
          <w:kern w:val="36"/>
          <w:sz w:val="30"/>
          <w:szCs w:val="30"/>
        </w:rPr>
      </w:pPr>
      <w:r w:rsidRPr="004B3877">
        <w:rPr>
          <w:rFonts w:ascii="Open Sans" w:hAnsi="Open Sans" w:cs="Open Sans"/>
          <w:color w:val="555555"/>
          <w:kern w:val="36"/>
          <w:sz w:val="30"/>
          <w:szCs w:val="30"/>
        </w:rPr>
        <w:t>3162. Tổng vector</w:t>
      </w:r>
    </w:p>
    <w:p w:rsidR="004B3877" w:rsidRPr="004B3877" w:rsidRDefault="004B3877" w:rsidP="004B3877">
      <w:pPr>
        <w:shd w:val="clear" w:color="auto" w:fill="FFFFFF"/>
        <w:spacing w:before="300" w:after="150"/>
        <w:jc w:val="center"/>
        <w:outlineLvl w:val="1"/>
        <w:rPr>
          <w:rFonts w:ascii="Open Sans" w:hAnsi="Open Sans" w:cs="Open Sans"/>
          <w:color w:val="555555"/>
        </w:rPr>
      </w:pPr>
      <w:r w:rsidRPr="004B3877">
        <w:rPr>
          <w:rFonts w:ascii="Open Sans" w:hAnsi="Open Sans" w:cs="Open Sans"/>
          <w:color w:val="555555"/>
        </w:rPr>
        <w:t>Mã bài: VECTOR</w:t>
      </w:r>
    </w:p>
    <w:p w:rsidR="004B3877" w:rsidRDefault="004B3877" w:rsidP="004B387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Trong mặt phẳng tọa độ có N véc tơ. Mỗi một véc tơ được cho bởi hai chỉ số x và y. Tổng của hai véc tơ (x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Fonts w:ascii="Open Sans" w:hAnsi="Open Sans" w:cs="Open Sans"/>
          <w:color w:val="000020"/>
          <w:sz w:val="20"/>
          <w:szCs w:val="20"/>
        </w:rPr>
        <w:t>, y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Fonts w:ascii="Open Sans" w:hAnsi="Open Sans" w:cs="Open Sans"/>
          <w:color w:val="000020"/>
          <w:sz w:val="20"/>
          <w:szCs w:val="20"/>
        </w:rPr>
        <w:t>) và (x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j</w:t>
      </w:r>
      <w:r>
        <w:rPr>
          <w:rFonts w:ascii="Open Sans" w:hAnsi="Open Sans" w:cs="Open Sans"/>
          <w:color w:val="000020"/>
          <w:sz w:val="20"/>
          <w:szCs w:val="20"/>
        </w:rPr>
        <w:t>, y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j</w:t>
      </w:r>
      <w:r>
        <w:rPr>
          <w:rFonts w:ascii="Open Sans" w:hAnsi="Open Sans" w:cs="Open Sans"/>
          <w:color w:val="000020"/>
          <w:sz w:val="20"/>
          <w:szCs w:val="20"/>
        </w:rPr>
        <w:t>) được định nghĩa là một véc tơ (x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</w:rPr>
        <w:t> </w:t>
      </w:r>
      <w:r>
        <w:rPr>
          <w:rFonts w:ascii="Open Sans" w:hAnsi="Open Sans" w:cs="Open Sans"/>
          <w:color w:val="000020"/>
          <w:sz w:val="20"/>
          <w:szCs w:val="20"/>
        </w:rPr>
        <w:t>+ x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j</w:t>
      </w:r>
      <w:r>
        <w:rPr>
          <w:rFonts w:ascii="Open Sans" w:hAnsi="Open Sans" w:cs="Open Sans"/>
          <w:color w:val="000020"/>
          <w:sz w:val="20"/>
          <w:szCs w:val="20"/>
        </w:rPr>
        <w:t>, y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Style w:val="apple-converted-space"/>
          <w:rFonts w:ascii="Open Sans" w:hAnsi="Open Sans" w:cs="Open Sans"/>
          <w:color w:val="000020"/>
          <w:sz w:val="20"/>
          <w:szCs w:val="20"/>
        </w:rPr>
        <w:t> </w:t>
      </w:r>
      <w:r>
        <w:rPr>
          <w:rFonts w:ascii="Open Sans" w:hAnsi="Open Sans" w:cs="Open Sans"/>
          <w:color w:val="000020"/>
          <w:sz w:val="20"/>
          <w:szCs w:val="20"/>
        </w:rPr>
        <w:t>+ y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j</w:t>
      </w:r>
      <w:r>
        <w:rPr>
          <w:rFonts w:ascii="Open Sans" w:hAnsi="Open Sans" w:cs="Open Sans"/>
          <w:color w:val="000020"/>
          <w:sz w:val="20"/>
          <w:szCs w:val="20"/>
        </w:rPr>
        <w:t>). Bài toán đặt ra là cần chọn một số véc tơ trong N véc tơ đã cho sao cho tổng của các vec tơ đó là véc tơ (U, V).</w:t>
      </w:r>
    </w:p>
    <w:p w:rsidR="004B3877" w:rsidRDefault="004B3877" w:rsidP="004B387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Yêu cầu: Đếm số cách chọn thoả mãn yêu cầu bài toán đặt ra ở trên.</w:t>
      </w:r>
    </w:p>
    <w:p w:rsidR="004B3877" w:rsidRDefault="004B3877" w:rsidP="004B3877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Input</w:t>
      </w:r>
    </w:p>
    <w:p w:rsidR="004B3877" w:rsidRDefault="004B3877" w:rsidP="004B387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thứ nhất ghi số N (0 ≤ N ≤ 30).</w:t>
      </w:r>
    </w:p>
    <w:p w:rsidR="004B3877" w:rsidRDefault="004B3877" w:rsidP="004B387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N dòng tiếp theo, dòng thứ i ghi các số nguyên xi, yi lần lượt là hai chỉ số của véc tơ thứ i. (|x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Fonts w:ascii="Open Sans" w:hAnsi="Open Sans" w:cs="Open Sans"/>
          <w:color w:val="000020"/>
          <w:sz w:val="20"/>
          <w:szCs w:val="20"/>
        </w:rPr>
        <w:t>|, |y</w:t>
      </w:r>
      <w:r>
        <w:rPr>
          <w:rFonts w:ascii="Open Sans" w:hAnsi="Open Sans" w:cs="Open Sans"/>
          <w:color w:val="000020"/>
          <w:sz w:val="15"/>
          <w:szCs w:val="15"/>
          <w:vertAlign w:val="subscript"/>
        </w:rPr>
        <w:t>i</w:t>
      </w:r>
      <w:r>
        <w:rPr>
          <w:rFonts w:ascii="Open Sans" w:hAnsi="Open Sans" w:cs="Open Sans"/>
          <w:color w:val="000020"/>
          <w:sz w:val="20"/>
          <w:szCs w:val="20"/>
        </w:rPr>
        <w:t>| ≤ 100).</w:t>
      </w:r>
    </w:p>
    <w:p w:rsidR="004B3877" w:rsidRDefault="004B3877" w:rsidP="004B387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cuối cùng ghi số hai số nguyên U V (|U|, |V| ≤ 10</w:t>
      </w:r>
      <w:r>
        <w:rPr>
          <w:rFonts w:ascii="Open Sans" w:hAnsi="Open Sans" w:cs="Open Sans"/>
          <w:color w:val="000020"/>
          <w:sz w:val="15"/>
          <w:szCs w:val="15"/>
          <w:vertAlign w:val="superscript"/>
        </w:rPr>
        <w:t>9</w:t>
      </w:r>
      <w:r>
        <w:rPr>
          <w:rFonts w:ascii="Open Sans" w:hAnsi="Open Sans" w:cs="Open Sans"/>
          <w:color w:val="000020"/>
          <w:sz w:val="20"/>
          <w:szCs w:val="20"/>
        </w:rPr>
        <w:t>).</w:t>
      </w:r>
    </w:p>
    <w:p w:rsidR="004B3877" w:rsidRDefault="004B3877" w:rsidP="004B3877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Output</w:t>
      </w:r>
    </w:p>
    <w:p w:rsidR="004B3877" w:rsidRDefault="004B3877" w:rsidP="004B387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Gồm một số duy nhất là số cách chọn thoả mãn.</w:t>
      </w:r>
    </w:p>
    <w:p w:rsidR="004B3877" w:rsidRDefault="004B3877" w:rsidP="004B3877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Example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Input: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0  0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-1  2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2  5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3  3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2  5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Output: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</w:t>
      </w:r>
    </w:p>
    <w:p w:rsidR="004B3877" w:rsidRDefault="004B3877" w:rsidP="004B3877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5738"/>
      </w:tblGrid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Open Sans" w:hAnsi="Open Sans" w:cs="Open Sans"/>
                  <w:color w:val="337AB7"/>
                  <w:sz w:val="20"/>
                  <w:szCs w:val="20"/>
                </w:rPr>
                <w:t>special_one</w:t>
              </w:r>
            </w:hyperlink>
          </w:p>
        </w:tc>
      </w:tr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2008-10-16</w:t>
            </w:r>
          </w:p>
        </w:tc>
      </w:tr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0.272s</w:t>
            </w:r>
          </w:p>
        </w:tc>
      </w:tr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50000B</w:t>
            </w:r>
          </w:p>
        </w:tc>
      </w:tr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lastRenderedPageBreak/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1536MB</w:t>
            </w:r>
          </w:p>
        </w:tc>
      </w:tr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Open Sans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Tất cả ngoại trừ: ERL JS NODEJS PERL 6 PYPY rust SED VB.net</w:t>
            </w:r>
          </w:p>
        </w:tc>
      </w:tr>
      <w:tr w:rsidR="004B3877" w:rsidTr="004B38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B3877" w:rsidRDefault="004B38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HAOI</w:t>
            </w:r>
          </w:p>
        </w:tc>
      </w:tr>
    </w:tbl>
    <w:p w:rsidR="00F45926" w:rsidRDefault="00F45926">
      <w:bookmarkStart w:id="0" w:name="_GoBack"/>
      <w:bookmarkEnd w:id="0"/>
    </w:p>
    <w:sectPr w:rsidR="00F459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43"/>
    <w:rsid w:val="002B7143"/>
    <w:rsid w:val="004B3877"/>
    <w:rsid w:val="00F4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38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38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3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7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3877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4B387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387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B3877"/>
  </w:style>
  <w:style w:type="paragraph" w:styleId="HTMLPreformatted">
    <w:name w:val="HTML Preformatted"/>
    <w:basedOn w:val="Normal"/>
    <w:link w:val="HTMLPreformattedChar"/>
    <w:uiPriority w:val="99"/>
    <w:unhideWhenUsed/>
    <w:rsid w:val="004B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87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B38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38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38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3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7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3877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4B387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387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B3877"/>
  </w:style>
  <w:style w:type="paragraph" w:styleId="HTMLPreformatted">
    <w:name w:val="HTML Preformatted"/>
    <w:basedOn w:val="Normal"/>
    <w:link w:val="HTMLPreformattedChar"/>
    <w:uiPriority w:val="99"/>
    <w:unhideWhenUsed/>
    <w:rsid w:val="004B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87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B3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877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2015-11-23T22:44:00Z</dcterms:created>
  <dcterms:modified xsi:type="dcterms:W3CDTF">2015-11-23T22:45:00Z</dcterms:modified>
</cp:coreProperties>
</file>