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74D47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191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1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6" w:history="1">
            <w:r w:rsidR="00074D47" w:rsidRPr="00FA36AC">
              <w:rPr>
                <w:rStyle w:val="Hyperlink"/>
                <w:noProof/>
              </w:rPr>
              <w:t>1.2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7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_Toc172711917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8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_Toc172711918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9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_Toc172711919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0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1.2.4 Description textuelles des requêtes de consultation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_Toc172711920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4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1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1.2.5 Dictionnaire de données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_Toc172711921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7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2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1.2.6 Description textuelles des associations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_Toc172711922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8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3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1.2.7 Définition du Modèle Entité-Association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_Toc172711923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1.2.8 Définition du schéma de type à partir du modèle conceptuel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AC093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6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0" w:name="_Toc172711914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0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1" w:name="_Toc172711915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1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2" w:name="_Toc172711916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2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3" w:name="_Toc172711917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3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AF7EE2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4" w:name="_Toc172711918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4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E35D4F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2711919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5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gale `</w:t>
      </w:r>
      <w:proofErr w:type="spellStart"/>
      <w:proofErr w:type="gramStart"/>
      <w:r>
        <w:rPr>
          <w:rFonts w:ascii="CMR12" w:hAnsi="CMR12"/>
          <w:color w:val="000000"/>
          <w:sz w:val="24"/>
          <w:szCs w:val="24"/>
          <w:lang w:val="fr-FR"/>
        </w:rPr>
        <w:t>a</w:t>
      </w:r>
      <w:proofErr w:type="spellEnd"/>
      <w:proofErr w:type="gramEnd"/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table PRESCRIPTION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o`u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PRESCRIPTION est ´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egale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`a la date du 5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f´evrier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F00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 supprime tous les rendez-vous des patients dont l’adresse e-mail est ’thomas.leclerc@email.com’.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5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6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4B2BD5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271192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6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CONSULTATION, ce qui signifie qu’elle retournera toutes les lignes de cette table.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EXAMEN. Chaque groupe dans le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r´esultat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final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repr´esente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une valeur unique de DETAILS EXAMEN, et le nombre de lignes dans chaque groupe est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renvoy´e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EXAMEN, et les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dans l’ordre c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roissant </w:t>
      </w:r>
      <w:proofErr w:type="spellStart"/>
      <w:r>
        <w:rPr>
          <w:rFonts w:ascii="CMR12" w:hAnsi="CMR12"/>
          <w:color w:val="000000"/>
          <w:sz w:val="24"/>
          <w:szCs w:val="24"/>
          <w:lang w:val="fr-FR"/>
        </w:rPr>
        <w:t>bas´e</w:t>
      </w:r>
      <w:proofErr w:type="spellEnd"/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ette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renvoie le nombre total de factures, la somme totale des montants de toutes les factures pour chaque patient,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par ID </w:t>
      </w:r>
      <w:proofErr w:type="gramStart"/>
      <w:r w:rsidRPr="000F42E2">
        <w:rPr>
          <w:rFonts w:ascii="CMR12" w:hAnsi="CMR12"/>
          <w:color w:val="000000"/>
          <w:sz w:val="24"/>
          <w:szCs w:val="24"/>
          <w:lang w:val="fr-FR"/>
        </w:rPr>
        <w:t>PATIENT ,</w:t>
      </w:r>
      <w:proofErr w:type="gram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et les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jointes avec les informations des patients correspondants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sur les consultations et les patients dans une seule table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factures, jointes avec les informations des patients correspondants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sur les factures et les patients dans une seule table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Cette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jointes avec les informations des patients correspondants, et les ordonne par date de consultation croissante. Cela permet d’obtenir une liste de consultations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`a leurs patients,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par date de consultation.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et la somme des montants totaux de ses factures,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et e-mail, et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puis par e-mail. Cela permet d’obtenir une vue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 avec leurs adresses e-mail correspondantes.</w:t>
      </w:r>
    </w:p>
    <w:p w:rsidR="000152E2" w:rsidRPr="0074572D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 et des patients, incluant tous les patients et seulement les consultations qui leur sont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consultations sans patients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CC1CB3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gramStart"/>
      <w:r w:rsidRPr="00CC1CB3">
        <w:rPr>
          <w:rFonts w:ascii="CMR12" w:hAnsi="CMR12"/>
          <w:color w:val="000000"/>
          <w:sz w:val="24"/>
          <w:szCs w:val="24"/>
          <w:lang w:val="fr-FR"/>
        </w:rPr>
        <w:t>cette</w:t>
      </w:r>
      <w:proofErr w:type="gram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factures, des patients et des consultations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sa consultation correspondante via la jointure avec la table ”CONSULTATION”.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 Les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sont ensuite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la somme des montants totaux de ses factures, ainsi que les dates de la facture et de la consultation correspondantes,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patient, adresse e-mail, date de facture et date de consultation, et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dans cet ordre. Cela permet d’obtenir une vue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patient, avec les d´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etails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factures et des consultations.</w:t>
      </w:r>
    </w:p>
    <w:p w:rsidR="00E60D6B" w:rsidRPr="000B13CC" w:rsidRDefault="000152E2" w:rsidP="00E60D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examens et des patients,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et chaque consultation est ´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egalement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correspondant. Les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patients pour lesquels il n’y a pas de consultation correspondante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21300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271192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7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180"/>
        <w:gridCol w:w="2363"/>
        <w:gridCol w:w="1035"/>
        <w:gridCol w:w="2998"/>
      </w:tblGrid>
      <w:tr w:rsidR="006A7BAB" w:rsidTr="0020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639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124D49" w:rsidRPr="00A661B8" w:rsidTr="00E4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376C5" w:rsidRPr="00A50283" w:rsidRDefault="005376C5" w:rsidP="005376C5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C</w:t>
            </w:r>
            <w:r w:rsidR="00C471E1" w:rsidRPr="00A50283">
              <w:rPr>
                <w:u w:val="single"/>
                <w:lang w:val="fr-FR"/>
              </w:rPr>
              <w:t>ONSULTATION</w:t>
            </w:r>
          </w:p>
        </w:tc>
        <w:tc>
          <w:tcPr>
            <w:tcW w:w="2363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403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5376C5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D172D">
              <w:rPr>
                <w:lang w:val="fr-FR"/>
              </w:rPr>
              <w:t>Informations relatives aux consultations.</w:t>
            </w:r>
          </w:p>
        </w:tc>
      </w:tr>
      <w:tr w:rsidR="00124D49" w:rsidRPr="002153D4" w:rsidTr="00200337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63" w:type="dxa"/>
            <w:shd w:val="clear" w:color="auto" w:fill="D3DFEE" w:themeFill="accent1" w:themeFillTint="3F"/>
          </w:tcPr>
          <w:p w:rsidR="005376C5" w:rsidRPr="00F5264C" w:rsidRDefault="006C5A99" w:rsidP="0020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  <w:bookmarkStart w:id="8" w:name="_GoBack"/>
            <w:bookmarkEnd w:id="8"/>
            <w:r>
              <w:rPr>
                <w:b/>
                <w:lang w:val="fr-FR"/>
              </w:rPr>
              <w:t>_CONSULTATION</w:t>
            </w:r>
          </w:p>
        </w:tc>
        <w:tc>
          <w:tcPr>
            <w:tcW w:w="4033" w:type="dxa"/>
            <w:gridSpan w:val="2"/>
            <w:shd w:val="clear" w:color="auto" w:fill="D3DFEE" w:themeFill="accent1" w:themeFillTint="3F"/>
          </w:tcPr>
          <w:p w:rsidR="00200337" w:rsidRPr="00F17895" w:rsidRDefault="00200337" w:rsidP="00F178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Description: Identifiant unique de la consultation.</w:t>
            </w:r>
          </w:p>
          <w:p w:rsidR="00200337" w:rsidRPr="00F17895" w:rsidRDefault="00200337" w:rsidP="00F178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Format des données: Entier long</w:t>
            </w:r>
          </w:p>
          <w:p w:rsidR="00200337" w:rsidRPr="00F17895" w:rsidRDefault="00200337" w:rsidP="00F178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Type: Numérique</w:t>
            </w:r>
          </w:p>
          <w:p w:rsidR="00200337" w:rsidRPr="00F17895" w:rsidRDefault="00200337" w:rsidP="00F178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Identifiant: Oui</w:t>
            </w:r>
          </w:p>
          <w:p w:rsidR="007D4ED8" w:rsidRPr="00F17895" w:rsidRDefault="00200337" w:rsidP="00F1789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Contraintes: Unique, Non nul</w:t>
            </w:r>
          </w:p>
        </w:tc>
      </w:tr>
      <w:tr w:rsidR="00124D49" w:rsidRPr="00495CBC" w:rsidTr="00E40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Pr="002153D4" w:rsidRDefault="005376C5" w:rsidP="00721300">
            <w:pPr>
              <w:rPr>
                <w:lang w:val="fr-FR"/>
              </w:rPr>
            </w:pPr>
          </w:p>
        </w:tc>
        <w:tc>
          <w:tcPr>
            <w:tcW w:w="2363" w:type="dxa"/>
            <w:tcBorders>
              <w:left w:val="none" w:sz="0" w:space="0" w:color="auto"/>
              <w:right w:val="none" w:sz="0" w:space="0" w:color="auto"/>
            </w:tcBorders>
          </w:tcPr>
          <w:p w:rsidR="00200337" w:rsidRPr="00200337" w:rsidRDefault="00124D49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Date_Consultation</w:t>
            </w:r>
            <w:proofErr w:type="spellEnd"/>
          </w:p>
          <w:p w:rsidR="005376C5" w:rsidRPr="00F5264C" w:rsidRDefault="005376C5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033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124D49" w:rsidRPr="00495CBC" w:rsidRDefault="00124D49" w:rsidP="00495CBC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Description: Date de la consultation.</w:t>
            </w:r>
          </w:p>
          <w:p w:rsidR="00124D49" w:rsidRPr="00495CBC" w:rsidRDefault="00124D49" w:rsidP="00495CBC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Format des données: Date</w:t>
            </w:r>
          </w:p>
          <w:p w:rsidR="00124D49" w:rsidRPr="00495CBC" w:rsidRDefault="00124D49" w:rsidP="00495CBC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Type: Date</w:t>
            </w:r>
          </w:p>
          <w:p w:rsidR="00124D49" w:rsidRPr="00495CBC" w:rsidRDefault="00124D49" w:rsidP="00495CBC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Identifiant: Non</w:t>
            </w:r>
          </w:p>
          <w:p w:rsidR="00DF2150" w:rsidRPr="00495CBC" w:rsidRDefault="00124D49" w:rsidP="00495CBC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Contraintes: Non nul</w:t>
            </w:r>
          </w:p>
        </w:tc>
      </w:tr>
      <w:tr w:rsidR="006A7BAB" w:rsidTr="0020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721300" w:rsidRPr="00A50283" w:rsidRDefault="002960CA" w:rsidP="00721300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E</w:t>
            </w:r>
            <w:r w:rsidR="00C471E1" w:rsidRPr="00A50283">
              <w:rPr>
                <w:u w:val="single"/>
                <w:lang w:val="fr-FR"/>
              </w:rPr>
              <w:t>XAMEN</w:t>
            </w:r>
          </w:p>
        </w:tc>
        <w:tc>
          <w:tcPr>
            <w:tcW w:w="6396" w:type="dxa"/>
            <w:gridSpan w:val="3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A7BAB" w:rsidTr="0020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tcBorders>
              <w:left w:val="none" w:sz="0" w:space="0" w:color="auto"/>
              <w:right w:val="none" w:sz="0" w:space="0" w:color="auto"/>
            </w:tcBorders>
          </w:tcPr>
          <w:p w:rsidR="00721300" w:rsidRPr="00A50283" w:rsidRDefault="002960CA" w:rsidP="00721300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F</w:t>
            </w:r>
            <w:r w:rsidR="00C471E1" w:rsidRPr="00A50283">
              <w:rPr>
                <w:u w:val="single"/>
                <w:lang w:val="fr-FR"/>
              </w:rPr>
              <w:t>ACTURE</w:t>
            </w:r>
          </w:p>
        </w:tc>
        <w:tc>
          <w:tcPr>
            <w:tcW w:w="6396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A7BAB" w:rsidTr="0020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721300" w:rsidRPr="00A50283" w:rsidRDefault="002960CA" w:rsidP="00721300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M</w:t>
            </w:r>
            <w:r w:rsidR="00C471E1" w:rsidRPr="00A50283">
              <w:rPr>
                <w:u w:val="single"/>
                <w:lang w:val="fr-FR"/>
              </w:rPr>
              <w:t>EDECIN</w:t>
            </w:r>
          </w:p>
        </w:tc>
        <w:tc>
          <w:tcPr>
            <w:tcW w:w="6396" w:type="dxa"/>
            <w:gridSpan w:val="3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D2A29" w:rsidTr="0020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PATIENT</w:t>
            </w:r>
          </w:p>
        </w:tc>
        <w:tc>
          <w:tcPr>
            <w:tcW w:w="339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2D2A29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Description</w:t>
            </w:r>
          </w:p>
        </w:tc>
        <w:tc>
          <w:tcPr>
            <w:tcW w:w="2998" w:type="dxa"/>
            <w:tcBorders>
              <w:left w:val="none" w:sz="0" w:space="0" w:color="auto"/>
              <w:right w:val="none" w:sz="0" w:space="0" w:color="auto"/>
            </w:tcBorders>
          </w:tcPr>
          <w:p w:rsidR="002D2A29" w:rsidRDefault="002D2A29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20FAA">
              <w:rPr>
                <w:lang w:val="fr-FR"/>
              </w:rPr>
              <w:t xml:space="preserve">Informations relatives aux </w:t>
            </w:r>
            <w:r w:rsidRPr="00520FAA">
              <w:rPr>
                <w:lang w:val="fr-FR"/>
              </w:rPr>
              <w:lastRenderedPageBreak/>
              <w:t>patients.</w:t>
            </w:r>
          </w:p>
        </w:tc>
      </w:tr>
      <w:tr w:rsidR="002D2A29" w:rsidRPr="00266B08" w:rsidTr="00200337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D3DFEE" w:themeFill="accent1" w:themeFillTint="3F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shd w:val="clear" w:color="auto" w:fill="D3DFEE" w:themeFill="accent1" w:themeFillTint="3F"/>
          </w:tcPr>
          <w:p w:rsidR="002D2A29" w:rsidRPr="00706FB8" w:rsidRDefault="00967953" w:rsidP="0026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ID_PATIENT</w:t>
            </w:r>
            <w:r w:rsidR="002D2A29" w:rsidRPr="00706FB8">
              <w:rPr>
                <w:b/>
                <w:lang w:val="fr-FR"/>
              </w:rPr>
              <w:t>_</w:t>
            </w:r>
          </w:p>
          <w:p w:rsidR="002D2A29" w:rsidRDefault="002D2A29" w:rsidP="0026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998" w:type="dxa"/>
            <w:shd w:val="clear" w:color="auto" w:fill="D3DFEE" w:themeFill="accent1" w:themeFillTint="3F"/>
          </w:tcPr>
          <w:p w:rsidR="002D2A29" w:rsidRPr="00266B08" w:rsidRDefault="002D2A29" w:rsidP="00266B0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Description: Identifiant unique du patient.</w:t>
            </w:r>
          </w:p>
          <w:p w:rsidR="002D2A29" w:rsidRPr="00266B08" w:rsidRDefault="002D2A29" w:rsidP="00266B0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Format des données: Entier long</w:t>
            </w:r>
          </w:p>
          <w:p w:rsidR="002D2A29" w:rsidRPr="00266B08" w:rsidRDefault="002D2A29" w:rsidP="00266B0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Type: Numérique</w:t>
            </w:r>
          </w:p>
          <w:p w:rsidR="002D2A29" w:rsidRPr="00266B08" w:rsidRDefault="002D2A29" w:rsidP="00266B0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Identifiant: Oui</w:t>
            </w:r>
          </w:p>
          <w:p w:rsidR="002D2A29" w:rsidRPr="00266B08" w:rsidRDefault="002D2A29" w:rsidP="00266B08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Contraintes: Unique, Non nul</w:t>
            </w:r>
          </w:p>
        </w:tc>
      </w:tr>
      <w:tr w:rsidR="002D2A29" w:rsidRPr="00266B08" w:rsidTr="0020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2D2A29" w:rsidP="00B82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Nom</w:t>
            </w:r>
          </w:p>
        </w:tc>
        <w:tc>
          <w:tcPr>
            <w:tcW w:w="2998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6F29CB" w:rsidRDefault="002D2A29" w:rsidP="006F29C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Description: Nom du patient.</w:t>
            </w:r>
          </w:p>
          <w:p w:rsidR="002D2A29" w:rsidRPr="006F29CB" w:rsidRDefault="002D2A29" w:rsidP="006F29C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Format des données: Caractère variable (50)</w:t>
            </w:r>
          </w:p>
          <w:p w:rsidR="002D2A29" w:rsidRPr="006F29CB" w:rsidRDefault="002D2A29" w:rsidP="006F29C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Type: Texte</w:t>
            </w:r>
          </w:p>
          <w:p w:rsidR="002D2A29" w:rsidRPr="006F29CB" w:rsidRDefault="002D2A29" w:rsidP="006F29C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Identifiant: Non</w:t>
            </w:r>
          </w:p>
          <w:p w:rsidR="002D2A29" w:rsidRPr="006F29CB" w:rsidRDefault="002D2A29" w:rsidP="006F29C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Contraintes: Non nul</w:t>
            </w:r>
          </w:p>
        </w:tc>
      </w:tr>
      <w:tr w:rsidR="002D2A29" w:rsidRPr="00266B08" w:rsidTr="00200337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D3DFEE" w:themeFill="accent1" w:themeFillTint="3F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shd w:val="clear" w:color="auto" w:fill="D3DFEE" w:themeFill="accent1" w:themeFillTint="3F"/>
          </w:tcPr>
          <w:p w:rsidR="002D2A29" w:rsidRPr="00706FB8" w:rsidRDefault="008B23CF" w:rsidP="003F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Prénoms</w:t>
            </w:r>
          </w:p>
          <w:p w:rsidR="002D2A29" w:rsidRDefault="002D2A29" w:rsidP="003F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998" w:type="dxa"/>
            <w:shd w:val="clear" w:color="auto" w:fill="D3DFEE" w:themeFill="accent1" w:themeFillTint="3F"/>
          </w:tcPr>
          <w:p w:rsidR="002D2A29" w:rsidRPr="008B23CF" w:rsidRDefault="002D2A29" w:rsidP="008B23C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Description: Prénoms du patient.</w:t>
            </w:r>
          </w:p>
          <w:p w:rsidR="002D2A29" w:rsidRPr="008B23CF" w:rsidRDefault="002D2A29" w:rsidP="008B23C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Format des données:</w:t>
            </w:r>
            <w:r w:rsidR="002852FA">
              <w:rPr>
                <w:lang w:val="fr-FR"/>
              </w:rPr>
              <w:t xml:space="preserve"> </w:t>
            </w:r>
            <w:r w:rsidR="00605E84">
              <w:rPr>
                <w:lang w:val="fr-FR"/>
              </w:rPr>
              <w:t>Collection de 5 prénoms maximum</w:t>
            </w:r>
          </w:p>
          <w:p w:rsidR="002D2A29" w:rsidRPr="008B23CF" w:rsidRDefault="002D2A29" w:rsidP="008B23C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 xml:space="preserve">Type: </w:t>
            </w:r>
            <w:proofErr w:type="spellStart"/>
            <w:r w:rsidR="00C04933">
              <w:rPr>
                <w:lang w:val="fr-FR"/>
              </w:rPr>
              <w:t>Tab_Prenoms_t</w:t>
            </w:r>
            <w:proofErr w:type="spellEnd"/>
          </w:p>
          <w:p w:rsidR="002D2A29" w:rsidRPr="008B23CF" w:rsidRDefault="002D2A29" w:rsidP="008B23C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Identifiant: Non</w:t>
            </w:r>
          </w:p>
          <w:p w:rsidR="002D2A29" w:rsidRPr="008B23CF" w:rsidRDefault="002D2A29" w:rsidP="008B23C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Contraintes: Non nul</w:t>
            </w:r>
          </w:p>
        </w:tc>
      </w:tr>
      <w:tr w:rsidR="002D2A29" w:rsidRPr="00266B08" w:rsidTr="0020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7F7048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Adresse</w:t>
            </w:r>
          </w:p>
          <w:p w:rsidR="002D2A29" w:rsidRPr="003F2F6E" w:rsidRDefault="002D2A29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998" w:type="dxa"/>
            <w:tcBorders>
              <w:left w:val="none" w:sz="0" w:space="0" w:color="auto"/>
              <w:right w:val="none" w:sz="0" w:space="0" w:color="auto"/>
            </w:tcBorders>
          </w:tcPr>
          <w:p w:rsidR="007F7048" w:rsidRPr="007F7048" w:rsidRDefault="007F7048" w:rsidP="007F704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Description: Adresse du patient.</w:t>
            </w:r>
          </w:p>
          <w:p w:rsidR="007F7048" w:rsidRPr="007F7048" w:rsidRDefault="007F7048" w:rsidP="007F704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 xml:space="preserve">Format des données: </w:t>
            </w:r>
            <w:proofErr w:type="spellStart"/>
            <w:r w:rsidRPr="007F7048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704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 xml:space="preserve">Type: </w:t>
            </w:r>
            <w:proofErr w:type="spellStart"/>
            <w:r w:rsidR="00B10772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704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Identifiant: Non</w:t>
            </w:r>
          </w:p>
          <w:p w:rsidR="002D2A29" w:rsidRPr="007F7048" w:rsidRDefault="007F7048" w:rsidP="007F7048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Contraintes: Non nul</w:t>
            </w:r>
          </w:p>
        </w:tc>
      </w:tr>
      <w:tr w:rsidR="002D2A29" w:rsidRPr="00266B08" w:rsidTr="00200337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D3DFEE" w:themeFill="accent1" w:themeFillTint="3F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shd w:val="clear" w:color="auto" w:fill="D3DFEE" w:themeFill="accent1" w:themeFillTint="3F"/>
          </w:tcPr>
          <w:p w:rsidR="002D2A29" w:rsidRPr="00706FB8" w:rsidRDefault="00200C86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Email</w:t>
            </w:r>
          </w:p>
          <w:p w:rsidR="002D2A29" w:rsidRPr="00255729" w:rsidRDefault="002D2A29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998" w:type="dxa"/>
            <w:shd w:val="clear" w:color="auto" w:fill="D3DFEE" w:themeFill="accent1" w:themeFillTint="3F"/>
          </w:tcPr>
          <w:p w:rsidR="00200C86" w:rsidRPr="00EB1F23" w:rsidRDefault="00200C86" w:rsidP="00EB1F2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Description: Adresse email du patient.</w:t>
            </w:r>
          </w:p>
          <w:p w:rsidR="00200C86" w:rsidRPr="00EB1F23" w:rsidRDefault="00200C86" w:rsidP="00EB1F2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Format des données: Caractère variable (50)</w:t>
            </w:r>
          </w:p>
          <w:p w:rsidR="00200C86" w:rsidRPr="00EB1F23" w:rsidRDefault="00200C86" w:rsidP="00EB1F2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Type: Texte</w:t>
            </w:r>
          </w:p>
          <w:p w:rsidR="00200C86" w:rsidRPr="00EB1F23" w:rsidRDefault="00200C86" w:rsidP="00EB1F2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Identifiant: Non</w:t>
            </w:r>
          </w:p>
          <w:p w:rsidR="002D2A29" w:rsidRPr="00EB1F23" w:rsidRDefault="00200C86" w:rsidP="00EB1F23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Contraintes: Non nul, Unique</w:t>
            </w:r>
          </w:p>
        </w:tc>
      </w:tr>
      <w:tr w:rsidR="002D2A29" w:rsidRPr="00266B08" w:rsidTr="0020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80595F" w:rsidP="00805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06FB8">
              <w:rPr>
                <w:b/>
                <w:lang w:val="fr-FR"/>
              </w:rPr>
              <w:t>Telephones</w:t>
            </w:r>
            <w:proofErr w:type="spellEnd"/>
          </w:p>
        </w:tc>
        <w:tc>
          <w:tcPr>
            <w:tcW w:w="2998" w:type="dxa"/>
            <w:tcBorders>
              <w:left w:val="none" w:sz="0" w:space="0" w:color="auto"/>
              <w:right w:val="none" w:sz="0" w:space="0" w:color="auto"/>
            </w:tcBorders>
          </w:tcPr>
          <w:p w:rsidR="0080595F" w:rsidRPr="003E0938" w:rsidRDefault="0080595F" w:rsidP="003E093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Description: Numéros de téléphone du patient.</w:t>
            </w:r>
          </w:p>
          <w:p w:rsidR="0080595F" w:rsidRPr="003E0938" w:rsidRDefault="0080595F" w:rsidP="003E093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Format des données: Tableau de </w:t>
            </w:r>
            <w:r w:rsidR="007B6370">
              <w:rPr>
                <w:lang w:val="fr-FR"/>
              </w:rPr>
              <w:t>3 téléphones maximum</w:t>
            </w:r>
          </w:p>
          <w:p w:rsidR="0080595F" w:rsidRPr="003E0938" w:rsidRDefault="0080595F" w:rsidP="003E093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Type: </w:t>
            </w:r>
            <w:proofErr w:type="spellStart"/>
            <w:r w:rsidR="007B6370">
              <w:rPr>
                <w:lang w:val="fr-FR"/>
              </w:rPr>
              <w:lastRenderedPageBreak/>
              <w:t>Tab_Telephones_t</w:t>
            </w:r>
            <w:proofErr w:type="spellEnd"/>
          </w:p>
          <w:p w:rsidR="0080595F" w:rsidRPr="003E0938" w:rsidRDefault="0080595F" w:rsidP="003E093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Identifiant: Non</w:t>
            </w:r>
          </w:p>
          <w:p w:rsidR="002D2A29" w:rsidRPr="003E0938" w:rsidRDefault="0080595F" w:rsidP="003E0938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Contraintes: Non nul</w:t>
            </w:r>
          </w:p>
        </w:tc>
      </w:tr>
      <w:tr w:rsidR="002D2A29" w:rsidRPr="00266B08" w:rsidTr="00200337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vMerge/>
            <w:shd w:val="clear" w:color="auto" w:fill="D3DFEE" w:themeFill="accent1" w:themeFillTint="3F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3398" w:type="dxa"/>
            <w:gridSpan w:val="2"/>
            <w:shd w:val="clear" w:color="auto" w:fill="D3DFEE" w:themeFill="accent1" w:themeFillTint="3F"/>
          </w:tcPr>
          <w:p w:rsidR="002D2A29" w:rsidRPr="00B1567E" w:rsidRDefault="00B0219B" w:rsidP="007C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B1567E">
              <w:rPr>
                <w:b/>
                <w:lang w:val="fr-FR"/>
              </w:rPr>
              <w:t>Date_naissance</w:t>
            </w:r>
            <w:proofErr w:type="spellEnd"/>
          </w:p>
          <w:p w:rsidR="002D2A29" w:rsidRPr="007C3BE9" w:rsidRDefault="002D2A29" w:rsidP="007C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998" w:type="dxa"/>
            <w:shd w:val="clear" w:color="auto" w:fill="D3DFEE" w:themeFill="accent1" w:themeFillTint="3F"/>
          </w:tcPr>
          <w:p w:rsidR="00B0219B" w:rsidRPr="0099193D" w:rsidRDefault="00B0219B" w:rsidP="009919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Description: Date de naissance du patient.</w:t>
            </w:r>
          </w:p>
          <w:p w:rsidR="00B0219B" w:rsidRPr="0099193D" w:rsidRDefault="00B0219B" w:rsidP="009919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Format des données: Date</w:t>
            </w:r>
          </w:p>
          <w:p w:rsidR="00B0219B" w:rsidRPr="0099193D" w:rsidRDefault="00B0219B" w:rsidP="009919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Type: Date</w:t>
            </w:r>
          </w:p>
          <w:p w:rsidR="00B0219B" w:rsidRPr="0099193D" w:rsidRDefault="00B0219B" w:rsidP="009919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Identifiant: Non</w:t>
            </w:r>
          </w:p>
          <w:p w:rsidR="002D2A29" w:rsidRPr="0099193D" w:rsidRDefault="00B0219B" w:rsidP="009919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Contraintes: Non nul</w:t>
            </w:r>
          </w:p>
        </w:tc>
      </w:tr>
      <w:tr w:rsidR="006A7BAB" w:rsidTr="00200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  <w:tcBorders>
              <w:left w:val="none" w:sz="0" w:space="0" w:color="auto"/>
              <w:right w:val="none" w:sz="0" w:space="0" w:color="auto"/>
            </w:tcBorders>
          </w:tcPr>
          <w:p w:rsidR="002960CA" w:rsidRPr="00A50283" w:rsidRDefault="002960CA" w:rsidP="00721300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P</w:t>
            </w:r>
            <w:r w:rsidR="00C471E1" w:rsidRPr="00A50283">
              <w:rPr>
                <w:u w:val="single"/>
                <w:lang w:val="fr-FR"/>
              </w:rPr>
              <w:t>RESCRIPTION</w:t>
            </w:r>
          </w:p>
        </w:tc>
        <w:tc>
          <w:tcPr>
            <w:tcW w:w="6396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A7BAB" w:rsidTr="0020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2960CA" w:rsidRPr="00A50283" w:rsidRDefault="002960CA" w:rsidP="00721300">
            <w:pPr>
              <w:rPr>
                <w:u w:val="single"/>
                <w:lang w:val="fr-FR"/>
              </w:rPr>
            </w:pPr>
            <w:r w:rsidRPr="00A50283">
              <w:rPr>
                <w:u w:val="single"/>
                <w:lang w:val="fr-FR"/>
              </w:rPr>
              <w:t>R</w:t>
            </w:r>
            <w:r w:rsidR="00C471E1" w:rsidRPr="00A50283">
              <w:rPr>
                <w:u w:val="single"/>
                <w:lang w:val="fr-FR"/>
              </w:rPr>
              <w:t>ENDEZ_VOUS</w:t>
            </w:r>
          </w:p>
        </w:tc>
        <w:tc>
          <w:tcPr>
            <w:tcW w:w="6396" w:type="dxa"/>
            <w:gridSpan w:val="3"/>
          </w:tcPr>
          <w:p w:rsidR="002960CA" w:rsidRDefault="002960CA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721300" w:rsidRPr="00721300" w:rsidRDefault="00721300" w:rsidP="00721300">
      <w:pPr>
        <w:rPr>
          <w:lang w:val="fr-FR"/>
        </w:rPr>
      </w:pPr>
    </w:p>
    <w:p w:rsidR="00D9797C" w:rsidRDefault="00CE5FF8" w:rsidP="00784829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2711922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9"/>
    </w:p>
    <w:p w:rsidR="00784829" w:rsidRDefault="00784829" w:rsidP="00784829">
      <w:pPr>
        <w:rPr>
          <w:lang w:val="fr-FR"/>
        </w:rPr>
      </w:pPr>
    </w:p>
    <w:p w:rsidR="00ED2128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784829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2C7BAC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Rendez-vous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est pris par un patient avec un m´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Default="00CE5FF8" w:rsidP="005662DC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2711923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10"/>
    </w:p>
    <w:p w:rsidR="005662DC" w:rsidRDefault="005662DC" w:rsidP="005662DC">
      <w:pPr>
        <w:rPr>
          <w:lang w:val="fr-FR"/>
        </w:rPr>
      </w:pPr>
    </w:p>
    <w:p w:rsidR="00282FF8" w:rsidRDefault="00282FF8" w:rsidP="00282FF8">
      <w:pPr>
        <w:rPr>
          <w:noProof/>
        </w:rPr>
      </w:pPr>
      <w:bookmarkStart w:id="11" w:name="_Toc172711924"/>
    </w:p>
    <w:p w:rsidR="00C953FA" w:rsidRPr="00282FF8" w:rsidRDefault="00C953FA" w:rsidP="00282FF8">
      <w:pPr>
        <w:rPr>
          <w:lang w:val="fr-FR"/>
        </w:rPr>
      </w:pPr>
      <w:r>
        <w:rPr>
          <w:noProof/>
        </w:rPr>
        <w:drawing>
          <wp:inline distT="0" distB="0" distL="0" distR="0">
            <wp:extent cx="6400800" cy="305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42" cy="3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FA" w:rsidRDefault="00C953FA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BE2305" w:rsidRPr="00627F57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1.2.8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1"/>
    </w:p>
    <w:p w:rsidR="00293D02" w:rsidRPr="00627F57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12" w:name="_Toc172711925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1.2.9 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2711926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Pr="00627F57" w:rsidRDefault="00486D6C">
      <w:pPr>
        <w:rPr>
          <w:rStyle w:val="fontstyle01"/>
          <w:lang w:val="fr-FR"/>
        </w:rPr>
      </w:pPr>
    </w:p>
    <w:sectPr w:rsidR="00486D6C" w:rsidRPr="00627F57" w:rsidSect="00C32EEC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931" w:rsidRDefault="00AC0931" w:rsidP="00C32EEC">
      <w:pPr>
        <w:spacing w:after="0" w:line="240" w:lineRule="auto"/>
      </w:pPr>
      <w:r>
        <w:separator/>
      </w:r>
    </w:p>
  </w:endnote>
  <w:endnote w:type="continuationSeparator" w:id="0">
    <w:p w:rsidR="00AC0931" w:rsidRDefault="00AC0931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A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931" w:rsidRDefault="00AC0931" w:rsidP="00C32EEC">
      <w:pPr>
        <w:spacing w:after="0" w:line="240" w:lineRule="auto"/>
      </w:pPr>
      <w:r>
        <w:separator/>
      </w:r>
    </w:p>
  </w:footnote>
  <w:footnote w:type="continuationSeparator" w:id="0">
    <w:p w:rsidR="00AC0931" w:rsidRDefault="00AC0931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F97"/>
    <w:multiLevelType w:val="hybridMultilevel"/>
    <w:tmpl w:val="9CA26706"/>
    <w:lvl w:ilvl="0" w:tplc="A146903E">
      <w:numFmt w:val="bullet"/>
      <w:lvlText w:val="-"/>
      <w:lvlJc w:val="left"/>
      <w:pPr>
        <w:ind w:left="3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4417D4"/>
    <w:multiLevelType w:val="hybridMultilevel"/>
    <w:tmpl w:val="A6BE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92BC3"/>
    <w:multiLevelType w:val="hybridMultilevel"/>
    <w:tmpl w:val="479446D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F1223C"/>
    <w:multiLevelType w:val="hybridMultilevel"/>
    <w:tmpl w:val="407A00F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310874"/>
    <w:multiLevelType w:val="hybridMultilevel"/>
    <w:tmpl w:val="DA2A02E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30E9D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30DCB"/>
    <w:multiLevelType w:val="hybridMultilevel"/>
    <w:tmpl w:val="AFDE639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EA0DC1"/>
    <w:multiLevelType w:val="hybridMultilevel"/>
    <w:tmpl w:val="B32ACD1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C09D7"/>
    <w:multiLevelType w:val="hybridMultilevel"/>
    <w:tmpl w:val="4596061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51FF6"/>
    <w:multiLevelType w:val="hybridMultilevel"/>
    <w:tmpl w:val="B68C873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F110D"/>
    <w:multiLevelType w:val="hybridMultilevel"/>
    <w:tmpl w:val="AEDE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03C2F"/>
    <w:multiLevelType w:val="hybridMultilevel"/>
    <w:tmpl w:val="955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146903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502EED"/>
    <w:multiLevelType w:val="hybridMultilevel"/>
    <w:tmpl w:val="122A256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529FA"/>
    <w:multiLevelType w:val="hybridMultilevel"/>
    <w:tmpl w:val="0986A57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191AC0"/>
    <w:multiLevelType w:val="hybridMultilevel"/>
    <w:tmpl w:val="E242BE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DE2116"/>
    <w:multiLevelType w:val="hybridMultilevel"/>
    <w:tmpl w:val="20A8528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7542E3"/>
    <w:multiLevelType w:val="hybridMultilevel"/>
    <w:tmpl w:val="874CD88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B6CAF"/>
    <w:multiLevelType w:val="hybridMultilevel"/>
    <w:tmpl w:val="7BC4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0B7E05"/>
    <w:multiLevelType w:val="hybridMultilevel"/>
    <w:tmpl w:val="D9A42B9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04BAD"/>
    <w:multiLevelType w:val="hybridMultilevel"/>
    <w:tmpl w:val="0360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32"/>
  </w:num>
  <w:num w:numId="5">
    <w:abstractNumId w:val="31"/>
  </w:num>
  <w:num w:numId="6">
    <w:abstractNumId w:val="17"/>
  </w:num>
  <w:num w:numId="7">
    <w:abstractNumId w:val="2"/>
  </w:num>
  <w:num w:numId="8">
    <w:abstractNumId w:val="9"/>
  </w:num>
  <w:num w:numId="9">
    <w:abstractNumId w:val="3"/>
  </w:num>
  <w:num w:numId="10">
    <w:abstractNumId w:val="18"/>
  </w:num>
  <w:num w:numId="11">
    <w:abstractNumId w:val="19"/>
  </w:num>
  <w:num w:numId="12">
    <w:abstractNumId w:val="24"/>
  </w:num>
  <w:num w:numId="13">
    <w:abstractNumId w:val="22"/>
  </w:num>
  <w:num w:numId="14">
    <w:abstractNumId w:val="12"/>
  </w:num>
  <w:num w:numId="15">
    <w:abstractNumId w:val="29"/>
  </w:num>
  <w:num w:numId="16">
    <w:abstractNumId w:val="5"/>
  </w:num>
  <w:num w:numId="17">
    <w:abstractNumId w:val="20"/>
  </w:num>
  <w:num w:numId="18">
    <w:abstractNumId w:val="27"/>
  </w:num>
  <w:num w:numId="19">
    <w:abstractNumId w:val="1"/>
  </w:num>
  <w:num w:numId="20">
    <w:abstractNumId w:val="0"/>
  </w:num>
  <w:num w:numId="21">
    <w:abstractNumId w:val="23"/>
  </w:num>
  <w:num w:numId="22">
    <w:abstractNumId w:val="16"/>
  </w:num>
  <w:num w:numId="23">
    <w:abstractNumId w:val="25"/>
  </w:num>
  <w:num w:numId="24">
    <w:abstractNumId w:val="30"/>
  </w:num>
  <w:num w:numId="25">
    <w:abstractNumId w:val="21"/>
  </w:num>
  <w:num w:numId="26">
    <w:abstractNumId w:val="28"/>
  </w:num>
  <w:num w:numId="27">
    <w:abstractNumId w:val="4"/>
  </w:num>
  <w:num w:numId="28">
    <w:abstractNumId w:val="8"/>
  </w:num>
  <w:num w:numId="29">
    <w:abstractNumId w:val="6"/>
  </w:num>
  <w:num w:numId="30">
    <w:abstractNumId w:val="26"/>
  </w:num>
  <w:num w:numId="31">
    <w:abstractNumId w:val="13"/>
  </w:num>
  <w:num w:numId="32">
    <w:abstractNumId w:val="1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46B96"/>
    <w:rsid w:val="0006266C"/>
    <w:rsid w:val="000647DB"/>
    <w:rsid w:val="00066988"/>
    <w:rsid w:val="00074D47"/>
    <w:rsid w:val="00093402"/>
    <w:rsid w:val="000B13CC"/>
    <w:rsid w:val="000B2519"/>
    <w:rsid w:val="000B3043"/>
    <w:rsid w:val="000C6959"/>
    <w:rsid w:val="000F42E2"/>
    <w:rsid w:val="000F6291"/>
    <w:rsid w:val="000F726C"/>
    <w:rsid w:val="00111A9C"/>
    <w:rsid w:val="001124B2"/>
    <w:rsid w:val="00124D49"/>
    <w:rsid w:val="00127F15"/>
    <w:rsid w:val="0013386E"/>
    <w:rsid w:val="00143AE4"/>
    <w:rsid w:val="00147316"/>
    <w:rsid w:val="001530FC"/>
    <w:rsid w:val="001600CD"/>
    <w:rsid w:val="001A577B"/>
    <w:rsid w:val="001C7675"/>
    <w:rsid w:val="001D030D"/>
    <w:rsid w:val="00200337"/>
    <w:rsid w:val="00200C86"/>
    <w:rsid w:val="00211415"/>
    <w:rsid w:val="002153D4"/>
    <w:rsid w:val="00225C24"/>
    <w:rsid w:val="00255729"/>
    <w:rsid w:val="00260A24"/>
    <w:rsid w:val="00266B08"/>
    <w:rsid w:val="00267488"/>
    <w:rsid w:val="0027604B"/>
    <w:rsid w:val="00282FF8"/>
    <w:rsid w:val="002852FA"/>
    <w:rsid w:val="00293D02"/>
    <w:rsid w:val="002960CA"/>
    <w:rsid w:val="002A69E4"/>
    <w:rsid w:val="002C0C5E"/>
    <w:rsid w:val="002C54FA"/>
    <w:rsid w:val="002C7BAC"/>
    <w:rsid w:val="002D2A29"/>
    <w:rsid w:val="002D6576"/>
    <w:rsid w:val="002E37B8"/>
    <w:rsid w:val="002E5CEF"/>
    <w:rsid w:val="002F2AB3"/>
    <w:rsid w:val="002F314D"/>
    <w:rsid w:val="00312B1E"/>
    <w:rsid w:val="00333D2E"/>
    <w:rsid w:val="00343F6F"/>
    <w:rsid w:val="003465B7"/>
    <w:rsid w:val="003566E0"/>
    <w:rsid w:val="00362836"/>
    <w:rsid w:val="00371EC8"/>
    <w:rsid w:val="003A57E3"/>
    <w:rsid w:val="003B34DC"/>
    <w:rsid w:val="003C2F32"/>
    <w:rsid w:val="003C611F"/>
    <w:rsid w:val="003E0938"/>
    <w:rsid w:val="003E5F1D"/>
    <w:rsid w:val="003F2F6E"/>
    <w:rsid w:val="00401F33"/>
    <w:rsid w:val="00413170"/>
    <w:rsid w:val="00430ADB"/>
    <w:rsid w:val="00473959"/>
    <w:rsid w:val="0047534D"/>
    <w:rsid w:val="00486D6C"/>
    <w:rsid w:val="00490426"/>
    <w:rsid w:val="00495CBC"/>
    <w:rsid w:val="004974AA"/>
    <w:rsid w:val="004A0391"/>
    <w:rsid w:val="004B2BD5"/>
    <w:rsid w:val="004B39F8"/>
    <w:rsid w:val="004D172D"/>
    <w:rsid w:val="00500D1B"/>
    <w:rsid w:val="00502D0E"/>
    <w:rsid w:val="00520FAA"/>
    <w:rsid w:val="005376C5"/>
    <w:rsid w:val="00546CD9"/>
    <w:rsid w:val="00556CEE"/>
    <w:rsid w:val="005662DC"/>
    <w:rsid w:val="005668D7"/>
    <w:rsid w:val="00573701"/>
    <w:rsid w:val="0058537D"/>
    <w:rsid w:val="00585766"/>
    <w:rsid w:val="00594A08"/>
    <w:rsid w:val="00597CEC"/>
    <w:rsid w:val="005A787E"/>
    <w:rsid w:val="005B306D"/>
    <w:rsid w:val="005E16A8"/>
    <w:rsid w:val="0060345B"/>
    <w:rsid w:val="00605E84"/>
    <w:rsid w:val="006149D1"/>
    <w:rsid w:val="00627F57"/>
    <w:rsid w:val="00632906"/>
    <w:rsid w:val="00656A60"/>
    <w:rsid w:val="00671467"/>
    <w:rsid w:val="00672EF5"/>
    <w:rsid w:val="00681F99"/>
    <w:rsid w:val="006A02E7"/>
    <w:rsid w:val="006A1A4C"/>
    <w:rsid w:val="006A7BAB"/>
    <w:rsid w:val="006C0EA6"/>
    <w:rsid w:val="006C4579"/>
    <w:rsid w:val="006C5A99"/>
    <w:rsid w:val="006F00BD"/>
    <w:rsid w:val="006F29CB"/>
    <w:rsid w:val="00706FB8"/>
    <w:rsid w:val="00721300"/>
    <w:rsid w:val="00721792"/>
    <w:rsid w:val="0074572D"/>
    <w:rsid w:val="0076164E"/>
    <w:rsid w:val="00763053"/>
    <w:rsid w:val="007830DF"/>
    <w:rsid w:val="00784829"/>
    <w:rsid w:val="007A0F26"/>
    <w:rsid w:val="007B08CE"/>
    <w:rsid w:val="007B6370"/>
    <w:rsid w:val="007C3BE9"/>
    <w:rsid w:val="007C6DB1"/>
    <w:rsid w:val="007C7A12"/>
    <w:rsid w:val="007D46B7"/>
    <w:rsid w:val="007D4ED8"/>
    <w:rsid w:val="007D73DB"/>
    <w:rsid w:val="007F1CD7"/>
    <w:rsid w:val="007F7048"/>
    <w:rsid w:val="00800EAC"/>
    <w:rsid w:val="00802F2D"/>
    <w:rsid w:val="0080595F"/>
    <w:rsid w:val="008103CF"/>
    <w:rsid w:val="00822536"/>
    <w:rsid w:val="00833F3E"/>
    <w:rsid w:val="00853CD5"/>
    <w:rsid w:val="008634F1"/>
    <w:rsid w:val="00895183"/>
    <w:rsid w:val="008A0A76"/>
    <w:rsid w:val="008A1EDB"/>
    <w:rsid w:val="008B094E"/>
    <w:rsid w:val="008B23CF"/>
    <w:rsid w:val="008E534C"/>
    <w:rsid w:val="00962CAF"/>
    <w:rsid w:val="00964244"/>
    <w:rsid w:val="00967953"/>
    <w:rsid w:val="00980A36"/>
    <w:rsid w:val="00982772"/>
    <w:rsid w:val="00983B0A"/>
    <w:rsid w:val="00985B23"/>
    <w:rsid w:val="0099193D"/>
    <w:rsid w:val="009B29CD"/>
    <w:rsid w:val="009C28AF"/>
    <w:rsid w:val="009D0135"/>
    <w:rsid w:val="009D3751"/>
    <w:rsid w:val="009D4CE5"/>
    <w:rsid w:val="009F1F05"/>
    <w:rsid w:val="00A1680D"/>
    <w:rsid w:val="00A44C88"/>
    <w:rsid w:val="00A50283"/>
    <w:rsid w:val="00A661B8"/>
    <w:rsid w:val="00A979C2"/>
    <w:rsid w:val="00AA63FE"/>
    <w:rsid w:val="00AC0931"/>
    <w:rsid w:val="00AC7901"/>
    <w:rsid w:val="00AE7595"/>
    <w:rsid w:val="00AF2E00"/>
    <w:rsid w:val="00AF7EE2"/>
    <w:rsid w:val="00B016B4"/>
    <w:rsid w:val="00B0219B"/>
    <w:rsid w:val="00B10772"/>
    <w:rsid w:val="00B13868"/>
    <w:rsid w:val="00B1567E"/>
    <w:rsid w:val="00B23C14"/>
    <w:rsid w:val="00B32228"/>
    <w:rsid w:val="00B4407A"/>
    <w:rsid w:val="00B4452E"/>
    <w:rsid w:val="00B649CA"/>
    <w:rsid w:val="00B82678"/>
    <w:rsid w:val="00B82D3B"/>
    <w:rsid w:val="00B87037"/>
    <w:rsid w:val="00B94851"/>
    <w:rsid w:val="00BB1487"/>
    <w:rsid w:val="00BB2669"/>
    <w:rsid w:val="00BB2EC3"/>
    <w:rsid w:val="00BB3720"/>
    <w:rsid w:val="00BB44D6"/>
    <w:rsid w:val="00BB4DA8"/>
    <w:rsid w:val="00BC4969"/>
    <w:rsid w:val="00BD4294"/>
    <w:rsid w:val="00BD7E87"/>
    <w:rsid w:val="00BE2305"/>
    <w:rsid w:val="00BE496D"/>
    <w:rsid w:val="00C04933"/>
    <w:rsid w:val="00C15ADA"/>
    <w:rsid w:val="00C1791D"/>
    <w:rsid w:val="00C30F3A"/>
    <w:rsid w:val="00C32EEC"/>
    <w:rsid w:val="00C40CF6"/>
    <w:rsid w:val="00C46E40"/>
    <w:rsid w:val="00C471E1"/>
    <w:rsid w:val="00C646BD"/>
    <w:rsid w:val="00C76201"/>
    <w:rsid w:val="00C80660"/>
    <w:rsid w:val="00C813E2"/>
    <w:rsid w:val="00C91EAD"/>
    <w:rsid w:val="00C953FA"/>
    <w:rsid w:val="00CC1CB3"/>
    <w:rsid w:val="00CC314C"/>
    <w:rsid w:val="00CD6C20"/>
    <w:rsid w:val="00CE3C6C"/>
    <w:rsid w:val="00CE58F0"/>
    <w:rsid w:val="00CE5A62"/>
    <w:rsid w:val="00CE5FF8"/>
    <w:rsid w:val="00CE70D0"/>
    <w:rsid w:val="00D20D2B"/>
    <w:rsid w:val="00D23B36"/>
    <w:rsid w:val="00D32993"/>
    <w:rsid w:val="00D334AE"/>
    <w:rsid w:val="00D477B5"/>
    <w:rsid w:val="00D635F8"/>
    <w:rsid w:val="00D71BF6"/>
    <w:rsid w:val="00D9797C"/>
    <w:rsid w:val="00DE778F"/>
    <w:rsid w:val="00DF1941"/>
    <w:rsid w:val="00DF2150"/>
    <w:rsid w:val="00DF3EBD"/>
    <w:rsid w:val="00E1654A"/>
    <w:rsid w:val="00E247D3"/>
    <w:rsid w:val="00E30C24"/>
    <w:rsid w:val="00E353DB"/>
    <w:rsid w:val="00E35D4F"/>
    <w:rsid w:val="00E37435"/>
    <w:rsid w:val="00E37FDF"/>
    <w:rsid w:val="00E40090"/>
    <w:rsid w:val="00E5059E"/>
    <w:rsid w:val="00E5122D"/>
    <w:rsid w:val="00E60D6B"/>
    <w:rsid w:val="00E61BD9"/>
    <w:rsid w:val="00E6465C"/>
    <w:rsid w:val="00E77DBA"/>
    <w:rsid w:val="00E82A88"/>
    <w:rsid w:val="00E967C2"/>
    <w:rsid w:val="00EA0269"/>
    <w:rsid w:val="00EA6BC5"/>
    <w:rsid w:val="00EB1F23"/>
    <w:rsid w:val="00ED2128"/>
    <w:rsid w:val="00ED59BD"/>
    <w:rsid w:val="00F10F9A"/>
    <w:rsid w:val="00F17895"/>
    <w:rsid w:val="00F5264C"/>
    <w:rsid w:val="00F55675"/>
    <w:rsid w:val="00F65EEC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D97AC-C61A-4D3A-B0E1-22E01FDB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254</cp:revision>
  <cp:lastPrinted>2024-07-27T18:49:00Z</cp:lastPrinted>
  <dcterms:created xsi:type="dcterms:W3CDTF">2024-07-23T23:08:00Z</dcterms:created>
  <dcterms:modified xsi:type="dcterms:W3CDTF">2024-08-01T16:46:00Z</dcterms:modified>
</cp:coreProperties>
</file>