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7F67B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0A6602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70806" w:history="1"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0A6602">
              <w:rPr>
                <w:rFonts w:eastAsiaTheme="minorEastAsia"/>
                <w:noProof/>
              </w:rPr>
              <w:tab/>
            </w:r>
            <w:r w:rsidR="000A6602" w:rsidRPr="00AA4823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0A6602">
              <w:rPr>
                <w:noProof/>
                <w:webHidden/>
              </w:rPr>
              <w:tab/>
            </w:r>
            <w:r w:rsidR="000A6602">
              <w:rPr>
                <w:noProof/>
                <w:webHidden/>
              </w:rPr>
              <w:fldChar w:fldCharType="begin"/>
            </w:r>
            <w:r w:rsidR="000A6602">
              <w:rPr>
                <w:noProof/>
                <w:webHidden/>
              </w:rPr>
              <w:instrText xml:space="preserve"> PAGEREF _Toc173570806 \h </w:instrText>
            </w:r>
            <w:r w:rsidR="000A6602">
              <w:rPr>
                <w:noProof/>
                <w:webHidden/>
              </w:rPr>
            </w:r>
            <w:r w:rsidR="000A6602">
              <w:rPr>
                <w:noProof/>
                <w:webHidden/>
              </w:rPr>
              <w:fldChar w:fldCharType="separate"/>
            </w:r>
            <w:r w:rsidR="000A6602">
              <w:rPr>
                <w:noProof/>
                <w:webHidden/>
              </w:rPr>
              <w:t>2</w:t>
            </w:r>
            <w:r w:rsidR="000A6602"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570807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08" w:history="1">
            <w:r w:rsidRPr="00AA482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09" w:history="1">
            <w:r w:rsidRPr="00AA4823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0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requêtes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1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2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1.2.4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 textuelles des requêtes de 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3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1.2.5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Dictionnaire de données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4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1.2.6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Descriptions textuelles des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5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1.2.7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Définition du Modèle Entité-Association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570816" w:history="1">
            <w:bookmarkStart w:id="0" w:name="_Toc173570777"/>
            <w:r w:rsidRPr="00AA4823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FD8FEE2" wp14:editId="62B6D70D">
                  <wp:extent cx="5969000" cy="3027864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4737" cy="303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7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1.2.8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Définition du schéma de type à partir du modèle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3570818" w:history="1"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1.2.9</w:t>
            </w:r>
            <w:r>
              <w:rPr>
                <w:rFonts w:eastAsiaTheme="minorEastAsia"/>
                <w:noProof/>
              </w:rPr>
              <w:tab/>
            </w:r>
            <w:r w:rsidRPr="00AA4823">
              <w:rPr>
                <w:rStyle w:val="Hyperlink"/>
                <w:rFonts w:ascii="Arial" w:hAnsi="Arial" w:cs="Arial"/>
                <w:noProof/>
                <w:lang w:val="fr-FR"/>
              </w:rPr>
              <w:t>Spécification méthodes dans chaque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602" w:rsidRDefault="000A66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3570819" w:history="1">
            <w:r w:rsidRPr="00AA4823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Modèle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7F67B2">
      <w:pPr>
        <w:pStyle w:val="Heading1"/>
        <w:numPr>
          <w:ilvl w:val="1"/>
          <w:numId w:val="2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1" w:name="_Toc173570806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t>Projet MCD MERISE, Schéma de types, SQL3, PLSQL</w:t>
      </w:r>
      <w:bookmarkEnd w:id="1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2" w:name="_Toc173570807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2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r w:rsidR="00362836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médical</w:t>
      </w:r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7F67B2">
      <w:pPr>
        <w:pStyle w:val="Heading2"/>
        <w:numPr>
          <w:ilvl w:val="1"/>
          <w:numId w:val="2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3" w:name="_Toc173570808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3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7F67B2">
      <w:pPr>
        <w:pStyle w:val="Heading3"/>
        <w:numPr>
          <w:ilvl w:val="2"/>
          <w:numId w:val="2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" w:name="_Toc173570809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4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lastRenderedPageBreak/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5" w:name="_Toc173570810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BB2669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requêtes de mise à jour</w:t>
      </w:r>
      <w:bookmarkEnd w:id="5"/>
    </w:p>
    <w:p w:rsidR="00AF7EE2" w:rsidRDefault="00AF7EE2" w:rsidP="00AF7EE2">
      <w:pPr>
        <w:rPr>
          <w:lang w:val="fr-FR"/>
        </w:rPr>
      </w:pPr>
    </w:p>
    <w:p w:rsidR="00C76201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1 table</w:t>
      </w:r>
    </w:p>
    <w:p w:rsidR="007B08CE" w:rsidRDefault="007B08CE" w:rsidP="007B08CE">
      <w:pPr>
        <w:pStyle w:val="ListParagraph"/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2C54FA" w:rsidRPr="00473959" w:rsidRDefault="004B39F8" w:rsidP="007F67B2">
      <w:pPr>
        <w:pStyle w:val="ListParagraph"/>
        <w:numPr>
          <w:ilvl w:val="0"/>
          <w:numId w:val="3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7B08CE" w:rsidRDefault="007B08CE" w:rsidP="007B08CE">
      <w:pPr>
        <w:pStyle w:val="ListParagraph"/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</w:rPr>
      </w:pPr>
    </w:p>
    <w:p w:rsidR="007B08CE" w:rsidRDefault="00B32228" w:rsidP="00490426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la date de naissance du</w:t>
      </w:r>
      <w:r w:rsidR="007B08CE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patient dont l’adresse mail est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thomas.leclerc@email.com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. La nouvelle date de naissance sera </w:t>
      </w:r>
      <w:r w:rsidR="007B08CE" w:rsidRPr="00B32228">
        <w:rPr>
          <w:rFonts w:ascii="CMR12" w:hAnsi="CMR12"/>
          <w:b/>
          <w:i/>
          <w:color w:val="000000"/>
          <w:sz w:val="24"/>
          <w:szCs w:val="24"/>
          <w:lang w:val="fr-FR"/>
        </w:rPr>
        <w:t>22-AUG-1986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 Se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ules les lignes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 xml:space="preserve"> l’adresse </w:t>
      </w:r>
      <w:r>
        <w:rPr>
          <w:rFonts w:ascii="CMR12" w:hAnsi="CMR12"/>
          <w:color w:val="000000"/>
          <w:sz w:val="24"/>
          <w:szCs w:val="24"/>
          <w:lang w:val="fr-FR"/>
        </w:rPr>
        <w:t>mail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e seront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es.</w:t>
      </w:r>
    </w:p>
    <w:p w:rsidR="00490426" w:rsidRPr="007B08CE" w:rsidRDefault="00490426" w:rsidP="00490426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4B39F8" w:rsidRPr="00473959" w:rsidRDefault="004B39F8" w:rsidP="007F67B2">
      <w:pPr>
        <w:pStyle w:val="ListParagraph"/>
        <w:numPr>
          <w:ilvl w:val="0"/>
          <w:numId w:val="3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473959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7B08CE" w:rsidRDefault="002E37B8" w:rsidP="00430ADB">
      <w:pPr>
        <w:pStyle w:val="ListParagraph"/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te modifie l’adresse du patient dont l’identifiant est 1. La nouve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lle adresse sera </w:t>
      </w:r>
      <w:r w:rsidRPr="002E37B8">
        <w:rPr>
          <w:rFonts w:ascii="CMR12" w:hAnsi="CMR12"/>
          <w:b/>
          <w:i/>
          <w:color w:val="000000"/>
          <w:sz w:val="24"/>
          <w:szCs w:val="24"/>
          <w:lang w:val="fr-FR"/>
        </w:rPr>
        <w:t>90, DELMAS 75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.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Seule la ligne correspondant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l’identifiant sp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>cifi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sera affect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7B08CE" w:rsidRPr="007B08CE">
        <w:rPr>
          <w:rFonts w:ascii="CMR12" w:hAnsi="CMR12"/>
          <w:color w:val="000000"/>
          <w:sz w:val="24"/>
          <w:szCs w:val="24"/>
          <w:lang w:val="fr-FR"/>
        </w:rPr>
        <w:t>e.</w:t>
      </w:r>
    </w:p>
    <w:p w:rsidR="007B08CE" w:rsidRPr="007B08CE" w:rsidRDefault="007B08CE" w:rsidP="007B08CE">
      <w:pPr>
        <w:pStyle w:val="ListParagraph"/>
        <w:spacing w:after="0" w:line="240" w:lineRule="auto"/>
        <w:ind w:left="1440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FC46C0" w:rsidRDefault="00C76201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2 tables</w:t>
      </w:r>
    </w:p>
    <w:p w:rsidR="00FC46C0" w:rsidRPr="00FC46C0" w:rsidRDefault="00FC46C0" w:rsidP="00FC46C0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1A577B" w:rsidRPr="00FC46C0" w:rsidRDefault="001A577B" w:rsidP="007F67B2">
      <w:pPr>
        <w:pStyle w:val="ListParagraph"/>
        <w:numPr>
          <w:ilvl w:val="1"/>
          <w:numId w:val="4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1</w:t>
      </w:r>
    </w:p>
    <w:p w:rsidR="00312B1E" w:rsidRDefault="00312B1E" w:rsidP="00312B1E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312B1E" w:rsidRDefault="00FC46C0" w:rsidP="005668D7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>te SQL permet de modifier la date de rendez-vous des patie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nts dont le rendez-vous est pr</w:t>
      </w:r>
      <w:r w:rsidR="00B94851"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312B1E" w:rsidRPr="00312B1E">
        <w:rPr>
          <w:rFonts w:ascii="CMR12" w:hAnsi="CMR12"/>
          <w:color w:val="000000"/>
          <w:sz w:val="24"/>
          <w:szCs w:val="24"/>
          <w:lang w:val="fr-FR"/>
        </w:rPr>
        <w:t xml:space="preserve">vu entre le 14-FEB-2024 et le 18-FEB-2024 dans la table virtuelle issue de la jointure entre PATIENT et RENDEZ VOUS. </w:t>
      </w:r>
      <w:r w:rsidR="00312B1E" w:rsidRPr="00FC46C0">
        <w:rPr>
          <w:rFonts w:ascii="CMR12" w:hAnsi="CMR12"/>
          <w:color w:val="000000"/>
          <w:sz w:val="24"/>
          <w:szCs w:val="24"/>
          <w:lang w:val="fr-FR"/>
        </w:rPr>
        <w:t>La nouvelle date de rendez-vous sera le 01-MAR-24</w:t>
      </w:r>
      <w:r w:rsidR="00B94851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FC46C0" w:rsidRPr="00FC46C0" w:rsidRDefault="00FC46C0" w:rsidP="00FC46C0">
      <w:pPr>
        <w:spacing w:after="0" w:line="240" w:lineRule="auto"/>
        <w:ind w:left="1440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1A577B" w:rsidRPr="00FC46C0" w:rsidRDefault="001A577B" w:rsidP="007F67B2">
      <w:pPr>
        <w:pStyle w:val="ListParagraph"/>
        <w:numPr>
          <w:ilvl w:val="1"/>
          <w:numId w:val="4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FC46C0"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1A577B" w:rsidRDefault="001A577B" w:rsidP="001A577B">
      <w:pPr>
        <w:pStyle w:val="ListParagraph"/>
        <w:spacing w:after="0" w:line="240" w:lineRule="auto"/>
        <w:rPr>
          <w:rFonts w:ascii="CMBX12" w:hAnsi="CMBX12"/>
          <w:b/>
          <w:bCs/>
          <w:color w:val="000000"/>
          <w:sz w:val="24"/>
          <w:szCs w:val="24"/>
        </w:rPr>
      </w:pPr>
    </w:p>
    <w:p w:rsidR="005668D7" w:rsidRPr="005668D7" w:rsidRDefault="007C7A12" w:rsidP="005668D7">
      <w:pPr>
        <w:pStyle w:val="ListParagraph"/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>te parcourt toutes les factures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dont le montant total est inf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rieur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="005668D7" w:rsidRPr="005668D7">
        <w:rPr>
          <w:rFonts w:ascii="CMR12" w:hAnsi="CMR12"/>
          <w:color w:val="000000"/>
          <w:sz w:val="24"/>
          <w:szCs w:val="24"/>
          <w:lang w:val="fr-FR"/>
        </w:rPr>
        <w:t xml:space="preserve"> 200 et pour lesquelles un patient correspondant existe. Pour chacune de ces factures, elle augmente le montant total de 10%</w:t>
      </w:r>
      <w:r w:rsidR="005668D7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1A577B" w:rsidRPr="00C76201" w:rsidRDefault="001A577B" w:rsidP="001A577B">
      <w:pPr>
        <w:pStyle w:val="ListParagraph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C646BD" w:rsidRPr="00C646BD" w:rsidRDefault="00C76201" w:rsidP="00E1654A">
      <w:pPr>
        <w:pStyle w:val="Heading4"/>
        <w:rPr>
          <w:lang w:val="fr-FR"/>
        </w:rPr>
      </w:pPr>
      <w:r>
        <w:rPr>
          <w:rFonts w:eastAsia="Times New Roman"/>
          <w:lang w:val="fr-FR"/>
        </w:rPr>
        <w:t xml:space="preserve">2 </w:t>
      </w:r>
      <w:r w:rsidRPr="00C76201">
        <w:rPr>
          <w:rFonts w:eastAsia="Times New Roman"/>
          <w:lang w:val="fr-FR"/>
        </w:rPr>
        <w:t>requêtes impliquant plus de 2 tables</w:t>
      </w:r>
    </w:p>
    <w:p w:rsidR="00C646BD" w:rsidRPr="00C646BD" w:rsidRDefault="00C646BD" w:rsidP="00C646BD">
      <w:pPr>
        <w:pStyle w:val="ListParagraph"/>
        <w:rPr>
          <w:lang w:val="fr-FR"/>
        </w:rPr>
      </w:pPr>
    </w:p>
    <w:p w:rsidR="00B649CA" w:rsidRDefault="00B649CA" w:rsidP="007F67B2">
      <w:pPr>
        <w:pStyle w:val="ListParagraph"/>
        <w:numPr>
          <w:ilvl w:val="1"/>
          <w:numId w:val="5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 w:rsidRPr="00C646BD">
        <w:rPr>
          <w:rFonts w:ascii="CMBX12" w:hAnsi="CMBX12"/>
          <w:b/>
          <w:bCs/>
          <w:color w:val="000000"/>
          <w:sz w:val="24"/>
          <w:szCs w:val="24"/>
          <w:u w:val="single"/>
        </w:rPr>
        <w:lastRenderedPageBreak/>
        <w:t>REQUETE 1</w:t>
      </w:r>
    </w:p>
    <w:p w:rsid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C646BD" w:rsidRPr="00C646BD" w:rsidRDefault="00C646BD" w:rsidP="00C646BD">
      <w:pPr>
        <w:spacing w:after="0" w:line="240" w:lineRule="auto"/>
        <w:ind w:left="1440"/>
        <w:jc w:val="both"/>
        <w:rPr>
          <w:rFonts w:ascii="CMBX12" w:hAnsi="CMBX12"/>
          <w:b/>
          <w:bCs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PRESCRIPTION de la table PRESCRIPTION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vrier 2024. La nouvel</w:t>
      </w:r>
      <w:r>
        <w:rPr>
          <w:rFonts w:ascii="CMR12" w:hAnsi="CMR12"/>
          <w:color w:val="000000"/>
          <w:sz w:val="24"/>
          <w:szCs w:val="24"/>
          <w:lang w:val="fr-FR"/>
        </w:rPr>
        <w:t>le valeur de la colonne DETAILS_</w:t>
      </w:r>
      <w:r w:rsidRPr="00C646BD">
        <w:rPr>
          <w:rFonts w:ascii="CMR12" w:hAnsi="CMR12"/>
          <w:color w:val="000000"/>
          <w:sz w:val="24"/>
          <w:szCs w:val="24"/>
          <w:lang w:val="fr-FR"/>
        </w:rPr>
        <w:t>PRESCRIPTIO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N sera </w:t>
      </w:r>
      <w:proofErr w:type="spellStart"/>
      <w:r w:rsidRPr="001530FC">
        <w:rPr>
          <w:rFonts w:ascii="CMR12" w:hAnsi="CMR12"/>
          <w:i/>
          <w:color w:val="000000"/>
          <w:sz w:val="24"/>
          <w:szCs w:val="24"/>
          <w:lang w:val="fr-FR"/>
        </w:rPr>
        <w:t>Zinoboost</w:t>
      </w:r>
      <w:proofErr w:type="spellEnd"/>
      <w:r w:rsidRPr="00C646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46BD" w:rsidRPr="00C646BD" w:rsidRDefault="00C646BD" w:rsidP="00C646BD">
      <w:p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lang w:val="fr-FR"/>
        </w:rPr>
      </w:pPr>
    </w:p>
    <w:p w:rsidR="00B649CA" w:rsidRDefault="00225C24" w:rsidP="007F67B2">
      <w:pPr>
        <w:pStyle w:val="ListParagraph"/>
        <w:numPr>
          <w:ilvl w:val="1"/>
          <w:numId w:val="5"/>
        </w:numPr>
        <w:spacing w:after="0" w:line="240" w:lineRule="auto"/>
        <w:rPr>
          <w:rFonts w:ascii="CMBX12" w:hAnsi="CMBX12"/>
          <w:b/>
          <w:bCs/>
          <w:color w:val="000000"/>
          <w:sz w:val="24"/>
          <w:szCs w:val="24"/>
          <w:u w:val="single"/>
        </w:rPr>
      </w:pPr>
      <w:r>
        <w:rPr>
          <w:rFonts w:ascii="CMBX12" w:hAnsi="CMBX12"/>
          <w:b/>
          <w:bCs/>
          <w:color w:val="000000"/>
          <w:sz w:val="24"/>
          <w:szCs w:val="24"/>
          <w:u w:val="single"/>
        </w:rPr>
        <w:t>REQUETE 2</w:t>
      </w:r>
    </w:p>
    <w:p w:rsidR="00BB2669" w:rsidRPr="00BB2669" w:rsidRDefault="00BB2669" w:rsidP="00D20D2B">
      <w:pPr>
        <w:spacing w:after="0" w:line="240" w:lineRule="auto"/>
        <w:jc w:val="both"/>
        <w:rPr>
          <w:rFonts w:ascii="CMBX12" w:hAnsi="CMBX12"/>
          <w:b/>
          <w:bCs/>
          <w:color w:val="000000"/>
          <w:sz w:val="24"/>
          <w:szCs w:val="24"/>
          <w:u w:val="single"/>
        </w:rPr>
      </w:pPr>
    </w:p>
    <w:p w:rsidR="00B649CA" w:rsidRPr="00D20D2B" w:rsidRDefault="00D20D2B" w:rsidP="00D20D2B">
      <w:pPr>
        <w:pStyle w:val="ListParagraph"/>
        <w:ind w:left="1440"/>
        <w:jc w:val="both"/>
        <w:rPr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te met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jour la colonne DETAILS_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EXAMEN de la table EXAMEN p</w:t>
      </w:r>
      <w:r>
        <w:rPr>
          <w:rFonts w:ascii="CMR12" w:hAnsi="CMR12"/>
          <w:color w:val="000000"/>
          <w:sz w:val="24"/>
          <w:szCs w:val="24"/>
          <w:lang w:val="fr-FR"/>
        </w:rPr>
        <w:t>our les enregistrements associ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des consultations de patients ay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ant un identifiant de patient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gal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1 et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 la d</w:t>
      </w:r>
      <w:r>
        <w:rPr>
          <w:rFonts w:ascii="CMR12" w:hAnsi="CMR12"/>
          <w:color w:val="000000"/>
          <w:sz w:val="24"/>
          <w:szCs w:val="24"/>
          <w:lang w:val="fr-FR"/>
        </w:rPr>
        <w:t>ate de consultation est le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vrier 2024. La nouvelle valeur de la colonne DETAILS</w:t>
      </w:r>
      <w:r>
        <w:rPr>
          <w:rFonts w:ascii="CMR12" w:hAnsi="CMR12"/>
          <w:color w:val="000000"/>
          <w:sz w:val="24"/>
          <w:szCs w:val="24"/>
          <w:lang w:val="fr-FR"/>
        </w:rPr>
        <w:t>_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 xml:space="preserve">EXAMEN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sera </w:t>
      </w:r>
      <w:r w:rsidRPr="00D20D2B">
        <w:rPr>
          <w:rFonts w:ascii="CMR12" w:hAnsi="CMR12"/>
          <w:color w:val="000000"/>
          <w:sz w:val="24"/>
          <w:szCs w:val="24"/>
          <w:lang w:val="fr-FR"/>
        </w:rPr>
        <w:t>HAC1.</w:t>
      </w:r>
    </w:p>
    <w:p w:rsidR="00822536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6" w:name="_Toc173570811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suppression</w:t>
      </w:r>
      <w:bookmarkEnd w:id="6"/>
    </w:p>
    <w:p w:rsidR="00E35D4F" w:rsidRDefault="00E35D4F" w:rsidP="00E35D4F">
      <w:pPr>
        <w:rPr>
          <w:lang w:val="fr-FR"/>
        </w:rPr>
      </w:pPr>
    </w:p>
    <w:p w:rsidR="00E35D4F" w:rsidRDefault="00E35D4F" w:rsidP="00E1654A">
      <w:pPr>
        <w:pStyle w:val="Heading4"/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2 </w:t>
      </w:r>
      <w:r w:rsidRPr="00E35D4F">
        <w:rPr>
          <w:rFonts w:eastAsia="Times New Roman"/>
          <w:lang w:val="fr-FR"/>
        </w:rPr>
        <w:t>requêtes impliquant 1</w:t>
      </w:r>
      <w:r w:rsidR="00CD6C20">
        <w:rPr>
          <w:rFonts w:eastAsia="Times New Roman"/>
          <w:lang w:val="fr-FR"/>
        </w:rPr>
        <w:t xml:space="preserve"> t</w:t>
      </w:r>
      <w:r w:rsidRPr="00E35D4F">
        <w:rPr>
          <w:rFonts w:eastAsia="Times New Roman"/>
          <w:lang w:val="fr-FR"/>
        </w:rPr>
        <w:t>able</w:t>
      </w:r>
    </w:p>
    <w:p w:rsidR="00E6465C" w:rsidRDefault="00E6465C" w:rsidP="00E6465C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val="fr-FR"/>
        </w:rPr>
      </w:pPr>
    </w:p>
    <w:p w:rsidR="00E6465C" w:rsidRDefault="00E6465C" w:rsidP="007F67B2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2C0C5E" w:rsidRDefault="002C0C5E" w:rsidP="00490426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te supprime toutes l</w:t>
      </w:r>
      <w:r>
        <w:rPr>
          <w:rFonts w:ascii="CMR12" w:hAnsi="CMR12"/>
          <w:color w:val="000000"/>
          <w:sz w:val="24"/>
          <w:szCs w:val="24"/>
          <w:lang w:val="fr-FR"/>
        </w:rPr>
        <w:t>es lignes de la table EXAMEN o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 xml:space="preserve"> la valeur 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de la colonne DATE_EXAMEN est 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 xml:space="preserve">gale </w:t>
      </w:r>
      <w:r w:rsidR="00DA711C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la date du 5 f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é</w:t>
      </w:r>
      <w:r w:rsidRPr="002C0C5E">
        <w:rPr>
          <w:rFonts w:ascii="CMR12" w:hAnsi="CMR12"/>
          <w:color w:val="000000"/>
          <w:sz w:val="24"/>
          <w:szCs w:val="24"/>
          <w:lang w:val="fr-FR"/>
        </w:rPr>
        <w:t>vrier 2024.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E6465C" w:rsidRPr="002C0C5E" w:rsidRDefault="00E6465C" w:rsidP="007F67B2">
      <w:pPr>
        <w:pStyle w:val="ListParagraph"/>
        <w:numPr>
          <w:ilvl w:val="0"/>
          <w:numId w:val="6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2C0C5E" w:rsidRPr="002A69E4" w:rsidRDefault="002A69E4" w:rsidP="002A69E4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requ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ê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te supprime toutes les lignes de la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table PRESCRIPTION o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ù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valeur de la colonne DATE PRESCRIPTIO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N est égale 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à</w:t>
      </w:r>
      <w:r w:rsidR="00DA711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la date du 5 f</w:t>
      </w:r>
      <w:r w:rsidR="00DA711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é</w:t>
      </w:r>
      <w:r w:rsidRPr="002A69E4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vrier 2024</w:t>
      </w:r>
      <w:r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.</w:t>
      </w:r>
    </w:p>
    <w:p w:rsidR="002C0C5E" w:rsidRPr="002C0C5E" w:rsidRDefault="002C0C5E" w:rsidP="002C0C5E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6F00BD" w:rsidRDefault="00E35D4F" w:rsidP="00E1654A">
      <w:pPr>
        <w:pStyle w:val="Heading4"/>
        <w:rPr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2 tables</w:t>
      </w:r>
    </w:p>
    <w:p w:rsidR="006F00BD" w:rsidRPr="006F00BD" w:rsidRDefault="006F00BD" w:rsidP="006F00BD">
      <w:pPr>
        <w:pStyle w:val="ListParagraph"/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DF1941" w:rsidRDefault="00DF1941" w:rsidP="007F67B2">
      <w:pPr>
        <w:pStyle w:val="ListParagraph"/>
        <w:numPr>
          <w:ilvl w:val="1"/>
          <w:numId w:val="7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6F00BD" w:rsidRDefault="006F00BD" w:rsidP="006F00BD">
      <w:pPr>
        <w:spacing w:after="0" w:line="240" w:lineRule="auto"/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6F00B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6F00BD">
        <w:rPr>
          <w:rFonts w:ascii="CMR12" w:hAnsi="CMR12"/>
          <w:color w:val="000000"/>
          <w:sz w:val="24"/>
          <w:szCs w:val="24"/>
          <w:lang w:val="fr-FR"/>
        </w:rPr>
        <w:t>te supprime tous les rendez-vous des patients dont l’adresse e-mai</w:t>
      </w:r>
      <w:r w:rsidR="008E7871">
        <w:rPr>
          <w:rFonts w:ascii="CMR12" w:hAnsi="CMR12"/>
          <w:color w:val="000000"/>
          <w:sz w:val="24"/>
          <w:szCs w:val="24"/>
          <w:lang w:val="fr-FR"/>
        </w:rPr>
        <w:t>l est thomas.leclerc@email.com</w:t>
      </w:r>
      <w:r w:rsidRPr="006F00BD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6F00BD" w:rsidRPr="006F00BD" w:rsidRDefault="006F00BD" w:rsidP="006F00B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73701" w:rsidRDefault="00DF1941" w:rsidP="007F67B2">
      <w:pPr>
        <w:pStyle w:val="ListParagraph"/>
        <w:numPr>
          <w:ilvl w:val="1"/>
          <w:numId w:val="7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73701" w:rsidRDefault="00573701" w:rsidP="00573701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73701" w:rsidRPr="00573701" w:rsidRDefault="0058537D" w:rsidP="00573701">
      <w:pPr>
        <w:spacing w:after="0" w:line="240" w:lineRule="auto"/>
        <w:ind w:left="720" w:firstLine="72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Cette requ</w:t>
      </w:r>
      <w:r>
        <w:rPr>
          <w:rFonts w:ascii="Times New Roman" w:hAnsi="Times New Roman" w:cs="Times New Roman"/>
          <w:color w:val="000000"/>
          <w:sz w:val="24"/>
          <w:szCs w:val="24"/>
          <w:lang w:val="fr-FR"/>
        </w:rPr>
        <w:t>ê</w:t>
      </w:r>
      <w:r w:rsidR="00573701" w:rsidRPr="00573701">
        <w:rPr>
          <w:rFonts w:ascii="CMR12" w:hAnsi="CMR12"/>
          <w:color w:val="000000"/>
          <w:sz w:val="24"/>
          <w:szCs w:val="24"/>
          <w:lang w:val="fr-FR"/>
        </w:rPr>
        <w:t>te supprime tous les rendez-vous du patient dont l’identifiant est 3.</w:t>
      </w:r>
    </w:p>
    <w:p w:rsidR="00DF1941" w:rsidRPr="00DF1941" w:rsidRDefault="00DF1941" w:rsidP="00DF1941">
      <w:pPr>
        <w:rPr>
          <w:rFonts w:ascii="TimesNewRomanPSMT" w:hAnsi="TimesNewRomanPSMT"/>
          <w:color w:val="000000"/>
          <w:sz w:val="24"/>
          <w:szCs w:val="24"/>
          <w:lang w:val="fr-FR"/>
        </w:rPr>
      </w:pPr>
    </w:p>
    <w:p w:rsidR="00E35D4F" w:rsidRPr="0058537D" w:rsidRDefault="00E35D4F" w:rsidP="00E1654A">
      <w:pPr>
        <w:pStyle w:val="Heading4"/>
        <w:rPr>
          <w:rFonts w:asciiTheme="minorHAnsi" w:hAnsiTheme="minorHAnsi"/>
          <w:color w:val="auto"/>
          <w:lang w:val="fr-FR"/>
        </w:rPr>
      </w:pPr>
      <w:r>
        <w:rPr>
          <w:lang w:val="fr-FR"/>
        </w:rPr>
        <w:t xml:space="preserve">2 </w:t>
      </w:r>
      <w:r w:rsidRPr="00E35D4F">
        <w:rPr>
          <w:lang w:val="fr-FR"/>
        </w:rPr>
        <w:t>requêtes impliquant plus de 2 tables</w:t>
      </w:r>
    </w:p>
    <w:p w:rsidR="0058537D" w:rsidRPr="00DF1941" w:rsidRDefault="0058537D" w:rsidP="0058537D">
      <w:pPr>
        <w:pStyle w:val="ListParagraph"/>
        <w:rPr>
          <w:lang w:val="fr-FR"/>
        </w:rPr>
      </w:pPr>
    </w:p>
    <w:p w:rsidR="00DF1941" w:rsidRPr="002D6576" w:rsidRDefault="00DF1941" w:rsidP="007F67B2">
      <w:pPr>
        <w:pStyle w:val="ListParagraph"/>
        <w:numPr>
          <w:ilvl w:val="0"/>
          <w:numId w:val="8"/>
        </w:num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2D6576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1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te supprime tous les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une consultation qui a eu lieu le 5 f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vrier 2024 et qui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 patient dont l’identifiant est 1.</w:t>
      </w:r>
    </w:p>
    <w:p w:rsidR="0058537D" w:rsidRP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</w:pPr>
    </w:p>
    <w:p w:rsidR="00DF1941" w:rsidRPr="0058537D" w:rsidRDefault="00DF1941" w:rsidP="007F67B2">
      <w:pPr>
        <w:pStyle w:val="ListParagraph"/>
        <w:numPr>
          <w:ilvl w:val="0"/>
          <w:numId w:val="8"/>
        </w:num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E6465C">
        <w:rPr>
          <w:rFonts w:ascii="TimesNewRomanPSMT" w:eastAsia="Times New Roman" w:hAnsi="TimesNewRomanPSMT" w:cs="Times New Roman"/>
          <w:b/>
          <w:color w:val="000000"/>
          <w:sz w:val="24"/>
          <w:szCs w:val="24"/>
          <w:u w:val="single"/>
          <w:lang w:val="fr-FR"/>
        </w:rPr>
        <w:t>REQUETE 2</w:t>
      </w:r>
    </w:p>
    <w:p w:rsidR="0058537D" w:rsidRDefault="0058537D" w:rsidP="0058537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</w:p>
    <w:p w:rsidR="0058537D" w:rsidRPr="0058537D" w:rsidRDefault="0058537D" w:rsidP="0058537D">
      <w:pPr>
        <w:spacing w:after="0" w:line="240" w:lineRule="auto"/>
        <w:ind w:left="1440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u w:val="single"/>
          <w:lang w:val="fr-FR"/>
        </w:rPr>
      </w:pPr>
      <w:r w:rsidRPr="0058537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te supprime tous les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une consultation qui a eu lieu le 6 f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>vrier 2024 et qui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58537D">
        <w:rPr>
          <w:rFonts w:ascii="CMR12" w:hAnsi="CMR12"/>
          <w:color w:val="000000"/>
          <w:sz w:val="24"/>
          <w:szCs w:val="24"/>
          <w:lang w:val="fr-FR"/>
        </w:rPr>
        <w:t xml:space="preserve"> un patient dont l’identifiant est 2.</w:t>
      </w:r>
    </w:p>
    <w:p w:rsidR="00DF1941" w:rsidRPr="00DF1941" w:rsidRDefault="00DF1941" w:rsidP="00DF1941">
      <w:pPr>
        <w:rPr>
          <w:lang w:val="fr-FR"/>
        </w:rPr>
      </w:pPr>
    </w:p>
    <w:p w:rsidR="00B87037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7" w:name="_Toc173570812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 textuelles des requêtes de consultation</w:t>
      </w:r>
      <w:bookmarkEnd w:id="7"/>
    </w:p>
    <w:p w:rsidR="004B2BD5" w:rsidRDefault="004B2BD5" w:rsidP="004B2BD5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 xml:space="preserve">5 requêtes impliquant 1 table dont 1 avec un group By et une avec un </w:t>
      </w:r>
      <w:proofErr w:type="spellStart"/>
      <w:r w:rsidRPr="004B2BD5">
        <w:rPr>
          <w:rFonts w:eastAsia="Times New Roman"/>
          <w:lang w:val="fr-FR"/>
        </w:rPr>
        <w:t>Order</w:t>
      </w:r>
      <w:proofErr w:type="spellEnd"/>
      <w:r w:rsidRPr="004B2BD5">
        <w:rPr>
          <w:rFonts w:eastAsia="Times New Roman"/>
          <w:lang w:val="fr-FR"/>
        </w:rPr>
        <w:t xml:space="preserve"> By</w:t>
      </w:r>
    </w:p>
    <w:p w:rsidR="000152E2" w:rsidRDefault="000152E2" w:rsidP="000152E2">
      <w:pPr>
        <w:rPr>
          <w:lang w:val="fr-FR"/>
        </w:rPr>
      </w:pP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490426" w:rsidRDefault="002D6576" w:rsidP="00490426">
      <w:pPr>
        <w:ind w:left="144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te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cup</w:t>
      </w:r>
      <w:r w:rsidR="007A3ED8">
        <w:rPr>
          <w:rFonts w:ascii="CMR12" w:hAnsi="CMR12"/>
          <w:color w:val="000000"/>
          <w:sz w:val="24"/>
          <w:szCs w:val="24"/>
          <w:lang w:val="fr-FR"/>
        </w:rPr>
        <w:t>è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re toutes les informations (toutes les colonnes) stock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es dans la table PATIENT, ce qui signifie qu’elle retournera toutes les lignes de cette table</w:t>
      </w:r>
      <w:r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6A02E7" w:rsidRPr="002D6576" w:rsidRDefault="002D6576" w:rsidP="002D6576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2D6576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te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cup</w:t>
      </w:r>
      <w:r w:rsidR="007A3ED8">
        <w:rPr>
          <w:rFonts w:ascii="CMR12" w:hAnsi="CMR12"/>
          <w:color w:val="000000"/>
          <w:sz w:val="24"/>
          <w:szCs w:val="24"/>
          <w:lang w:val="fr-FR"/>
        </w:rPr>
        <w:t>è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re toutes les informations (toutes les colonnes) stock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2D6576">
        <w:rPr>
          <w:rFonts w:ascii="CMR12" w:hAnsi="CMR12"/>
          <w:color w:val="000000"/>
          <w:sz w:val="24"/>
          <w:szCs w:val="24"/>
          <w:lang w:val="fr-FR"/>
        </w:rPr>
        <w:t>es dans la table CONSULTATION, ce qui signifie qu’elle retournera toutes les lignes de cette table.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6A02E7" w:rsidRPr="00721792" w:rsidRDefault="00721792" w:rsidP="00721792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721792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te compte le nombre de lignes dans chaque groupe de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es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es selon les valeurs uniques de la colonne DETAILS EXAMEN. Chaque groupe dans 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sultat final repr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sente une valeur unique de DETAILS EXAMEN, et le nombre de lignes dans chaque groupe est renvoy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2179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0F42E2" w:rsidRPr="006A02E7" w:rsidRDefault="006A02E7" w:rsidP="006A02E7">
      <w:pPr>
        <w:ind w:left="1440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6A02E7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te compte le nombre de lignes dans chaque groupe de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es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es selon les valeurs uniques de la colonne DETAILS EXAMEN, et les 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6A02E7">
        <w:rPr>
          <w:rFonts w:ascii="CMR12" w:hAnsi="CMR12"/>
          <w:color w:val="000000"/>
          <w:sz w:val="24"/>
          <w:szCs w:val="24"/>
          <w:lang w:val="fr-FR"/>
        </w:rPr>
        <w:t>sente dans l’ordre c</w:t>
      </w:r>
      <w:r>
        <w:rPr>
          <w:rFonts w:ascii="CMR12" w:hAnsi="CMR12"/>
          <w:color w:val="000000"/>
          <w:sz w:val="24"/>
          <w:szCs w:val="24"/>
          <w:lang w:val="fr-FR"/>
        </w:rPr>
        <w:t>roissant bas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sur ces valeurs.</w:t>
      </w:r>
    </w:p>
    <w:p w:rsidR="000152E2" w:rsidRPr="00681F99" w:rsidRDefault="000152E2" w:rsidP="007F67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81F9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0F42E2" w:rsidRPr="000F42E2" w:rsidRDefault="000F42E2" w:rsidP="000F42E2">
      <w:pPr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te renvoie le nombre total de factures, la somme totale des montants de toutes les factures pour chaque patient,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>es par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, et les pr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sente dans l</w:t>
      </w:r>
      <w:r>
        <w:rPr>
          <w:rFonts w:ascii="CMR12" w:hAnsi="CMR12"/>
          <w:color w:val="000000"/>
          <w:sz w:val="24"/>
          <w:szCs w:val="24"/>
          <w:lang w:val="fr-FR"/>
        </w:rPr>
        <w:t>’ordre croissant des ID_PATIENT_</w:t>
      </w:r>
      <w:r w:rsidRPr="000F42E2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t>5 requêtes impliquant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833F3E" w:rsidRPr="00962CAF" w:rsidRDefault="00962CAF" w:rsidP="00962CA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2CAF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consultations, jointes avec les informations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 xml:space="preserve"> des patients correspondants o</w:t>
      </w:r>
      <w:r w:rsidR="00791E4F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 xml:space="preserve"> les ID PATIENT sont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gaux dans les deux tables. Cela permet d’obtenir des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es combin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es sur les consultations et les patients dans une seule table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962CAF">
        <w:rPr>
          <w:rFonts w:ascii="CMR12" w:hAnsi="CMR12"/>
          <w:color w:val="000000"/>
          <w:sz w:val="24"/>
          <w:szCs w:val="24"/>
          <w:lang w:val="fr-FR"/>
        </w:rPr>
        <w:t>sultante.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833F3E" w:rsidRPr="00EA6BC5" w:rsidRDefault="00EA6BC5" w:rsidP="00EA6BC5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A6BC5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te retourne toutes les colonnes des</w:t>
      </w:r>
      <w:r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factures, jointes avec les informations</w:t>
      </w:r>
      <w:r w:rsidR="00791E4F">
        <w:rPr>
          <w:rFonts w:ascii="CMR12" w:hAnsi="CMR12"/>
          <w:color w:val="000000"/>
          <w:sz w:val="24"/>
          <w:szCs w:val="24"/>
          <w:lang w:val="fr-FR"/>
        </w:rPr>
        <w:t xml:space="preserve"> des patients correspondants o</w:t>
      </w:r>
      <w:r w:rsidR="00791E4F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="00E5439B">
        <w:rPr>
          <w:rFonts w:ascii="CMR12" w:hAnsi="CMR12"/>
          <w:color w:val="000000"/>
          <w:sz w:val="24"/>
          <w:szCs w:val="24"/>
          <w:lang w:val="fr-FR"/>
        </w:rPr>
        <w:t xml:space="preserve"> les ID_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PATIENT</w:t>
      </w:r>
      <w:r w:rsidR="00E5439B">
        <w:rPr>
          <w:rFonts w:ascii="CMR12" w:hAnsi="CMR12"/>
          <w:color w:val="000000"/>
          <w:sz w:val="24"/>
          <w:szCs w:val="24"/>
          <w:lang w:val="fr-FR"/>
        </w:rPr>
        <w:t>_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 xml:space="preserve"> sont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gaux dans les deux tables. Cela permet d’obtenir des donn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es combin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es sur les factures et les patients dans une seule table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A6BC5">
        <w:rPr>
          <w:rFonts w:ascii="CMR12" w:hAnsi="CMR12"/>
          <w:color w:val="000000"/>
          <w:sz w:val="24"/>
          <w:szCs w:val="24"/>
          <w:lang w:val="fr-FR"/>
        </w:rPr>
        <w:t>sultante.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833F3E" w:rsidRPr="00833F3E" w:rsidRDefault="00833F3E" w:rsidP="00833F3E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833F3E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>te renvoie toutes les colonnes des consultations, jointes avec les informations des patients correspondants, et les ordonne par date de consultation croissante. Cela permet d’obtenir une liste de consultations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es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 xml:space="preserve"> leurs patients,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833F3E">
        <w:rPr>
          <w:rFonts w:ascii="CMR12" w:hAnsi="CMR12"/>
          <w:color w:val="000000"/>
          <w:sz w:val="24"/>
          <w:szCs w:val="24"/>
          <w:lang w:val="fr-FR"/>
        </w:rPr>
        <w:t>es par date de consultation.</w:t>
      </w:r>
    </w:p>
    <w:p w:rsidR="000152E2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74572D" w:rsidRPr="00833F3E" w:rsidRDefault="0074572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te retourne l’identifiant du patient, son adresse e-mail, et la somme des montants totaux de ses factures,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s par identifiant de patient et e-mail, et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s par identifiant de patient puis par e-mail. Cela permet d’obtenir une vue agr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g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 des montants totaux de factures pour chaque patient avec leurs adresses e-mail correspondantes.</w:t>
      </w:r>
    </w:p>
    <w:p w:rsidR="000152E2" w:rsidRPr="0074572D" w:rsidRDefault="000152E2" w:rsidP="007F67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74572D" w:rsidRPr="0074572D" w:rsidRDefault="0074572D" w:rsidP="0074572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4572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 et des patients, incluant tous les patients et seulement les consultations qui leur sont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es,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es par date de consultation croissante. Les consultations sans patients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23084C">
        <w:rPr>
          <w:rFonts w:ascii="CMR12" w:hAnsi="CMR12"/>
          <w:color w:val="000000"/>
          <w:sz w:val="24"/>
          <w:szCs w:val="24"/>
          <w:lang w:val="fr-FR"/>
        </w:rPr>
        <w:t>s appara</w:t>
      </w:r>
      <w:r w:rsidR="0023084C">
        <w:rPr>
          <w:rFonts w:ascii="Times New Roman" w:hAnsi="Times New Roman" w:cs="Times New Roman"/>
          <w:color w:val="000000"/>
          <w:sz w:val="24"/>
          <w:szCs w:val="24"/>
          <w:lang w:val="fr-FR"/>
        </w:rPr>
        <w:t>î</w:t>
      </w:r>
      <w:r w:rsidRPr="0074572D">
        <w:rPr>
          <w:rFonts w:ascii="CMR12" w:hAnsi="CMR12"/>
          <w:color w:val="000000"/>
          <w:sz w:val="24"/>
          <w:szCs w:val="24"/>
          <w:lang w:val="fr-FR"/>
        </w:rPr>
        <w:t>tront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4B2BD5" w:rsidRDefault="004B2BD5" w:rsidP="004B2BD5">
      <w:pPr>
        <w:pStyle w:val="Heading4"/>
        <w:rPr>
          <w:rFonts w:eastAsia="Times New Roman"/>
          <w:lang w:val="fr-FR"/>
        </w:rPr>
      </w:pPr>
      <w:r w:rsidRPr="004B2BD5">
        <w:rPr>
          <w:rFonts w:eastAsia="Times New Roman"/>
          <w:lang w:val="fr-FR"/>
        </w:rPr>
        <w:lastRenderedPageBreak/>
        <w:t>5 requêtes impliquant plus de 2 tables avec jointures internes dont 1 externe + 1 group by + 1 tri</w:t>
      </w:r>
    </w:p>
    <w:p w:rsidR="000152E2" w:rsidRDefault="000152E2" w:rsidP="000152E2">
      <w:pPr>
        <w:rPr>
          <w:lang w:val="fr-FR"/>
        </w:rPr>
      </w:pP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1</w:t>
      </w:r>
    </w:p>
    <w:p w:rsidR="00CC1CB3" w:rsidRPr="00CC1CB3" w:rsidRDefault="004A399B" w:rsidP="00CC1CB3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C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>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>te retourne toutes les colonnes des consultations, des patients et des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la jointure avec la table ”PATIENT”, et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="00CC1CB3" w:rsidRPr="00CC1CB3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via la jointure avec la table ”EXAMEN”.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2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te retourne toutes les colonnes des factures, des patients et des consultations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es,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facture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la jointure avec la table ”PATIENT”, et chaque facture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sa consultation correspondante via la jointure avec la table ”CONSULTATION”.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3</w:t>
      </w:r>
    </w:p>
    <w:p w:rsidR="00CC1CB3" w:rsidRPr="00CC1CB3" w:rsidRDefault="00CC1CB3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CC1CB3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te renvoie toutes les colonnes des consultations, des patients et des examens associ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="00B81A2B">
        <w:rPr>
          <w:rFonts w:ascii="CMR12" w:hAnsi="CMR12"/>
          <w:color w:val="000000"/>
          <w:sz w:val="24"/>
          <w:szCs w:val="24"/>
          <w:lang w:val="fr-FR"/>
        </w:rPr>
        <w:t>s, o</w:t>
      </w:r>
      <w:r w:rsidR="00B81A2B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 via la jointure avec la table ”PATIENT”, et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via la jointure avec la table ”EXAMEN”. Les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sultats sont ensuite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CC1CB3">
        <w:rPr>
          <w:rFonts w:ascii="CMR12" w:hAnsi="CMR12"/>
          <w:color w:val="000000"/>
          <w:sz w:val="24"/>
          <w:szCs w:val="24"/>
          <w:lang w:val="fr-FR"/>
        </w:rPr>
        <w:t>s par date de consultation croissante.</w:t>
      </w:r>
    </w:p>
    <w:p w:rsidR="000152E2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964244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4</w:t>
      </w:r>
    </w:p>
    <w:p w:rsidR="00ED59BD" w:rsidRPr="00ED59BD" w:rsidRDefault="00ED59BD" w:rsidP="00490426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ED59BD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te retourne l’identifiant du patient, son adresse e-mail, la somme des montants totaux de ses factures, ainsi que les dates de la facture et de la consultation correspondantes, regroup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s par identifiant de patient, adresse e-mail, date de facture et date de consultation, et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s dans cet ordre. Cela permet d’obtenir une vue agr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g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e des montants totaux de factures pour chaque patient, avec les d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D59BD">
        <w:rPr>
          <w:rFonts w:ascii="CMR12" w:hAnsi="CMR12"/>
          <w:color w:val="000000"/>
          <w:sz w:val="24"/>
          <w:szCs w:val="24"/>
          <w:lang w:val="fr-FR"/>
        </w:rPr>
        <w:t>tails des factures et des consultations.</w:t>
      </w:r>
    </w:p>
    <w:p w:rsidR="00E60D6B" w:rsidRPr="000B13CC" w:rsidRDefault="000152E2" w:rsidP="007F6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13CC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REQUETE 5</w:t>
      </w:r>
    </w:p>
    <w:p w:rsidR="00E60D6B" w:rsidRPr="00E60D6B" w:rsidRDefault="00E60D6B" w:rsidP="00E60D6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60D6B">
        <w:rPr>
          <w:rFonts w:ascii="CMR12" w:hAnsi="CMR12"/>
          <w:color w:val="000000"/>
          <w:sz w:val="24"/>
          <w:szCs w:val="24"/>
          <w:lang w:val="fr-FR"/>
        </w:rPr>
        <w:t>Cette requ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ê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te retourne toutes les colonnes des consultations, </w:t>
      </w:r>
      <w:r w:rsidR="003E5650">
        <w:rPr>
          <w:rFonts w:ascii="CMR12" w:hAnsi="CMR12"/>
          <w:color w:val="000000"/>
          <w:sz w:val="24"/>
          <w:szCs w:val="24"/>
          <w:lang w:val="fr-FR"/>
        </w:rPr>
        <w:t>des examens et des patients, o</w:t>
      </w:r>
      <w:r w:rsidR="003E5650">
        <w:rPr>
          <w:rFonts w:ascii="Times New Roman" w:hAnsi="Times New Roman" w:cs="Times New Roman"/>
          <w:color w:val="000000"/>
          <w:sz w:val="24"/>
          <w:szCs w:val="24"/>
          <w:lang w:val="fr-FR"/>
        </w:rPr>
        <w:t>ù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chaque consultation est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ses examens correspondants et chaque consultation est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galement li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e 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à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 xml:space="preserve"> son patient correspondant. Les r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sultats sont tri</w:t>
      </w:r>
      <w:r w:rsidR="00DA711C">
        <w:rPr>
          <w:rFonts w:ascii="CMR12" w:hAnsi="CMR12"/>
          <w:color w:val="000000"/>
          <w:sz w:val="24"/>
          <w:szCs w:val="24"/>
          <w:lang w:val="fr-FR"/>
        </w:rPr>
        <w:t>é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s par date de consultation croissante. Les patients pour lesquels il n’y a pas de cons</w:t>
      </w:r>
      <w:r w:rsidR="003E5650">
        <w:rPr>
          <w:rFonts w:ascii="CMR12" w:hAnsi="CMR12"/>
          <w:color w:val="000000"/>
          <w:sz w:val="24"/>
          <w:szCs w:val="24"/>
          <w:lang w:val="fr-FR"/>
        </w:rPr>
        <w:t>ultation correspondante appara</w:t>
      </w:r>
      <w:r w:rsidR="003E5650">
        <w:rPr>
          <w:rFonts w:ascii="Times New Roman" w:hAnsi="Times New Roman" w:cs="Times New Roman"/>
          <w:color w:val="000000"/>
          <w:sz w:val="24"/>
          <w:szCs w:val="24"/>
          <w:lang w:val="fr-FR"/>
        </w:rPr>
        <w:t>î</w:t>
      </w:r>
      <w:r w:rsidRPr="00E60D6B">
        <w:rPr>
          <w:rFonts w:ascii="CMR12" w:hAnsi="CMR12"/>
          <w:color w:val="000000"/>
          <w:sz w:val="24"/>
          <w:szCs w:val="24"/>
          <w:lang w:val="fr-FR"/>
        </w:rPr>
        <w:t>tront avec des valeurs NULL dans les colonnes correspondantes de la table ”CONSULTATION”.</w:t>
      </w:r>
    </w:p>
    <w:p w:rsidR="000152E2" w:rsidRPr="000152E2" w:rsidRDefault="000152E2" w:rsidP="000152E2">
      <w:pPr>
        <w:rPr>
          <w:lang w:val="fr-FR"/>
        </w:rPr>
      </w:pPr>
    </w:p>
    <w:p w:rsidR="00F65EEC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8" w:name="_Toc173570813"/>
      <w:r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D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ictionnaire de données MERISE</w:t>
      </w:r>
      <w:bookmarkEnd w:id="8"/>
    </w:p>
    <w:p w:rsidR="00721300" w:rsidRDefault="00721300" w:rsidP="00721300">
      <w:pPr>
        <w:rPr>
          <w:lang w:val="fr-FR"/>
        </w:rPr>
      </w:pPr>
    </w:p>
    <w:tbl>
      <w:tblPr>
        <w:tblStyle w:val="LightShading-Accent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358"/>
        <w:gridCol w:w="2700"/>
        <w:gridCol w:w="4518"/>
      </w:tblGrid>
      <w:tr w:rsidR="006A7BAB" w:rsidTr="007A3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721300" w:rsidP="008634F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3A57E3">
              <w:rPr>
                <w:lang w:val="fr-FR"/>
              </w:rPr>
              <w:t>ITRE</w:t>
            </w:r>
          </w:p>
        </w:tc>
        <w:tc>
          <w:tcPr>
            <w:tcW w:w="721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1300" w:rsidRDefault="003A57E3" w:rsidP="008634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CARACTERISTIQUES</w:t>
            </w:r>
          </w:p>
        </w:tc>
      </w:tr>
      <w:tr w:rsidR="00124D49" w:rsidRPr="00A661B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5376C5" w:rsidRPr="00A50283" w:rsidRDefault="005376C5" w:rsidP="0023696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C</w:t>
            </w:r>
            <w:r w:rsidR="00C471E1" w:rsidRPr="00A05EA8">
              <w:rPr>
                <w:color w:val="0D0D0D" w:themeColor="text1" w:themeTint="F2"/>
                <w:u w:val="single"/>
                <w:lang w:val="fr-FR"/>
              </w:rPr>
              <w:t>ONSULTATION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5376C5" w:rsidRPr="00F5264C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5376C5" w:rsidRDefault="004D172D" w:rsidP="00721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D172D">
              <w:rPr>
                <w:lang w:val="fr-FR"/>
              </w:rPr>
              <w:t>Informations relatives aux consultations.</w:t>
            </w:r>
          </w:p>
        </w:tc>
      </w:tr>
      <w:tr w:rsidR="00124D49" w:rsidRPr="002153D4" w:rsidTr="007A3FF0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D3DFEE" w:themeFill="accent1" w:themeFillTint="3F"/>
          </w:tcPr>
          <w:p w:rsidR="005376C5" w:rsidRDefault="005376C5" w:rsidP="00721300">
            <w:pPr>
              <w:rPr>
                <w:lang w:val="fr-FR"/>
              </w:rPr>
            </w:pPr>
          </w:p>
        </w:tc>
        <w:tc>
          <w:tcPr>
            <w:tcW w:w="2700" w:type="dxa"/>
            <w:shd w:val="clear" w:color="auto" w:fill="D3DFEE" w:themeFill="accent1" w:themeFillTint="3F"/>
          </w:tcPr>
          <w:p w:rsidR="005376C5" w:rsidRPr="00F5264C" w:rsidRDefault="006C5A99" w:rsidP="00200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ID_CONSULTATION</w:t>
            </w:r>
          </w:p>
        </w:tc>
        <w:tc>
          <w:tcPr>
            <w:tcW w:w="4518" w:type="dxa"/>
            <w:shd w:val="clear" w:color="auto" w:fill="D3DFEE" w:themeFill="accent1" w:themeFillTint="3F"/>
          </w:tcPr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Description: Identifiant unique de la consultation.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Format des données: Entier long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Type: Numérique</w:t>
            </w:r>
          </w:p>
          <w:p w:rsidR="00200337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Identifiant: Oui</w:t>
            </w:r>
          </w:p>
          <w:p w:rsidR="007D4ED8" w:rsidRPr="00F17895" w:rsidRDefault="00200337" w:rsidP="007F67B2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17895">
              <w:rPr>
                <w:lang w:val="fr-FR"/>
              </w:rPr>
              <w:t>Contraintes: Unique, Non nul</w:t>
            </w:r>
          </w:p>
        </w:tc>
      </w:tr>
      <w:tr w:rsidR="00124D49" w:rsidRPr="00495CBC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5376C5" w:rsidRPr="002153D4" w:rsidRDefault="005376C5" w:rsidP="00721300">
            <w:pPr>
              <w:rPr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00337" w:rsidRPr="00200337" w:rsidRDefault="00124D49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Date_Consultation</w:t>
            </w:r>
            <w:proofErr w:type="spellEnd"/>
          </w:p>
          <w:p w:rsidR="005376C5" w:rsidRPr="00F5264C" w:rsidRDefault="005376C5" w:rsidP="00200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Description: Date de la consultation.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Format des données: Date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Type: Date</w:t>
            </w:r>
          </w:p>
          <w:p w:rsidR="00124D49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Identifiant: Non</w:t>
            </w:r>
          </w:p>
          <w:p w:rsidR="00DF2150" w:rsidRPr="00495CBC" w:rsidRDefault="00124D49" w:rsidP="007F67B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95CBC">
              <w:rPr>
                <w:lang w:val="fr-FR"/>
              </w:rPr>
              <w:t>Contraintes: Non nul</w:t>
            </w:r>
          </w:p>
        </w:tc>
      </w:tr>
      <w:tr w:rsidR="00D82990" w:rsidRPr="00214F46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EXAMEN</w:t>
            </w:r>
          </w:p>
        </w:tc>
        <w:tc>
          <w:tcPr>
            <w:tcW w:w="2700" w:type="dxa"/>
            <w:shd w:val="clear" w:color="auto" w:fill="auto"/>
          </w:tcPr>
          <w:p w:rsidR="00D82990" w:rsidRPr="007A1F72" w:rsidRDefault="00D8299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A1F72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auto"/>
          </w:tcPr>
          <w:p w:rsidR="00D82990" w:rsidRDefault="00D82990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344D9">
              <w:rPr>
                <w:lang w:val="fr-FR"/>
              </w:rPr>
              <w:t>Informations relatives aux examens médicaux.</w:t>
            </w:r>
          </w:p>
        </w:tc>
      </w:tr>
      <w:tr w:rsidR="00D82990" w:rsidRPr="008344D9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2A4AF5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D82990" w:rsidRPr="007A1F72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A1F72">
              <w:rPr>
                <w:b/>
                <w:lang w:val="fr-FR"/>
              </w:rPr>
              <w:t>Id_Examen</w:t>
            </w:r>
            <w:proofErr w:type="spellEnd"/>
          </w:p>
          <w:p w:rsidR="00D82990" w:rsidRDefault="00D82990" w:rsidP="002A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Description: Identifiant unique de l'examen.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Format des données: Entier long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Type: Numérique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Identifiant: Oui</w:t>
            </w:r>
          </w:p>
          <w:p w:rsidR="00D82990" w:rsidRPr="002A4AF5" w:rsidRDefault="00D82990" w:rsidP="007F67B2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A4AF5">
              <w:rPr>
                <w:lang w:val="fr-FR"/>
              </w:rPr>
              <w:t>Contraintes: Unique, Non nul</w:t>
            </w:r>
          </w:p>
        </w:tc>
      </w:tr>
      <w:tr w:rsidR="00D82990" w:rsidRPr="008344D9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</w:tcPr>
          <w:p w:rsidR="00D82990" w:rsidRPr="007A1F72" w:rsidRDefault="0066516C" w:rsidP="0052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De</w:t>
            </w:r>
            <w:r w:rsidR="00D82990" w:rsidRPr="007A1F72">
              <w:rPr>
                <w:b/>
                <w:lang w:val="fr-FR"/>
              </w:rPr>
              <w:t>tails_Examen</w:t>
            </w:r>
            <w:proofErr w:type="spellEnd"/>
          </w:p>
          <w:p w:rsidR="00D82990" w:rsidRDefault="00D82990" w:rsidP="00527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</w:tcPr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Description: Détails de l'examen.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Format des données: Texte (200)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Type: Texte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Identifiant: Non</w:t>
            </w:r>
          </w:p>
          <w:p w:rsidR="00D82990" w:rsidRPr="00527CEC" w:rsidRDefault="00D82990" w:rsidP="007F67B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CEC">
              <w:rPr>
                <w:lang w:val="fr-FR"/>
              </w:rPr>
              <w:t>Contraintes: Non nul</w:t>
            </w:r>
          </w:p>
        </w:tc>
      </w:tr>
      <w:tr w:rsidR="00D82990" w:rsidRPr="008344D9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D82990" w:rsidRPr="00A50283" w:rsidRDefault="00D82990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7A1F72" w:rsidRDefault="003814F8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A1F72">
              <w:rPr>
                <w:b/>
                <w:lang w:val="fr-FR"/>
              </w:rPr>
              <w:t>Date_Examen</w:t>
            </w:r>
            <w:proofErr w:type="spellEnd"/>
          </w:p>
          <w:p w:rsidR="00D82990" w:rsidRDefault="00D82990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D82990">
              <w:rPr>
                <w:lang w:val="fr-FR"/>
              </w:rPr>
              <w:t xml:space="preserve"> </w:t>
            </w:r>
          </w:p>
          <w:p w:rsidR="00D82990" w:rsidRDefault="00D82990" w:rsidP="00D8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Description: Date de l'examen.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Format des données: Date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Type: Date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Identifiant: Non</w:t>
            </w:r>
          </w:p>
          <w:p w:rsidR="00D82990" w:rsidRPr="008335FE" w:rsidRDefault="00D82990" w:rsidP="007F67B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335FE">
              <w:rPr>
                <w:lang w:val="fr-FR"/>
              </w:rPr>
              <w:t>Contraintes: Non nul</w:t>
            </w:r>
          </w:p>
        </w:tc>
      </w:tr>
      <w:tr w:rsidR="0070700D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FACTURE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70700D" w:rsidRPr="00ED0BC6" w:rsidRDefault="0070700D" w:rsidP="00D8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ED0BC6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70700D" w:rsidRDefault="0070700D" w:rsidP="00D8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80A37">
              <w:rPr>
                <w:lang w:val="fr-FR"/>
              </w:rPr>
              <w:t>Informations relatives aux factures.</w:t>
            </w:r>
          </w:p>
        </w:tc>
      </w:tr>
      <w:tr w:rsidR="0070700D" w:rsidRPr="00655D36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ED0BC6" w:rsidRDefault="00655D36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Id_Facture</w:t>
            </w:r>
            <w:proofErr w:type="spellEnd"/>
          </w:p>
          <w:p w:rsidR="0070700D" w:rsidRPr="00ED0BC6" w:rsidRDefault="0070700D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Identifiant unique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Entier long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Numérique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Oui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Unique, Non nul</w:t>
            </w:r>
          </w:p>
        </w:tc>
      </w:tr>
      <w:tr w:rsidR="0070700D" w:rsidRPr="00201F20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70700D" w:rsidRPr="00ED0BC6" w:rsidRDefault="0070700D" w:rsidP="0070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Montant_Total</w:t>
            </w:r>
            <w:proofErr w:type="spellEnd"/>
          </w:p>
          <w:p w:rsidR="0070700D" w:rsidRDefault="0070700D" w:rsidP="00707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Montant total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Format des données: Numérique (15,2)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Numérique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Non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Non nul</w:t>
            </w:r>
          </w:p>
        </w:tc>
      </w:tr>
      <w:tr w:rsidR="0070700D" w:rsidRPr="00201F20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A50283" w:rsidRDefault="0070700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ED0BC6" w:rsidRDefault="0070700D" w:rsidP="00707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ED0BC6">
              <w:rPr>
                <w:b/>
                <w:lang w:val="fr-FR"/>
              </w:rPr>
              <w:t>Date_Facture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Description: Date de la facture.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lastRenderedPageBreak/>
              <w:t>Format des données: Date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Type: Date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Identifiant: Non</w:t>
            </w:r>
          </w:p>
          <w:p w:rsidR="0070700D" w:rsidRPr="00201F20" w:rsidRDefault="0070700D" w:rsidP="007F67B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01F20">
              <w:rPr>
                <w:lang w:val="fr-FR"/>
              </w:rPr>
              <w:t>Contraintes: Non nul</w:t>
            </w:r>
          </w:p>
        </w:tc>
      </w:tr>
      <w:tr w:rsidR="002E662D" w:rsidTr="007A3FF0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lastRenderedPageBreak/>
              <w:t>MEDECIN</w:t>
            </w:r>
          </w:p>
        </w:tc>
        <w:tc>
          <w:tcPr>
            <w:tcW w:w="2700" w:type="dxa"/>
            <w:shd w:val="clear" w:color="auto" w:fill="FFFFFF" w:themeFill="background1"/>
          </w:tcPr>
          <w:p w:rsidR="002E662D" w:rsidRPr="00431CA3" w:rsidRDefault="00431CA3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431CA3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FFFFFF" w:themeFill="background1"/>
          </w:tcPr>
          <w:p w:rsidR="002E662D" w:rsidRDefault="002C4283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C4283">
              <w:rPr>
                <w:lang w:val="fr-FR"/>
              </w:rPr>
              <w:t>Informations relatives aux médecins.</w:t>
            </w:r>
          </w:p>
        </w:tc>
      </w:tr>
      <w:tr w:rsidR="002E662D" w:rsidRPr="001B3A8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D33F45" w:rsidRDefault="00F5093F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D33F45">
              <w:rPr>
                <w:b/>
                <w:lang w:val="fr-FR"/>
              </w:rPr>
              <w:t>Id_Me</w:t>
            </w:r>
            <w:r w:rsidR="00214F46" w:rsidRPr="00D33F45">
              <w:rPr>
                <w:b/>
                <w:lang w:val="fr-FR"/>
              </w:rPr>
              <w:t>decin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Description: Identifiant unique du médecin.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Format des données: Entier long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Type: Numérique</w:t>
            </w:r>
          </w:p>
          <w:p w:rsidR="00214F46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Identifiant: Oui</w:t>
            </w:r>
          </w:p>
          <w:p w:rsidR="002E662D" w:rsidRPr="001B3A88" w:rsidRDefault="00214F46" w:rsidP="007F67B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B3A88">
              <w:rPr>
                <w:lang w:val="fr-FR"/>
              </w:rPr>
              <w:t>Contraintes: Unique, Non nul</w:t>
            </w:r>
          </w:p>
        </w:tc>
      </w:tr>
      <w:tr w:rsidR="002E662D" w:rsidRPr="00C50882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E662D" w:rsidRPr="00D33F45" w:rsidRDefault="00C50882" w:rsidP="00C5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D33F45">
              <w:rPr>
                <w:b/>
                <w:lang w:val="fr-FR"/>
              </w:rPr>
              <w:t xml:space="preserve">Nom  </w:t>
            </w:r>
          </w:p>
        </w:tc>
        <w:tc>
          <w:tcPr>
            <w:tcW w:w="4518" w:type="dxa"/>
            <w:shd w:val="clear" w:color="auto" w:fill="FFFFFF" w:themeFill="background1"/>
          </w:tcPr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Description: Nom du médecin.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Format des données: Caractère variable (50)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Type: Texte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Identifiant: Non</w:t>
            </w:r>
          </w:p>
          <w:p w:rsidR="00C50882" w:rsidRPr="00E87149" w:rsidRDefault="00C50882" w:rsidP="007F67B2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149">
              <w:rPr>
                <w:lang w:val="fr-FR"/>
              </w:rPr>
              <w:t>Contraintes: Non nul</w:t>
            </w:r>
          </w:p>
          <w:p w:rsidR="002E662D" w:rsidRDefault="002E662D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2E662D" w:rsidRPr="001E307B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953A58" w:rsidRDefault="005F1792" w:rsidP="001E3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Pre</w:t>
            </w:r>
            <w:r w:rsidR="001E307B" w:rsidRPr="00953A58">
              <w:rPr>
                <w:b/>
                <w:lang w:val="fr-FR"/>
              </w:rPr>
              <w:t>noms</w:t>
            </w:r>
            <w:proofErr w:type="spellEnd"/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Description: Prénoms du médecin.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Format des données: Tableau de caractères variables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Type: Texte</w:t>
            </w:r>
          </w:p>
          <w:p w:rsidR="001E307B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Identifiant: Non</w:t>
            </w:r>
          </w:p>
          <w:p w:rsidR="002E662D" w:rsidRPr="001E307B" w:rsidRDefault="001E307B" w:rsidP="007F67B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E307B">
              <w:rPr>
                <w:lang w:val="fr-FR"/>
              </w:rPr>
              <w:t>Contraintes: Non nul</w:t>
            </w:r>
          </w:p>
        </w:tc>
      </w:tr>
      <w:tr w:rsidR="002E662D" w:rsidRPr="0007020C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14F46" w:rsidRPr="00953A58" w:rsidRDefault="001851D6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Specialite</w:t>
            </w:r>
            <w:proofErr w:type="spellEnd"/>
          </w:p>
          <w:p w:rsidR="00692064" w:rsidRPr="00953A58" w:rsidRDefault="00214F46" w:rsidP="00692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 xml:space="preserve"> </w:t>
            </w:r>
          </w:p>
          <w:p w:rsidR="002E662D" w:rsidRPr="00953A58" w:rsidRDefault="002E662D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FFFFFF" w:themeFill="background1"/>
          </w:tcPr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Description: Spécialité du médecin.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Format des données: Caractère variable (50)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Type: Texte</w:t>
            </w:r>
          </w:p>
          <w:p w:rsidR="00692064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Identifiant: Non</w:t>
            </w:r>
          </w:p>
          <w:p w:rsidR="002E662D" w:rsidRPr="0007020C" w:rsidRDefault="00692064" w:rsidP="007F67B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7020C">
              <w:rPr>
                <w:lang w:val="fr-FR"/>
              </w:rPr>
              <w:t>Contraintes: Non nul</w:t>
            </w:r>
          </w:p>
        </w:tc>
      </w:tr>
      <w:tr w:rsidR="002E662D" w:rsidRPr="00742AE4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4F46" w:rsidRPr="00953A58" w:rsidRDefault="005F72C7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953A58">
              <w:rPr>
                <w:b/>
                <w:lang w:val="fr-FR"/>
              </w:rPr>
              <w:t>Telephones</w:t>
            </w:r>
            <w:proofErr w:type="spellEnd"/>
          </w:p>
          <w:p w:rsidR="002E662D" w:rsidRPr="00953A58" w:rsidRDefault="002E662D" w:rsidP="0021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Description: Numéros de téléphone du médecin.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Format des données: Tableau de téléphones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Type: Numérique</w:t>
            </w:r>
          </w:p>
          <w:p w:rsidR="005F72C7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Identifiant: Non</w:t>
            </w:r>
          </w:p>
          <w:p w:rsidR="002E662D" w:rsidRPr="00FA03A2" w:rsidRDefault="005F72C7" w:rsidP="007F67B2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A03A2">
              <w:rPr>
                <w:lang w:val="fr-FR"/>
              </w:rPr>
              <w:t>Contraintes: Non nul</w:t>
            </w:r>
          </w:p>
        </w:tc>
      </w:tr>
      <w:tr w:rsidR="002E662D" w:rsidRPr="00802CE3" w:rsidTr="007A3FF0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:rsidR="00214F46" w:rsidRPr="00953A58" w:rsidRDefault="00802CE3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>Email</w:t>
            </w:r>
          </w:p>
          <w:p w:rsidR="002E662D" w:rsidRPr="00953A58" w:rsidRDefault="002E662D" w:rsidP="0021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FFFFFF" w:themeFill="background1"/>
          </w:tcPr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Description: Adresse email du médecin.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Format des données: Caractère variable (50)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Type: Texte</w:t>
            </w:r>
          </w:p>
          <w:p w:rsidR="00802CE3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Identifiant: Non</w:t>
            </w:r>
          </w:p>
          <w:p w:rsidR="002E662D" w:rsidRPr="00802CE3" w:rsidRDefault="00802CE3" w:rsidP="007F67B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02CE3">
              <w:rPr>
                <w:lang w:val="fr-FR"/>
              </w:rPr>
              <w:t>Contraintes: Non nul, Unique</w:t>
            </w:r>
          </w:p>
        </w:tc>
      </w:tr>
      <w:tr w:rsidR="002E662D" w:rsidRPr="00187E4B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E662D" w:rsidRPr="00A50283" w:rsidRDefault="002E662D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C3E81" w:rsidRPr="00953A58" w:rsidRDefault="00187E4B" w:rsidP="00CC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953A58">
              <w:rPr>
                <w:b/>
                <w:lang w:val="fr-FR"/>
              </w:rPr>
              <w:t>CV</w:t>
            </w:r>
          </w:p>
          <w:p w:rsidR="002E662D" w:rsidRPr="00953A58" w:rsidRDefault="002E662D" w:rsidP="00CC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Description: CV du médecin.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Format des données: BFILE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Type: Binaire</w:t>
            </w:r>
          </w:p>
          <w:p w:rsidR="00187E4B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t>Identifiant: Non</w:t>
            </w:r>
          </w:p>
          <w:p w:rsidR="002E662D" w:rsidRPr="00187E4B" w:rsidRDefault="00187E4B" w:rsidP="007F67B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187E4B">
              <w:rPr>
                <w:lang w:val="fr-FR"/>
              </w:rPr>
              <w:lastRenderedPageBreak/>
              <w:t>Contraintes: Non nul</w:t>
            </w:r>
          </w:p>
        </w:tc>
      </w:tr>
      <w:tr w:rsidR="002D2A29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lastRenderedPageBreak/>
              <w:t>PATIENT</w:t>
            </w: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2D2A29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2D2A29" w:rsidRDefault="002D2A29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0FAA">
              <w:rPr>
                <w:lang w:val="fr-FR"/>
              </w:rPr>
              <w:t>Informations relatives aux patients.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706FB8" w:rsidRDefault="00967953" w:rsidP="0026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ID_PATIENT</w:t>
            </w:r>
            <w:r w:rsidR="002D2A29" w:rsidRPr="00706FB8">
              <w:rPr>
                <w:b/>
                <w:lang w:val="fr-FR"/>
              </w:rPr>
              <w:t>_</w:t>
            </w:r>
          </w:p>
          <w:p w:rsidR="002D2A29" w:rsidRDefault="002D2A29" w:rsidP="0026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Description: Identifiant unique du patient.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Format des données: Entier long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Type: Numérique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Identifiant: Oui</w:t>
            </w:r>
          </w:p>
          <w:p w:rsidR="002D2A29" w:rsidRPr="00266B08" w:rsidRDefault="002D2A29" w:rsidP="007F67B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266B08">
              <w:rPr>
                <w:lang w:val="fr-FR"/>
              </w:rPr>
              <w:t>Contraintes: Unique, Non nul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2D2A29" w:rsidP="00B82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Nom</w:t>
            </w:r>
          </w:p>
        </w:tc>
        <w:tc>
          <w:tcPr>
            <w:tcW w:w="4518" w:type="dxa"/>
            <w:shd w:val="clear" w:color="auto" w:fill="C6D9F1" w:themeFill="text2" w:themeFillTint="33"/>
          </w:tcPr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Description: Nom du patient.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Format des données: Caractère variable (50)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Type: Texte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Identifiant: Non</w:t>
            </w:r>
          </w:p>
          <w:p w:rsidR="002D2A29" w:rsidRPr="006F29CB" w:rsidRDefault="002D2A29" w:rsidP="007F67B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F29CB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706FB8" w:rsidRDefault="008B23CF" w:rsidP="003F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Prénoms</w:t>
            </w:r>
          </w:p>
          <w:p w:rsidR="002D2A29" w:rsidRDefault="002D2A29" w:rsidP="003F2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C6D9F1" w:themeFill="text2" w:themeFillTint="33"/>
          </w:tcPr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Description: Prénoms du patient.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Format des données:</w:t>
            </w:r>
            <w:r w:rsidR="002852FA">
              <w:rPr>
                <w:lang w:val="fr-FR"/>
              </w:rPr>
              <w:t xml:space="preserve"> </w:t>
            </w:r>
            <w:r w:rsidR="00605E84">
              <w:rPr>
                <w:lang w:val="fr-FR"/>
              </w:rPr>
              <w:t>Collection de 5 prénoms maximum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 xml:space="preserve">Type: </w:t>
            </w:r>
            <w:proofErr w:type="spellStart"/>
            <w:r w:rsidR="00C04933">
              <w:rPr>
                <w:lang w:val="fr-FR"/>
              </w:rPr>
              <w:t>Tab_Prenoms_t</w:t>
            </w:r>
            <w:proofErr w:type="spellEnd"/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Identifiant: Non</w:t>
            </w:r>
          </w:p>
          <w:p w:rsidR="002D2A29" w:rsidRPr="008B23CF" w:rsidRDefault="002D2A29" w:rsidP="007F67B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8B23CF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shd w:val="clear" w:color="auto" w:fill="C6D9F1" w:themeFill="text2" w:themeFillTint="33"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7F7048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Adresse</w:t>
            </w:r>
          </w:p>
          <w:p w:rsidR="002D2A29" w:rsidRPr="003F2F6E" w:rsidRDefault="002D2A29" w:rsidP="0025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shd w:val="clear" w:color="auto" w:fill="C6D9F1" w:themeFill="text2" w:themeFillTint="33"/>
          </w:tcPr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Description: Adresse du patient.</w:t>
            </w:r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 xml:space="preserve">Format des données: </w:t>
            </w:r>
            <w:proofErr w:type="spellStart"/>
            <w:r w:rsidRPr="007F7048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 xml:space="preserve">Type: </w:t>
            </w:r>
            <w:proofErr w:type="spellStart"/>
            <w:r w:rsidR="00B10772">
              <w:rPr>
                <w:lang w:val="fr-FR"/>
              </w:rPr>
              <w:t>Adresse_t</w:t>
            </w:r>
            <w:proofErr w:type="spellEnd"/>
          </w:p>
          <w:p w:rsidR="007F7048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Identifiant: Non</w:t>
            </w:r>
          </w:p>
          <w:p w:rsidR="002D2A29" w:rsidRPr="007F7048" w:rsidRDefault="007F7048" w:rsidP="007F67B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7048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D2A29" w:rsidRPr="00706FB8" w:rsidRDefault="00200C86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06FB8">
              <w:rPr>
                <w:b/>
                <w:lang w:val="fr-FR"/>
              </w:rPr>
              <w:t>Email</w:t>
            </w:r>
          </w:p>
          <w:p w:rsidR="002D2A29" w:rsidRPr="00255729" w:rsidRDefault="002D2A29" w:rsidP="0025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Description: Adresse email du patient.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Format des données: Caractère variable (50)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Type: Texte</w:t>
            </w:r>
          </w:p>
          <w:p w:rsidR="00200C86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Identifiant: Non</w:t>
            </w:r>
          </w:p>
          <w:p w:rsidR="002D2A29" w:rsidRPr="00EB1F23" w:rsidRDefault="00200C86" w:rsidP="007F67B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B1F23">
              <w:rPr>
                <w:lang w:val="fr-FR"/>
              </w:rPr>
              <w:t>Contraintes: Non nul, Unique</w:t>
            </w:r>
          </w:p>
        </w:tc>
      </w:tr>
      <w:tr w:rsidR="002D2A29" w:rsidRPr="00266B08" w:rsidTr="007A3FF0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C6D9F1" w:themeFill="text2" w:themeFillTint="33"/>
          </w:tcPr>
          <w:p w:rsidR="002D2A29" w:rsidRPr="00706FB8" w:rsidRDefault="0080595F" w:rsidP="00805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06FB8">
              <w:rPr>
                <w:b/>
                <w:lang w:val="fr-FR"/>
              </w:rPr>
              <w:t>Telephones</w:t>
            </w:r>
            <w:proofErr w:type="spellEnd"/>
          </w:p>
        </w:tc>
        <w:tc>
          <w:tcPr>
            <w:tcW w:w="4518" w:type="dxa"/>
            <w:shd w:val="clear" w:color="auto" w:fill="C6D9F1" w:themeFill="text2" w:themeFillTint="33"/>
          </w:tcPr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Description: Numéros de téléphone du patient.</w:t>
            </w:r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Format des données: Tableau de </w:t>
            </w:r>
            <w:r w:rsidR="007B6370">
              <w:rPr>
                <w:lang w:val="fr-FR"/>
              </w:rPr>
              <w:t>3 téléphones maximum</w:t>
            </w:r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 xml:space="preserve">Type: </w:t>
            </w:r>
            <w:proofErr w:type="spellStart"/>
            <w:r w:rsidR="007B6370">
              <w:rPr>
                <w:lang w:val="fr-FR"/>
              </w:rPr>
              <w:t>Tab_Telephones_t</w:t>
            </w:r>
            <w:proofErr w:type="spellEnd"/>
          </w:p>
          <w:p w:rsidR="0080595F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Identifiant: Non</w:t>
            </w:r>
          </w:p>
          <w:p w:rsidR="002D2A29" w:rsidRPr="003E0938" w:rsidRDefault="0080595F" w:rsidP="007F67B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E0938">
              <w:rPr>
                <w:lang w:val="fr-FR"/>
              </w:rPr>
              <w:t>Contraintes: Non nul</w:t>
            </w:r>
          </w:p>
        </w:tc>
      </w:tr>
      <w:tr w:rsidR="002D2A29" w:rsidRPr="00266B0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D2A29" w:rsidRPr="00A50283" w:rsidRDefault="002D2A29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2D2A29" w:rsidRPr="00B1567E" w:rsidRDefault="00B0219B" w:rsidP="007C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B1567E">
              <w:rPr>
                <w:b/>
                <w:lang w:val="fr-FR"/>
              </w:rPr>
              <w:t>Date_naissance</w:t>
            </w:r>
            <w:proofErr w:type="spellEnd"/>
          </w:p>
          <w:p w:rsidR="002D2A29" w:rsidRPr="007C3BE9" w:rsidRDefault="002D2A29" w:rsidP="007C3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</w:tcPr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Description: Date de naissance du patient.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Format des données: Date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Type: Date</w:t>
            </w:r>
          </w:p>
          <w:p w:rsidR="00B0219B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Identifiant: Non</w:t>
            </w:r>
          </w:p>
          <w:p w:rsidR="002D2A29" w:rsidRPr="0099193D" w:rsidRDefault="00B0219B" w:rsidP="007F67B2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9193D">
              <w:rPr>
                <w:lang w:val="fr-FR"/>
              </w:rPr>
              <w:t>Contraintes: Non nul</w:t>
            </w:r>
          </w:p>
        </w:tc>
      </w:tr>
      <w:tr w:rsidR="00BF3748" w:rsidRPr="00BF3748" w:rsidTr="007A3FF0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 w:val="restart"/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  <w:r w:rsidRPr="00A05EA8">
              <w:rPr>
                <w:color w:val="0D0D0D" w:themeColor="text1" w:themeTint="F2"/>
                <w:u w:val="single"/>
                <w:lang w:val="fr-FR"/>
              </w:rPr>
              <w:t>PRESCRIPTION</w:t>
            </w:r>
          </w:p>
        </w:tc>
        <w:tc>
          <w:tcPr>
            <w:tcW w:w="2700" w:type="dxa"/>
            <w:shd w:val="clear" w:color="auto" w:fill="auto"/>
          </w:tcPr>
          <w:p w:rsidR="00BF3748" w:rsidRPr="007B3F51" w:rsidRDefault="00BF3748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B3F51">
              <w:rPr>
                <w:b/>
                <w:lang w:val="fr-FR"/>
              </w:rPr>
              <w:t>Description</w:t>
            </w:r>
          </w:p>
        </w:tc>
        <w:tc>
          <w:tcPr>
            <w:tcW w:w="4518" w:type="dxa"/>
            <w:shd w:val="clear" w:color="auto" w:fill="auto"/>
          </w:tcPr>
          <w:p w:rsidR="00BF3748" w:rsidRDefault="00BF3748" w:rsidP="0072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F3748">
              <w:rPr>
                <w:lang w:val="fr-FR"/>
              </w:rPr>
              <w:t>Informations relatives aux prescriptions médicales.</w:t>
            </w:r>
          </w:p>
        </w:tc>
      </w:tr>
      <w:tr w:rsidR="00BF3748" w:rsidRPr="00BF374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7B3F51" w:rsidRDefault="0005743A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Id_Prescription</w:t>
            </w:r>
            <w:proofErr w:type="spellEnd"/>
          </w:p>
          <w:p w:rsidR="00BF3748" w:rsidRPr="007B3F51" w:rsidRDefault="00BF3748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lastRenderedPageBreak/>
              <w:t xml:space="preserve">Description: Identifiant unique de la </w:t>
            </w:r>
            <w:r w:rsidRPr="00025AFD">
              <w:rPr>
                <w:lang w:val="fr-FR"/>
              </w:rPr>
              <w:lastRenderedPageBreak/>
              <w:t>prescription.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Format des données: Entier long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Type: Numérique</w:t>
            </w:r>
          </w:p>
          <w:p w:rsidR="0005743A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Identifiant: Oui</w:t>
            </w:r>
          </w:p>
          <w:p w:rsidR="00BF3748" w:rsidRPr="00025AFD" w:rsidRDefault="0005743A" w:rsidP="007F67B2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25AFD">
              <w:rPr>
                <w:lang w:val="fr-FR"/>
              </w:rPr>
              <w:t>Contraintes: Unique, Non nul</w:t>
            </w:r>
          </w:p>
        </w:tc>
      </w:tr>
      <w:tr w:rsidR="00BF3748" w:rsidRPr="00BF3748" w:rsidTr="007A3FF0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shd w:val="clear" w:color="auto" w:fill="auto"/>
          </w:tcPr>
          <w:p w:rsidR="0005743A" w:rsidRPr="007B3F51" w:rsidRDefault="00025AFD" w:rsidP="0005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Details_Examen</w:t>
            </w:r>
            <w:proofErr w:type="spellEnd"/>
          </w:p>
          <w:p w:rsidR="00BF3748" w:rsidRPr="007B3F51" w:rsidRDefault="00BF3748" w:rsidP="00057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shd w:val="clear" w:color="auto" w:fill="auto"/>
          </w:tcPr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Description: Détails de l'examen prescrit.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Format des données: Texte (200)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Type: Texte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Identifiant: Non</w:t>
            </w:r>
          </w:p>
          <w:p w:rsidR="00BF3748" w:rsidRPr="00F45476" w:rsidRDefault="0005743A" w:rsidP="007F67B2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Contraintes: Non nul</w:t>
            </w:r>
          </w:p>
        </w:tc>
      </w:tr>
      <w:tr w:rsidR="00BF3748" w:rsidRPr="00BF3748" w:rsidTr="007A3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F3748" w:rsidRPr="00A50283" w:rsidRDefault="00BF3748" w:rsidP="00721300">
            <w:pPr>
              <w:rPr>
                <w:u w:val="single"/>
                <w:lang w:val="fr-FR"/>
              </w:rPr>
            </w:pP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7B3F51" w:rsidRDefault="007B78CE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proofErr w:type="spellStart"/>
            <w:r w:rsidRPr="007B3F51">
              <w:rPr>
                <w:b/>
                <w:lang w:val="fr-FR"/>
              </w:rPr>
              <w:t>Date_Examen</w:t>
            </w:r>
            <w:proofErr w:type="spellEnd"/>
          </w:p>
          <w:p w:rsidR="0005743A" w:rsidRPr="007B3F51" w:rsidRDefault="0005743A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B3F51">
              <w:rPr>
                <w:b/>
                <w:lang w:val="fr-FR"/>
              </w:rPr>
              <w:t xml:space="preserve"> </w:t>
            </w:r>
          </w:p>
          <w:p w:rsidR="00BF3748" w:rsidRPr="007B3F51" w:rsidRDefault="00BF3748" w:rsidP="00057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451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Description: Date de l'examen prescrit.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Format des données: Date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Type: Date</w:t>
            </w:r>
          </w:p>
          <w:p w:rsidR="0005743A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Identifiant: Non</w:t>
            </w:r>
          </w:p>
          <w:p w:rsidR="00BF3748" w:rsidRPr="00F45476" w:rsidRDefault="0005743A" w:rsidP="007F67B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45476">
              <w:rPr>
                <w:lang w:val="fr-FR"/>
              </w:rPr>
              <w:t>Contraintes: Non nul</w:t>
            </w:r>
          </w:p>
        </w:tc>
      </w:tr>
    </w:tbl>
    <w:p w:rsidR="00F97C3F" w:rsidRDefault="00F97C3F" w:rsidP="00F97C3F">
      <w:pPr>
        <w:pStyle w:val="Heading3"/>
        <w:ind w:left="720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F97C3F" w:rsidRPr="00F97C3F" w:rsidRDefault="00F97C3F" w:rsidP="00F97C3F">
      <w:pPr>
        <w:rPr>
          <w:lang w:val="fr-FR"/>
        </w:rPr>
      </w:pPr>
    </w:p>
    <w:p w:rsidR="00D9797C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9" w:name="_Toc173570814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escription</w:t>
      </w:r>
      <w:r w:rsidR="009D4CE5">
        <w:rPr>
          <w:rFonts w:ascii="Arial" w:hAnsi="Arial" w:cs="Arial"/>
          <w:color w:val="000000" w:themeColor="text1"/>
          <w:sz w:val="24"/>
          <w:szCs w:val="24"/>
          <w:lang w:val="fr-FR"/>
        </w:rPr>
        <w:t>s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textuelles des associations</w:t>
      </w:r>
      <w:bookmarkEnd w:id="9"/>
    </w:p>
    <w:p w:rsidR="00784829" w:rsidRDefault="00784829" w:rsidP="00784829">
      <w:pPr>
        <w:rPr>
          <w:lang w:val="fr-FR"/>
        </w:rPr>
      </w:pPr>
    </w:p>
    <w:p w:rsidR="00ED2128" w:rsidRDefault="00E30C24" w:rsidP="00784829">
      <w:pPr>
        <w:jc w:val="both"/>
        <w:rPr>
          <w:rFonts w:ascii="CMR12" w:hAnsi="CMR12"/>
          <w:color w:val="000000"/>
          <w:sz w:val="24"/>
          <w:szCs w:val="24"/>
          <w:lang w:val="fr-FR"/>
        </w:rPr>
      </w:pPr>
      <w:r>
        <w:rPr>
          <w:rFonts w:ascii="CMR12" w:hAnsi="CMR12"/>
          <w:color w:val="000000"/>
          <w:sz w:val="24"/>
          <w:szCs w:val="24"/>
          <w:lang w:val="fr-FR"/>
        </w:rPr>
        <w:t>Dans cette section sont d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écrites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les associations entres les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différentes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du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modèle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. Une association permet de mettre en relation deux ou plusieurs </w:t>
      </w:r>
      <w:r w:rsidRPr="00784829">
        <w:rPr>
          <w:rFonts w:ascii="CMR12" w:hAnsi="CMR12"/>
          <w:color w:val="000000"/>
          <w:sz w:val="24"/>
          <w:szCs w:val="24"/>
          <w:lang w:val="fr-FR"/>
        </w:rPr>
        <w:t>entités</w:t>
      </w:r>
      <w:r w:rsidR="00784829" w:rsidRPr="00784829">
        <w:rPr>
          <w:rFonts w:ascii="CMR12" w:hAnsi="CMR12"/>
          <w:color w:val="000000"/>
          <w:sz w:val="24"/>
          <w:szCs w:val="24"/>
          <w:lang w:val="fr-FR"/>
        </w:rPr>
        <w:t xml:space="preserve"> :</w:t>
      </w:r>
    </w:p>
    <w:p w:rsidR="00784829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Effectuer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MEDECIN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. Un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peut effectuer plusieurs consultations, mais une consultation est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effectuée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par un seul </w:t>
      </w:r>
      <w:r w:rsidR="00ED2128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="00ED2128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ED2128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la fois.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Inclure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FACTURE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représente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le fait qu’une facture inclut une consulta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 xml:space="preserve">tion. Chaque consultation peut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être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incluse dans une seule facture, mais une facture peut inclure plusieurs consultations.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Passer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CONSULTATION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 patient passe une consultation. Chaque consultation est </w:t>
      </w:r>
      <w:r w:rsidR="00E37FDF" w:rsidRPr="002C7BAC">
        <w:rPr>
          <w:rFonts w:ascii="CMR12" w:hAnsi="CMR12"/>
          <w:color w:val="000000"/>
          <w:sz w:val="24"/>
          <w:szCs w:val="24"/>
          <w:lang w:val="fr-FR"/>
        </w:rPr>
        <w:t>passée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par un seul patient, mais un patient peut passer plusieurs consultations</w:t>
      </w:r>
      <w:r w:rsidR="00E37FDF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EXAMEN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indique que chaque consultation peut contenir plusieurs examens.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Chaque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examen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proofErr w:type="gramStart"/>
      <w:r w:rsidR="00E37FDF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E37FDF">
        <w:rPr>
          <w:rFonts w:ascii="CMR12" w:hAnsi="CMR12"/>
          <w:color w:val="000000"/>
          <w:sz w:val="24"/>
          <w:szCs w:val="24"/>
        </w:rPr>
        <w:t>associ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é</w:t>
      </w:r>
      <w:proofErr w:type="spellEnd"/>
      <w:r w:rsidR="00E37FDF">
        <w:rPr>
          <w:rFonts w:ascii="CMR12" w:hAnsi="CMR12"/>
          <w:color w:val="000000"/>
          <w:sz w:val="24"/>
          <w:szCs w:val="24"/>
        </w:rPr>
        <w:t xml:space="preserve"> </w:t>
      </w:r>
      <w:r w:rsidR="00E37FDF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2C7BAC" w:rsidRPr="002C7BAC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2C7BAC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Recevoir</w:t>
      </w:r>
      <w:r w:rsidRPr="002C7BAC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FACTURE</w:t>
      </w:r>
    </w:p>
    <w:p w:rsidR="002C7BAC" w:rsidRDefault="002C7BAC" w:rsidP="002C7BAC">
      <w:pPr>
        <w:spacing w:after="0" w:line="240" w:lineRule="auto"/>
        <w:ind w:left="360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Cette associa</w:t>
      </w:r>
      <w:r w:rsidR="000B3043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tion repr</w:t>
      </w:r>
      <w:r w:rsidR="000B3043"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>ésente</w:t>
      </w:r>
      <w:r w:rsidRPr="002C7BAC">
        <w:rPr>
          <w:rFonts w:ascii="CMR12" w:eastAsia="Times New Roman" w:hAnsi="CMR12" w:cs="Times New Roman"/>
          <w:color w:val="000000"/>
          <w:sz w:val="24"/>
          <w:szCs w:val="24"/>
          <w:lang w:val="fr-FR"/>
        </w:rPr>
        <w:t xml:space="preserve"> le fait qu’un patient peut recevoir une fac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ture. Chaque facture est </w:t>
      </w:r>
      <w:r w:rsidR="000B3043" w:rsidRPr="002C7BAC">
        <w:rPr>
          <w:rFonts w:ascii="CMR12" w:hAnsi="CMR12"/>
          <w:color w:val="000000"/>
          <w:sz w:val="24"/>
          <w:szCs w:val="24"/>
          <w:lang w:val="fr-FR"/>
        </w:rPr>
        <w:t>destinée</w:t>
      </w:r>
      <w:r w:rsidR="000B3043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0B3043">
        <w:rPr>
          <w:rFonts w:ascii="Times New Roman" w:hAnsi="Times New Roman" w:cs="Times New Roman"/>
          <w:color w:val="000000"/>
          <w:sz w:val="24"/>
          <w:szCs w:val="24"/>
          <w:lang w:val="fr-FR"/>
        </w:rPr>
        <w:t>à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un seul patient, mais un patient peut recevoir plusieurs factures.</w:t>
      </w:r>
    </w:p>
    <w:p w:rsidR="002C7BAC" w:rsidRPr="002C7BAC" w:rsidRDefault="002C7BAC" w:rsidP="002C7BAC">
      <w:pPr>
        <w:spacing w:after="0" w:line="240" w:lineRule="auto"/>
        <w:ind w:left="360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2C7BAC" w:rsidRPr="002C7BAC" w:rsidRDefault="002C7BAC" w:rsidP="002C7BAC">
      <w:pPr>
        <w:pStyle w:val="ListParagraph"/>
        <w:spacing w:after="0" w:line="240" w:lineRule="auto"/>
        <w:rPr>
          <w:rFonts w:ascii="CMR12" w:eastAsia="Times New Roman" w:hAnsi="CMR12" w:cs="Times New Roman"/>
          <w:color w:val="000000"/>
          <w:sz w:val="24"/>
          <w:szCs w:val="24"/>
          <w:lang w:val="fr-FR"/>
        </w:rPr>
      </w:pPr>
    </w:p>
    <w:p w:rsidR="00802F2D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Contenir</w:t>
      </w: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CONSULTATION et PRESCRIPTION</w:t>
      </w:r>
    </w:p>
    <w:p w:rsidR="002C7BAC" w:rsidRDefault="002C7BAC" w:rsidP="002C7BAC">
      <w:pPr>
        <w:ind w:left="360"/>
        <w:jc w:val="both"/>
        <w:rPr>
          <w:rFonts w:ascii="CMR12" w:hAnsi="CMR12"/>
          <w:color w:val="000000"/>
          <w:sz w:val="24"/>
          <w:szCs w:val="24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Cette association signifie qu’une consultation peut contenir plusieurs prescriptions.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Chaq</w:t>
      </w:r>
      <w:r w:rsidR="007D73DB">
        <w:rPr>
          <w:rFonts w:ascii="CMR12" w:hAnsi="CMR12"/>
          <w:color w:val="000000"/>
          <w:sz w:val="24"/>
          <w:szCs w:val="24"/>
        </w:rPr>
        <w:t>ue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prescription </w:t>
      </w:r>
      <w:proofErr w:type="spellStart"/>
      <w:proofErr w:type="gramStart"/>
      <w:r w:rsidR="007D73DB">
        <w:rPr>
          <w:rFonts w:ascii="CMR12" w:hAnsi="CMR12"/>
          <w:color w:val="000000"/>
          <w:sz w:val="24"/>
          <w:szCs w:val="24"/>
        </w:rPr>
        <w:t>est</w:t>
      </w:r>
      <w:proofErr w:type="spellEnd"/>
      <w:proofErr w:type="gram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="007D73DB">
        <w:rPr>
          <w:rFonts w:ascii="CMR12" w:hAnsi="CMR12"/>
          <w:color w:val="000000"/>
          <w:sz w:val="24"/>
          <w:szCs w:val="24"/>
        </w:rPr>
        <w:t>associ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7D73DB">
        <w:rPr>
          <w:rFonts w:ascii="CMR12" w:hAnsi="CMR12"/>
          <w:color w:val="000000"/>
          <w:sz w:val="24"/>
          <w:szCs w:val="24"/>
        </w:rPr>
        <w:t>e</w:t>
      </w:r>
      <w:proofErr w:type="spellEnd"/>
      <w:r w:rsidR="007D73DB">
        <w:rPr>
          <w:rFonts w:ascii="CMR12" w:hAnsi="CMR12"/>
          <w:color w:val="000000"/>
          <w:sz w:val="24"/>
          <w:szCs w:val="24"/>
        </w:rPr>
        <w:t xml:space="preserve"> </w:t>
      </w:r>
      <w:r w:rsidR="007D73DB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une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</w:t>
      </w:r>
      <w:proofErr w:type="spellStart"/>
      <w:r w:rsidRPr="002C7BAC">
        <w:rPr>
          <w:rFonts w:ascii="CMR12" w:hAnsi="CMR12"/>
          <w:color w:val="000000"/>
          <w:sz w:val="24"/>
          <w:szCs w:val="24"/>
        </w:rPr>
        <w:t>seule</w:t>
      </w:r>
      <w:proofErr w:type="spellEnd"/>
      <w:r w:rsidRPr="002C7BAC">
        <w:rPr>
          <w:rFonts w:ascii="CMR12" w:hAnsi="CMR12"/>
          <w:color w:val="000000"/>
          <w:sz w:val="24"/>
          <w:szCs w:val="24"/>
        </w:rPr>
        <w:t xml:space="preserve"> consultation.</w:t>
      </w:r>
    </w:p>
    <w:p w:rsidR="002C7BAC" w:rsidRPr="002C7BAC" w:rsidRDefault="002C7BAC" w:rsidP="002C7BAC">
      <w:pPr>
        <w:ind w:left="360"/>
        <w:jc w:val="both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</w:p>
    <w:p w:rsidR="00802F2D" w:rsidRPr="002C7BAC" w:rsidRDefault="00802F2D" w:rsidP="007F67B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Association « </w:t>
      </w:r>
      <w:proofErr w:type="spellStart"/>
      <w:r w:rsidR="007A61FB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Avoir_</w:t>
      </w:r>
      <w:r w:rsidR="007A61FB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Rendez_V</w:t>
      </w:r>
      <w:r w:rsidRPr="00CE5A62">
        <w:rPr>
          <w:rFonts w:ascii="Arial" w:hAnsi="Arial" w:cs="Arial"/>
          <w:b/>
          <w:bCs/>
          <w:i/>
          <w:color w:val="000000"/>
          <w:sz w:val="24"/>
          <w:szCs w:val="24"/>
          <w:lang w:val="fr-FR"/>
        </w:rPr>
        <w:t>ous</w:t>
      </w:r>
      <w:proofErr w:type="spellEnd"/>
      <w:r w:rsidRPr="00CE5A62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 » entre PATIENT et MEDECIN</w:t>
      </w:r>
    </w:p>
    <w:p w:rsidR="00C611C9" w:rsidRDefault="002C7BAC" w:rsidP="001A4375">
      <w:pPr>
        <w:ind w:left="360"/>
        <w:jc w:val="both"/>
        <w:rPr>
          <w:rFonts w:ascii="CMR12" w:hAnsi="CMR12"/>
          <w:color w:val="000000"/>
          <w:sz w:val="24"/>
          <w:szCs w:val="24"/>
          <w:lang w:val="fr-FR"/>
        </w:rPr>
      </w:pPr>
      <w:r w:rsidRPr="002C7BAC">
        <w:rPr>
          <w:rFonts w:ascii="CMR12" w:hAnsi="CMR12"/>
          <w:color w:val="000000"/>
          <w:sz w:val="24"/>
          <w:szCs w:val="24"/>
          <w:lang w:val="fr-FR"/>
        </w:rPr>
        <w:t>Cette association indique que chaque rendez-vo</w:t>
      </w:r>
      <w:r w:rsidR="00AE7595">
        <w:rPr>
          <w:rFonts w:ascii="CMR12" w:hAnsi="CMR12"/>
          <w:color w:val="000000"/>
          <w:sz w:val="24"/>
          <w:szCs w:val="24"/>
          <w:lang w:val="fr-FR"/>
        </w:rPr>
        <w:t xml:space="preserve">us est entre un patient et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>. Chaque rendez-vous es</w:t>
      </w:r>
      <w:r w:rsidR="005B243A">
        <w:rPr>
          <w:rFonts w:ascii="CMR12" w:hAnsi="CMR12"/>
          <w:color w:val="000000"/>
          <w:sz w:val="24"/>
          <w:szCs w:val="24"/>
          <w:lang w:val="fr-FR"/>
        </w:rPr>
        <w:t xml:space="preserve">t pris par un patient avec un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médecin</w:t>
      </w:r>
      <w:r w:rsidRPr="002C7BAC">
        <w:rPr>
          <w:rFonts w:ascii="CMR12" w:hAnsi="CMR12"/>
          <w:color w:val="000000"/>
          <w:sz w:val="24"/>
          <w:szCs w:val="24"/>
          <w:lang w:val="fr-FR"/>
        </w:rPr>
        <w:t xml:space="preserve"> </w:t>
      </w:r>
      <w:r w:rsidR="00AE7595" w:rsidRPr="002C7BAC">
        <w:rPr>
          <w:rFonts w:ascii="CMR12" w:hAnsi="CMR12"/>
          <w:color w:val="000000"/>
          <w:sz w:val="24"/>
          <w:szCs w:val="24"/>
          <w:lang w:val="fr-FR"/>
        </w:rPr>
        <w:t>spécifique</w:t>
      </w:r>
      <w:r w:rsidR="00C611C9">
        <w:rPr>
          <w:rFonts w:ascii="CMR12" w:hAnsi="CMR12"/>
          <w:color w:val="000000"/>
          <w:sz w:val="24"/>
          <w:szCs w:val="24"/>
          <w:lang w:val="fr-FR"/>
        </w:rPr>
        <w:t>.</w:t>
      </w:r>
    </w:p>
    <w:p w:rsidR="00C611C9" w:rsidRPr="00F363D4" w:rsidRDefault="001A4375" w:rsidP="001A4375">
      <w:pPr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</w:pPr>
      <w:r w:rsidRPr="00F363D4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fr-FR"/>
        </w:rPr>
        <w:t>Propriétés</w:t>
      </w:r>
    </w:p>
    <w:p w:rsidR="00C611C9" w:rsidRPr="001A4375" w:rsidRDefault="001A4375" w:rsidP="001A4375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1A4375">
        <w:rPr>
          <w:rFonts w:ascii="Times New Roman" w:hAnsi="Times New Roman" w:cs="Times New Roman"/>
          <w:color w:val="000000"/>
          <w:sz w:val="24"/>
          <w:szCs w:val="24"/>
          <w:lang w:val="fr-FR"/>
        </w:rPr>
        <w:t xml:space="preserve">  1. </w:t>
      </w:r>
      <w:proofErr w:type="spellStart"/>
      <w:r w:rsidRPr="006F4884">
        <w:rPr>
          <w:rFonts w:ascii="Times New Roman" w:hAnsi="Times New Roman" w:cs="Times New Roman"/>
          <w:i/>
          <w:color w:val="000000"/>
          <w:sz w:val="24"/>
          <w:szCs w:val="24"/>
          <w:lang w:val="fr-FR"/>
        </w:rPr>
        <w:t>Date_Rendez_Vous</w:t>
      </w:r>
      <w:proofErr w:type="spellEnd"/>
    </w:p>
    <w:p w:rsidR="001A4375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Description: Date du rendez-vous.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Format des données: Date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Type: Date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Identifiant: Non</w:t>
      </w:r>
    </w:p>
    <w:p w:rsidR="00C611C9" w:rsidRPr="00BC4E28" w:rsidRDefault="00C611C9" w:rsidP="007F67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BC4E28">
        <w:rPr>
          <w:rFonts w:ascii="Times New Roman" w:hAnsi="Times New Roman" w:cs="Times New Roman"/>
          <w:color w:val="000000"/>
          <w:sz w:val="24"/>
          <w:szCs w:val="24"/>
          <w:lang w:val="fr-FR"/>
        </w:rPr>
        <w:t>Contraintes: Non nul</w:t>
      </w:r>
    </w:p>
    <w:p w:rsidR="00784829" w:rsidRPr="00784829" w:rsidRDefault="00784829" w:rsidP="00784829">
      <w:pPr>
        <w:jc w:val="both"/>
        <w:rPr>
          <w:lang w:val="fr-FR"/>
        </w:rPr>
      </w:pPr>
    </w:p>
    <w:p w:rsidR="00B13868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0" w:name="_Toc173570815"/>
      <w:r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>D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éfinition du Modèle Entité-Association MERISE</w:t>
      </w:r>
      <w:bookmarkEnd w:id="10"/>
    </w:p>
    <w:p w:rsidR="00C953FA" w:rsidRDefault="006266A9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1" w:name="_Toc173570816"/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3E43DFA" wp14:editId="462A9023">
            <wp:extent cx="5969000" cy="30278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37" cy="30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6266A9" w:rsidRPr="006266A9" w:rsidRDefault="006266A9" w:rsidP="006266A9">
      <w:pPr>
        <w:rPr>
          <w:lang w:val="fr-FR"/>
        </w:rPr>
      </w:pPr>
    </w:p>
    <w:p w:rsidR="00BE2305" w:rsidRDefault="00CE5FF8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2" w:name="_Toc173570817"/>
      <w:r>
        <w:rPr>
          <w:rFonts w:ascii="Arial" w:hAnsi="Arial" w:cs="Arial"/>
          <w:color w:val="000000" w:themeColor="text1"/>
          <w:sz w:val="24"/>
          <w:szCs w:val="24"/>
          <w:lang w:val="fr-FR"/>
        </w:rPr>
        <w:t>D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2"/>
    </w:p>
    <w:p w:rsidR="00646B0C" w:rsidRDefault="00646B0C" w:rsidP="00646B0C">
      <w:pPr>
        <w:rPr>
          <w:lang w:val="fr-FR"/>
        </w:rPr>
      </w:pPr>
    </w:p>
    <w:p w:rsidR="00646B0C" w:rsidRPr="00646B0C" w:rsidRDefault="00646B0C" w:rsidP="00646B0C">
      <w:pPr>
        <w:rPr>
          <w:lang w:val="fr-FR"/>
        </w:rPr>
      </w:pPr>
      <w:r>
        <w:rPr>
          <w:noProof/>
        </w:rPr>
        <w:drawing>
          <wp:inline distT="0" distB="0" distL="0" distR="0">
            <wp:extent cx="6185516" cy="2711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typ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42" cy="27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52" w:rsidRDefault="00706E52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</w:p>
    <w:p w:rsidR="00293D02" w:rsidRDefault="00BE2305" w:rsidP="007F67B2">
      <w:pPr>
        <w:pStyle w:val="Heading3"/>
        <w:numPr>
          <w:ilvl w:val="2"/>
          <w:numId w:val="2"/>
        </w:numPr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3" w:name="_Toc173570818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3"/>
    </w:p>
    <w:p w:rsidR="00706E52" w:rsidRDefault="00706E52" w:rsidP="00706E52">
      <w:pPr>
        <w:rPr>
          <w:lang w:val="fr-FR"/>
        </w:rPr>
      </w:pPr>
    </w:p>
    <w:p w:rsidR="000D621A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PATIENT_T</w:t>
      </w:r>
    </w:p>
    <w:p w:rsidR="005045E8" w:rsidRDefault="005045E8" w:rsidP="007F67B2">
      <w:pPr>
        <w:pStyle w:val="ListParagraph"/>
        <w:numPr>
          <w:ilvl w:val="0"/>
          <w:numId w:val="40"/>
        </w:numPr>
        <w:rPr>
          <w:lang w:val="fr-FR"/>
        </w:rPr>
      </w:pPr>
      <w:proofErr w:type="spellStart"/>
      <w:r>
        <w:rPr>
          <w:lang w:val="fr-FR"/>
        </w:rPr>
        <w:lastRenderedPageBreak/>
        <w:t>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</w:p>
    <w:p w:rsidR="005045E8" w:rsidRPr="000D621A" w:rsidRDefault="005045E8" w:rsidP="007F67B2">
      <w:pPr>
        <w:pStyle w:val="ListParagraph"/>
        <w:numPr>
          <w:ilvl w:val="0"/>
          <w:numId w:val="40"/>
        </w:numPr>
        <w:rPr>
          <w:lang w:val="fr-FR"/>
        </w:rPr>
      </w:pPr>
    </w:p>
    <w:p w:rsidR="00546AEA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F</w:t>
      </w:r>
      <w:r w:rsidR="00A761F8">
        <w:rPr>
          <w:lang w:val="fr-FR"/>
        </w:rPr>
        <w:t>ACTURE</w:t>
      </w:r>
      <w:r w:rsidRPr="00041117">
        <w:rPr>
          <w:lang w:val="fr-FR"/>
        </w:rPr>
        <w:t>_T</w:t>
      </w:r>
    </w:p>
    <w:p w:rsidR="005045E8" w:rsidRPr="005045E8" w:rsidRDefault="005045E8" w:rsidP="007F67B2">
      <w:pPr>
        <w:pStyle w:val="ListParagraph"/>
        <w:numPr>
          <w:ilvl w:val="0"/>
          <w:numId w:val="41"/>
        </w:numPr>
        <w:rPr>
          <w:lang w:val="fr-FR"/>
        </w:rPr>
      </w:pP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member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</w:t>
      </w:r>
      <w:proofErr w:type="spellEnd"/>
      <w:r>
        <w:rPr>
          <w:lang w:val="fr-FR"/>
        </w:rPr>
        <w:t xml:space="preserve"> 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R</w:t>
      </w:r>
      <w:r w:rsidR="00A761F8">
        <w:rPr>
          <w:lang w:val="fr-FR"/>
        </w:rPr>
        <w:t>ENDEZ</w:t>
      </w:r>
      <w:r w:rsidRPr="00041117">
        <w:rPr>
          <w:lang w:val="fr-FR"/>
        </w:rPr>
        <w:t>_VOUS_T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MEDECIN_T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CONSULTATION_T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EXAMEN_T</w:t>
      </w:r>
    </w:p>
    <w:p w:rsidR="00546AEA" w:rsidRPr="00041117" w:rsidRDefault="00546AEA" w:rsidP="007F67B2">
      <w:pPr>
        <w:pStyle w:val="ListParagraph"/>
        <w:numPr>
          <w:ilvl w:val="0"/>
          <w:numId w:val="39"/>
        </w:numPr>
        <w:rPr>
          <w:lang w:val="fr-FR"/>
        </w:rPr>
      </w:pPr>
      <w:r w:rsidRPr="00041117">
        <w:rPr>
          <w:lang w:val="fr-FR"/>
        </w:rPr>
        <w:t>PRESCRIPTION_T</w:t>
      </w:r>
    </w:p>
    <w:p w:rsidR="00706E52" w:rsidRPr="00706E52" w:rsidRDefault="00706E52" w:rsidP="00706E52">
      <w:pPr>
        <w:rPr>
          <w:lang w:val="fr-FR"/>
        </w:rPr>
      </w:pPr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4" w:name="_Toc173570819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CE5FF8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M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Start w:id="15" w:name="_GoBack"/>
      <w:bookmarkEnd w:id="14"/>
      <w:bookmarkEnd w:id="15"/>
    </w:p>
    <w:p w:rsidR="00486D6C" w:rsidRDefault="00486D6C">
      <w:pPr>
        <w:rPr>
          <w:rStyle w:val="fontstyle01"/>
          <w:lang w:val="fr-FR"/>
        </w:rPr>
      </w:pPr>
    </w:p>
    <w:p w:rsidR="00AF2BC9" w:rsidRPr="00627F57" w:rsidRDefault="001C3857">
      <w:pPr>
        <w:rPr>
          <w:rStyle w:val="fontstyle01"/>
          <w:lang w:val="fr-FR"/>
        </w:rPr>
      </w:pPr>
      <w:r>
        <w:rPr>
          <w:rFonts w:ascii="TimesNewRomanPSMT" w:hAnsi="TimesNewRomanPSMT"/>
          <w:noProof/>
          <w:color w:val="FF0000"/>
          <w:sz w:val="24"/>
          <w:szCs w:val="24"/>
        </w:rPr>
        <w:drawing>
          <wp:inline distT="0" distB="0" distL="0" distR="0">
            <wp:extent cx="5943600" cy="4820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pour schema de types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C9" w:rsidRPr="00627F57" w:rsidSect="00C32EEC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4A3" w:rsidRDefault="00BC04A3" w:rsidP="00C32EEC">
      <w:pPr>
        <w:spacing w:after="0" w:line="240" w:lineRule="auto"/>
      </w:pPr>
      <w:r>
        <w:separator/>
      </w:r>
    </w:p>
  </w:endnote>
  <w:endnote w:type="continuationSeparator" w:id="0">
    <w:p w:rsidR="00BC04A3" w:rsidRDefault="00BC04A3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85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4A3" w:rsidRDefault="00BC04A3" w:rsidP="00C32EEC">
      <w:pPr>
        <w:spacing w:after="0" w:line="240" w:lineRule="auto"/>
      </w:pPr>
      <w:r>
        <w:separator/>
      </w:r>
    </w:p>
  </w:footnote>
  <w:footnote w:type="continuationSeparator" w:id="0">
    <w:p w:rsidR="00BC04A3" w:rsidRDefault="00BC04A3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10FA"/>
    <w:multiLevelType w:val="hybridMultilevel"/>
    <w:tmpl w:val="F37803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5C3790"/>
    <w:multiLevelType w:val="hybridMultilevel"/>
    <w:tmpl w:val="A32C3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E43DA"/>
    <w:multiLevelType w:val="hybridMultilevel"/>
    <w:tmpl w:val="6DCE1836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C3CD7"/>
    <w:multiLevelType w:val="hybridMultilevel"/>
    <w:tmpl w:val="A134D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792BC3"/>
    <w:multiLevelType w:val="hybridMultilevel"/>
    <w:tmpl w:val="479446D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45322"/>
    <w:multiLevelType w:val="hybridMultilevel"/>
    <w:tmpl w:val="15C8FEB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A6BF6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F1223C"/>
    <w:multiLevelType w:val="hybridMultilevel"/>
    <w:tmpl w:val="407A00F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12F3C"/>
    <w:multiLevelType w:val="hybridMultilevel"/>
    <w:tmpl w:val="AF4804D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10874"/>
    <w:multiLevelType w:val="hybridMultilevel"/>
    <w:tmpl w:val="DA2A02E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24F1D"/>
    <w:multiLevelType w:val="hybridMultilevel"/>
    <w:tmpl w:val="98EC2756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86761"/>
    <w:multiLevelType w:val="hybridMultilevel"/>
    <w:tmpl w:val="9C1680D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D5239"/>
    <w:multiLevelType w:val="hybridMultilevel"/>
    <w:tmpl w:val="396AFC9C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30DCB"/>
    <w:multiLevelType w:val="hybridMultilevel"/>
    <w:tmpl w:val="AFDE639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03E19"/>
    <w:multiLevelType w:val="hybridMultilevel"/>
    <w:tmpl w:val="117ADC0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9233C1"/>
    <w:multiLevelType w:val="hybridMultilevel"/>
    <w:tmpl w:val="44D86AD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E258A1"/>
    <w:multiLevelType w:val="hybridMultilevel"/>
    <w:tmpl w:val="D522F6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EA0DC1"/>
    <w:multiLevelType w:val="hybridMultilevel"/>
    <w:tmpl w:val="B32ACD1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70768"/>
    <w:multiLevelType w:val="hybridMultilevel"/>
    <w:tmpl w:val="B218B41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017FC4"/>
    <w:multiLevelType w:val="hybridMultilevel"/>
    <w:tmpl w:val="C5561BD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C09D7"/>
    <w:multiLevelType w:val="hybridMultilevel"/>
    <w:tmpl w:val="4596061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183CCD"/>
    <w:multiLevelType w:val="hybridMultilevel"/>
    <w:tmpl w:val="8508FCF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49781A"/>
    <w:multiLevelType w:val="hybridMultilevel"/>
    <w:tmpl w:val="C1C07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303C2F"/>
    <w:multiLevelType w:val="hybridMultilevel"/>
    <w:tmpl w:val="955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A146903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12A6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F34844"/>
    <w:multiLevelType w:val="hybridMultilevel"/>
    <w:tmpl w:val="2B18AF7A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502EED"/>
    <w:multiLevelType w:val="hybridMultilevel"/>
    <w:tmpl w:val="122A256E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DD41E2"/>
    <w:multiLevelType w:val="hybridMultilevel"/>
    <w:tmpl w:val="77E28D6C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704A21"/>
    <w:multiLevelType w:val="hybridMultilevel"/>
    <w:tmpl w:val="0AC8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24127"/>
    <w:multiLevelType w:val="hybridMultilevel"/>
    <w:tmpl w:val="6666AD4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748A6"/>
    <w:multiLevelType w:val="hybridMultilevel"/>
    <w:tmpl w:val="82601732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7B18DB"/>
    <w:multiLevelType w:val="hybridMultilevel"/>
    <w:tmpl w:val="89006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2DE2116"/>
    <w:multiLevelType w:val="hybridMultilevel"/>
    <w:tmpl w:val="20A85280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204579"/>
    <w:multiLevelType w:val="hybridMultilevel"/>
    <w:tmpl w:val="311C52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7542E3"/>
    <w:multiLevelType w:val="hybridMultilevel"/>
    <w:tmpl w:val="874CD884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5E749C"/>
    <w:multiLevelType w:val="hybridMultilevel"/>
    <w:tmpl w:val="89563068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9C4EA9"/>
    <w:multiLevelType w:val="hybridMultilevel"/>
    <w:tmpl w:val="DD30FCFE"/>
    <w:lvl w:ilvl="0" w:tplc="A1469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DE08BD"/>
    <w:multiLevelType w:val="hybridMultilevel"/>
    <w:tmpl w:val="BF7215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70C55F4"/>
    <w:multiLevelType w:val="hybridMultilevel"/>
    <w:tmpl w:val="7826ADD0"/>
    <w:lvl w:ilvl="0" w:tplc="A1469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40"/>
  </w:num>
  <w:num w:numId="3">
    <w:abstractNumId w:val="3"/>
  </w:num>
  <w:num w:numId="4">
    <w:abstractNumId w:val="23"/>
  </w:num>
  <w:num w:numId="5">
    <w:abstractNumId w:val="24"/>
  </w:num>
  <w:num w:numId="6">
    <w:abstractNumId w:val="32"/>
  </w:num>
  <w:num w:numId="7">
    <w:abstractNumId w:val="29"/>
  </w:num>
  <w:num w:numId="8">
    <w:abstractNumId w:val="17"/>
  </w:num>
  <w:num w:numId="9">
    <w:abstractNumId w:val="6"/>
  </w:num>
  <w:num w:numId="10">
    <w:abstractNumId w:val="25"/>
  </w:num>
  <w:num w:numId="11">
    <w:abstractNumId w:val="34"/>
  </w:num>
  <w:num w:numId="12">
    <w:abstractNumId w:val="1"/>
  </w:num>
  <w:num w:numId="13">
    <w:abstractNumId w:val="27"/>
  </w:num>
  <w:num w:numId="14">
    <w:abstractNumId w:val="35"/>
  </w:num>
  <w:num w:numId="15">
    <w:abstractNumId w:val="4"/>
  </w:num>
  <w:num w:numId="16">
    <w:abstractNumId w:val="9"/>
  </w:num>
  <w:num w:numId="17">
    <w:abstractNumId w:val="7"/>
  </w:num>
  <w:num w:numId="18">
    <w:abstractNumId w:val="33"/>
  </w:num>
  <w:num w:numId="19">
    <w:abstractNumId w:val="18"/>
  </w:num>
  <w:num w:numId="20">
    <w:abstractNumId w:val="21"/>
  </w:num>
  <w:num w:numId="21">
    <w:abstractNumId w:val="14"/>
  </w:num>
  <w:num w:numId="22">
    <w:abstractNumId w:val="10"/>
  </w:num>
  <w:num w:numId="23">
    <w:abstractNumId w:val="13"/>
  </w:num>
  <w:num w:numId="24">
    <w:abstractNumId w:val="19"/>
  </w:num>
  <w:num w:numId="25">
    <w:abstractNumId w:val="26"/>
  </w:num>
  <w:num w:numId="26">
    <w:abstractNumId w:val="5"/>
  </w:num>
  <w:num w:numId="27">
    <w:abstractNumId w:val="31"/>
  </w:num>
  <w:num w:numId="28">
    <w:abstractNumId w:val="2"/>
  </w:num>
  <w:num w:numId="29">
    <w:abstractNumId w:val="30"/>
  </w:num>
  <w:num w:numId="30">
    <w:abstractNumId w:val="28"/>
  </w:num>
  <w:num w:numId="31">
    <w:abstractNumId w:val="15"/>
  </w:num>
  <w:num w:numId="32">
    <w:abstractNumId w:val="8"/>
  </w:num>
  <w:num w:numId="33">
    <w:abstractNumId w:val="36"/>
  </w:num>
  <w:num w:numId="34">
    <w:abstractNumId w:val="12"/>
  </w:num>
  <w:num w:numId="35">
    <w:abstractNumId w:val="22"/>
  </w:num>
  <w:num w:numId="36">
    <w:abstractNumId w:val="16"/>
  </w:num>
  <w:num w:numId="37">
    <w:abstractNumId w:val="37"/>
  </w:num>
  <w:num w:numId="38">
    <w:abstractNumId w:val="39"/>
  </w:num>
  <w:num w:numId="39">
    <w:abstractNumId w:val="20"/>
  </w:num>
  <w:num w:numId="40">
    <w:abstractNumId w:val="38"/>
  </w:num>
  <w:num w:numId="41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152E2"/>
    <w:rsid w:val="00023F21"/>
    <w:rsid w:val="00025AFD"/>
    <w:rsid w:val="00041117"/>
    <w:rsid w:val="00044082"/>
    <w:rsid w:val="00046B96"/>
    <w:rsid w:val="0005743A"/>
    <w:rsid w:val="0006266C"/>
    <w:rsid w:val="000647DB"/>
    <w:rsid w:val="00066988"/>
    <w:rsid w:val="0007020C"/>
    <w:rsid w:val="00074D47"/>
    <w:rsid w:val="00093402"/>
    <w:rsid w:val="000A6602"/>
    <w:rsid w:val="000B13CC"/>
    <w:rsid w:val="000B2519"/>
    <w:rsid w:val="000B3043"/>
    <w:rsid w:val="000C6959"/>
    <w:rsid w:val="000D621A"/>
    <w:rsid w:val="000F42E2"/>
    <w:rsid w:val="000F6291"/>
    <w:rsid w:val="000F726C"/>
    <w:rsid w:val="00111A9C"/>
    <w:rsid w:val="001124B2"/>
    <w:rsid w:val="00124D49"/>
    <w:rsid w:val="00127F15"/>
    <w:rsid w:val="0013386E"/>
    <w:rsid w:val="00143AE4"/>
    <w:rsid w:val="00147316"/>
    <w:rsid w:val="001530FC"/>
    <w:rsid w:val="001600CD"/>
    <w:rsid w:val="00171827"/>
    <w:rsid w:val="001851D6"/>
    <w:rsid w:val="00187E4B"/>
    <w:rsid w:val="001A4375"/>
    <w:rsid w:val="001A577B"/>
    <w:rsid w:val="001B3A88"/>
    <w:rsid w:val="001C3857"/>
    <w:rsid w:val="001C7675"/>
    <w:rsid w:val="001D030D"/>
    <w:rsid w:val="001D48EF"/>
    <w:rsid w:val="001E1AB7"/>
    <w:rsid w:val="001E307B"/>
    <w:rsid w:val="00200337"/>
    <w:rsid w:val="00200C86"/>
    <w:rsid w:val="00201F20"/>
    <w:rsid w:val="00211415"/>
    <w:rsid w:val="00214F46"/>
    <w:rsid w:val="002153D4"/>
    <w:rsid w:val="00225C24"/>
    <w:rsid w:val="0023084C"/>
    <w:rsid w:val="00236960"/>
    <w:rsid w:val="00255729"/>
    <w:rsid w:val="00260A24"/>
    <w:rsid w:val="00266B08"/>
    <w:rsid w:val="00267488"/>
    <w:rsid w:val="0027604B"/>
    <w:rsid w:val="00282FF8"/>
    <w:rsid w:val="002852FA"/>
    <w:rsid w:val="00293D02"/>
    <w:rsid w:val="002960CA"/>
    <w:rsid w:val="002A4AF5"/>
    <w:rsid w:val="002A69E4"/>
    <w:rsid w:val="002C0C5E"/>
    <w:rsid w:val="002C4283"/>
    <w:rsid w:val="002C54FA"/>
    <w:rsid w:val="002C7BAC"/>
    <w:rsid w:val="002D227E"/>
    <w:rsid w:val="002D2A29"/>
    <w:rsid w:val="002D6576"/>
    <w:rsid w:val="002E37B8"/>
    <w:rsid w:val="002E5CEF"/>
    <w:rsid w:val="002E662D"/>
    <w:rsid w:val="002F2AB3"/>
    <w:rsid w:val="002F314D"/>
    <w:rsid w:val="00310D62"/>
    <w:rsid w:val="00312B1E"/>
    <w:rsid w:val="00333D2E"/>
    <w:rsid w:val="00343F6F"/>
    <w:rsid w:val="003465B7"/>
    <w:rsid w:val="003566E0"/>
    <w:rsid w:val="00362836"/>
    <w:rsid w:val="00371EC8"/>
    <w:rsid w:val="00380A37"/>
    <w:rsid w:val="003814F8"/>
    <w:rsid w:val="003A57E3"/>
    <w:rsid w:val="003A656B"/>
    <w:rsid w:val="003B29A7"/>
    <w:rsid w:val="003B34DC"/>
    <w:rsid w:val="003C2F32"/>
    <w:rsid w:val="003C611F"/>
    <w:rsid w:val="003C7FE4"/>
    <w:rsid w:val="003E0938"/>
    <w:rsid w:val="003E46E5"/>
    <w:rsid w:val="003E5650"/>
    <w:rsid w:val="003E5F1D"/>
    <w:rsid w:val="003F2F6E"/>
    <w:rsid w:val="00401F33"/>
    <w:rsid w:val="00413170"/>
    <w:rsid w:val="00421F8A"/>
    <w:rsid w:val="00430ADB"/>
    <w:rsid w:val="00431CA3"/>
    <w:rsid w:val="00473959"/>
    <w:rsid w:val="0047534D"/>
    <w:rsid w:val="00486D6C"/>
    <w:rsid w:val="00490426"/>
    <w:rsid w:val="00495CBC"/>
    <w:rsid w:val="004974AA"/>
    <w:rsid w:val="004A0391"/>
    <w:rsid w:val="004A399B"/>
    <w:rsid w:val="004B2BD5"/>
    <w:rsid w:val="004B39F8"/>
    <w:rsid w:val="004D172D"/>
    <w:rsid w:val="00500D1B"/>
    <w:rsid w:val="00502D0E"/>
    <w:rsid w:val="005045E8"/>
    <w:rsid w:val="00520FAA"/>
    <w:rsid w:val="00527CEC"/>
    <w:rsid w:val="005376C5"/>
    <w:rsid w:val="00546AEA"/>
    <w:rsid w:val="00546CD9"/>
    <w:rsid w:val="00556CEE"/>
    <w:rsid w:val="005662DC"/>
    <w:rsid w:val="005668D7"/>
    <w:rsid w:val="00573701"/>
    <w:rsid w:val="0058537D"/>
    <w:rsid w:val="00585766"/>
    <w:rsid w:val="00594A08"/>
    <w:rsid w:val="00597CEC"/>
    <w:rsid w:val="005A787E"/>
    <w:rsid w:val="005B243A"/>
    <w:rsid w:val="005B306D"/>
    <w:rsid w:val="005E16A8"/>
    <w:rsid w:val="005F1792"/>
    <w:rsid w:val="005F72C7"/>
    <w:rsid w:val="0060345B"/>
    <w:rsid w:val="00605E84"/>
    <w:rsid w:val="006149D1"/>
    <w:rsid w:val="006266A9"/>
    <w:rsid w:val="00627F57"/>
    <w:rsid w:val="00632906"/>
    <w:rsid w:val="00646B0C"/>
    <w:rsid w:val="00655D36"/>
    <w:rsid w:val="00656A60"/>
    <w:rsid w:val="0066516C"/>
    <w:rsid w:val="00671467"/>
    <w:rsid w:val="00672BF7"/>
    <w:rsid w:val="00672EF5"/>
    <w:rsid w:val="00681F99"/>
    <w:rsid w:val="00692064"/>
    <w:rsid w:val="006A02E7"/>
    <w:rsid w:val="006A1A4C"/>
    <w:rsid w:val="006A7BAB"/>
    <w:rsid w:val="006C0EA6"/>
    <w:rsid w:val="006C4579"/>
    <w:rsid w:val="006C5A99"/>
    <w:rsid w:val="006F00BD"/>
    <w:rsid w:val="006F29CB"/>
    <w:rsid w:val="006F4884"/>
    <w:rsid w:val="00706E52"/>
    <w:rsid w:val="00706FB8"/>
    <w:rsid w:val="0070700D"/>
    <w:rsid w:val="00721300"/>
    <w:rsid w:val="00721792"/>
    <w:rsid w:val="00742AE4"/>
    <w:rsid w:val="0074572D"/>
    <w:rsid w:val="0076164E"/>
    <w:rsid w:val="00763053"/>
    <w:rsid w:val="00763256"/>
    <w:rsid w:val="007830DF"/>
    <w:rsid w:val="00784829"/>
    <w:rsid w:val="00791E4F"/>
    <w:rsid w:val="007A0F26"/>
    <w:rsid w:val="007A1F72"/>
    <w:rsid w:val="007A3ED8"/>
    <w:rsid w:val="007A3FF0"/>
    <w:rsid w:val="007A61FB"/>
    <w:rsid w:val="007B08CE"/>
    <w:rsid w:val="007B3F51"/>
    <w:rsid w:val="007B6370"/>
    <w:rsid w:val="007B78CE"/>
    <w:rsid w:val="007C3BE9"/>
    <w:rsid w:val="007C6DB1"/>
    <w:rsid w:val="007C7A12"/>
    <w:rsid w:val="007D2326"/>
    <w:rsid w:val="007D46B7"/>
    <w:rsid w:val="007D4ED8"/>
    <w:rsid w:val="007D73DB"/>
    <w:rsid w:val="007F1CD7"/>
    <w:rsid w:val="007F67B2"/>
    <w:rsid w:val="007F7048"/>
    <w:rsid w:val="00800EAC"/>
    <w:rsid w:val="00802CE3"/>
    <w:rsid w:val="00802F2D"/>
    <w:rsid w:val="0080595F"/>
    <w:rsid w:val="008103CF"/>
    <w:rsid w:val="00822536"/>
    <w:rsid w:val="008335FE"/>
    <w:rsid w:val="00833F3E"/>
    <w:rsid w:val="008344D9"/>
    <w:rsid w:val="00853CD5"/>
    <w:rsid w:val="008634F1"/>
    <w:rsid w:val="00895183"/>
    <w:rsid w:val="008A0A76"/>
    <w:rsid w:val="008A1EDB"/>
    <w:rsid w:val="008B094E"/>
    <w:rsid w:val="008B23CF"/>
    <w:rsid w:val="008E534C"/>
    <w:rsid w:val="008E7871"/>
    <w:rsid w:val="00953A58"/>
    <w:rsid w:val="00962CAF"/>
    <w:rsid w:val="00964244"/>
    <w:rsid w:val="00967953"/>
    <w:rsid w:val="00980A36"/>
    <w:rsid w:val="00982772"/>
    <w:rsid w:val="00983B0A"/>
    <w:rsid w:val="00985B23"/>
    <w:rsid w:val="0099193D"/>
    <w:rsid w:val="00996E4F"/>
    <w:rsid w:val="009A4C14"/>
    <w:rsid w:val="009B29CD"/>
    <w:rsid w:val="009C28AF"/>
    <w:rsid w:val="009D0135"/>
    <w:rsid w:val="009D3751"/>
    <w:rsid w:val="009D4CE5"/>
    <w:rsid w:val="009F1F05"/>
    <w:rsid w:val="00A05EA8"/>
    <w:rsid w:val="00A1680D"/>
    <w:rsid w:val="00A44C88"/>
    <w:rsid w:val="00A50283"/>
    <w:rsid w:val="00A661B8"/>
    <w:rsid w:val="00A761F8"/>
    <w:rsid w:val="00A979C2"/>
    <w:rsid w:val="00AA63FE"/>
    <w:rsid w:val="00AC00DA"/>
    <w:rsid w:val="00AC0931"/>
    <w:rsid w:val="00AC7901"/>
    <w:rsid w:val="00AD2DB5"/>
    <w:rsid w:val="00AE7595"/>
    <w:rsid w:val="00AF2BC9"/>
    <w:rsid w:val="00AF2E00"/>
    <w:rsid w:val="00AF7EE2"/>
    <w:rsid w:val="00B016B4"/>
    <w:rsid w:val="00B0219B"/>
    <w:rsid w:val="00B10772"/>
    <w:rsid w:val="00B13868"/>
    <w:rsid w:val="00B1567E"/>
    <w:rsid w:val="00B23C14"/>
    <w:rsid w:val="00B32228"/>
    <w:rsid w:val="00B4407A"/>
    <w:rsid w:val="00B4452E"/>
    <w:rsid w:val="00B649CA"/>
    <w:rsid w:val="00B81A2B"/>
    <w:rsid w:val="00B82678"/>
    <w:rsid w:val="00B82D3B"/>
    <w:rsid w:val="00B87037"/>
    <w:rsid w:val="00B94851"/>
    <w:rsid w:val="00BA25F2"/>
    <w:rsid w:val="00BB1487"/>
    <w:rsid w:val="00BB2669"/>
    <w:rsid w:val="00BB2EC3"/>
    <w:rsid w:val="00BB3720"/>
    <w:rsid w:val="00BB44D6"/>
    <w:rsid w:val="00BB4DA8"/>
    <w:rsid w:val="00BC04A3"/>
    <w:rsid w:val="00BC4969"/>
    <w:rsid w:val="00BC4E28"/>
    <w:rsid w:val="00BD4294"/>
    <w:rsid w:val="00BD7E87"/>
    <w:rsid w:val="00BE2305"/>
    <w:rsid w:val="00BE496D"/>
    <w:rsid w:val="00BF3748"/>
    <w:rsid w:val="00C04933"/>
    <w:rsid w:val="00C15ADA"/>
    <w:rsid w:val="00C1791D"/>
    <w:rsid w:val="00C30F3A"/>
    <w:rsid w:val="00C32EEC"/>
    <w:rsid w:val="00C40CF6"/>
    <w:rsid w:val="00C46E40"/>
    <w:rsid w:val="00C471E1"/>
    <w:rsid w:val="00C50882"/>
    <w:rsid w:val="00C611C9"/>
    <w:rsid w:val="00C646BD"/>
    <w:rsid w:val="00C676B0"/>
    <w:rsid w:val="00C76201"/>
    <w:rsid w:val="00C80660"/>
    <w:rsid w:val="00C813E2"/>
    <w:rsid w:val="00C91EAD"/>
    <w:rsid w:val="00C953FA"/>
    <w:rsid w:val="00CC1CB3"/>
    <w:rsid w:val="00CC314C"/>
    <w:rsid w:val="00CC3E81"/>
    <w:rsid w:val="00CD6C20"/>
    <w:rsid w:val="00CE3C6C"/>
    <w:rsid w:val="00CE58F0"/>
    <w:rsid w:val="00CE5A62"/>
    <w:rsid w:val="00CE5FF8"/>
    <w:rsid w:val="00CE70D0"/>
    <w:rsid w:val="00D20D2B"/>
    <w:rsid w:val="00D22821"/>
    <w:rsid w:val="00D23B36"/>
    <w:rsid w:val="00D32993"/>
    <w:rsid w:val="00D334AE"/>
    <w:rsid w:val="00D33F45"/>
    <w:rsid w:val="00D477B5"/>
    <w:rsid w:val="00D635F8"/>
    <w:rsid w:val="00D71BF6"/>
    <w:rsid w:val="00D82990"/>
    <w:rsid w:val="00D9797C"/>
    <w:rsid w:val="00DA711C"/>
    <w:rsid w:val="00DE778F"/>
    <w:rsid w:val="00DF1941"/>
    <w:rsid w:val="00DF2150"/>
    <w:rsid w:val="00DF3EBD"/>
    <w:rsid w:val="00E1654A"/>
    <w:rsid w:val="00E247D3"/>
    <w:rsid w:val="00E30C24"/>
    <w:rsid w:val="00E353DB"/>
    <w:rsid w:val="00E35D4F"/>
    <w:rsid w:val="00E37435"/>
    <w:rsid w:val="00E37FDF"/>
    <w:rsid w:val="00E40090"/>
    <w:rsid w:val="00E5059E"/>
    <w:rsid w:val="00E5122D"/>
    <w:rsid w:val="00E5439B"/>
    <w:rsid w:val="00E60D6B"/>
    <w:rsid w:val="00E61BD9"/>
    <w:rsid w:val="00E6465C"/>
    <w:rsid w:val="00E77DBA"/>
    <w:rsid w:val="00E82A88"/>
    <w:rsid w:val="00E87149"/>
    <w:rsid w:val="00E967C2"/>
    <w:rsid w:val="00EA0269"/>
    <w:rsid w:val="00EA6BC5"/>
    <w:rsid w:val="00EB1F23"/>
    <w:rsid w:val="00ED0BC6"/>
    <w:rsid w:val="00ED2128"/>
    <w:rsid w:val="00ED59BD"/>
    <w:rsid w:val="00EE64B5"/>
    <w:rsid w:val="00F10F9A"/>
    <w:rsid w:val="00F17895"/>
    <w:rsid w:val="00F320F4"/>
    <w:rsid w:val="00F33C84"/>
    <w:rsid w:val="00F363D4"/>
    <w:rsid w:val="00F45476"/>
    <w:rsid w:val="00F5093F"/>
    <w:rsid w:val="00F5264C"/>
    <w:rsid w:val="00F55675"/>
    <w:rsid w:val="00F65EEC"/>
    <w:rsid w:val="00F84070"/>
    <w:rsid w:val="00F97C3F"/>
    <w:rsid w:val="00FA03A2"/>
    <w:rsid w:val="00FA3260"/>
    <w:rsid w:val="00FB5CA9"/>
    <w:rsid w:val="00FC42D6"/>
    <w:rsid w:val="00FC46C0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  <w:style w:type="table" w:styleId="TableGrid">
    <w:name w:val="Table Grid"/>
    <w:basedOn w:val="TableNormal"/>
    <w:uiPriority w:val="59"/>
    <w:rsid w:val="00721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7213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75E63-A0C0-4F7F-845F-289AB69A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15</Pages>
  <Words>2555</Words>
  <Characters>14567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352</cp:revision>
  <cp:lastPrinted>2024-08-03T02:53:00Z</cp:lastPrinted>
  <dcterms:created xsi:type="dcterms:W3CDTF">2024-07-23T23:08:00Z</dcterms:created>
  <dcterms:modified xsi:type="dcterms:W3CDTF">2024-08-03T14:42:00Z</dcterms:modified>
</cp:coreProperties>
</file>