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468067" w14:textId="3F34AA7F" w:rsidR="000777C2" w:rsidRDefault="000777C2">
      <w:r w:rsidRPr="000777C2">
        <w:t xml:space="preserve">New to Diablo Mountain Research - Safety </w:t>
      </w:r>
      <w:r w:rsidR="005A2AF1">
        <w:t xml:space="preserve">and Hi-Pot </w:t>
      </w:r>
      <w:proofErr w:type="gramStart"/>
      <w:r w:rsidRPr="000777C2">
        <w:t xml:space="preserve">Testing </w:t>
      </w:r>
      <w:r w:rsidR="005A2AF1">
        <w:t xml:space="preserve"> Services</w:t>
      </w:r>
      <w:proofErr w:type="gramEnd"/>
      <w:r w:rsidR="005A2AF1">
        <w:t xml:space="preserve"> </w:t>
      </w:r>
      <w:r w:rsidRPr="000777C2">
        <w:t>for Medical Devices</w:t>
      </w:r>
    </w:p>
    <w:p w14:paraId="2E3B95B3" w14:textId="249621D1" w:rsidR="000777C2" w:rsidRDefault="000777C2" w:rsidP="000777C2">
      <w:pPr>
        <w:rPr>
          <w:rFonts w:ascii="Calibri" w:hAnsi="Calibri" w:cs="Calibri"/>
          <w:sz w:val="20"/>
          <w:szCs w:val="20"/>
        </w:rPr>
      </w:pPr>
      <w:r>
        <w:t xml:space="preserve">Diablo </w:t>
      </w:r>
      <w:r w:rsidR="005A2AF1">
        <w:t>Mountain</w:t>
      </w:r>
      <w:r>
        <w:t xml:space="preserve"> Research has added IEC 60601 electrical Safety testing capabilities. With the </w:t>
      </w:r>
      <w:r w:rsidRPr="000777C2">
        <w:rPr>
          <w:rFonts w:ascii="Calibri" w:hAnsi="Calibri" w:cs="Calibri"/>
          <w:sz w:val="20"/>
          <w:szCs w:val="20"/>
        </w:rPr>
        <w:t>Fluke ESA612 Safety Analyzer</w:t>
      </w:r>
      <w:r w:rsidR="005A2AF1">
        <w:rPr>
          <w:rFonts w:ascii="Calibri" w:hAnsi="Calibri" w:cs="Calibri"/>
          <w:sz w:val="20"/>
          <w:szCs w:val="20"/>
        </w:rPr>
        <w:t xml:space="preserve"> and the Chroma 19073 Hi-Pot</w:t>
      </w:r>
      <w:r w:rsidR="00C97D04">
        <w:rPr>
          <w:rFonts w:ascii="Calibri" w:hAnsi="Calibri" w:cs="Calibri"/>
          <w:sz w:val="20"/>
          <w:szCs w:val="20"/>
        </w:rPr>
        <w:t xml:space="preserve"> Tester Setup.</w:t>
      </w:r>
    </w:p>
    <w:p w14:paraId="718BF353" w14:textId="77777777" w:rsidR="000777C2" w:rsidRDefault="000777C2" w:rsidP="000777C2">
      <w:pPr>
        <w:pStyle w:val="BS1Heading"/>
        <w:numPr>
          <w:ilvl w:val="0"/>
          <w:numId w:val="0"/>
        </w:numPr>
        <w:ind w:right="-10530"/>
        <w:rPr>
          <w:rFonts w:ascii="Calibri" w:hAnsi="Calibri" w:cs="Calibri"/>
          <w:sz w:val="20"/>
          <w:szCs w:val="20"/>
        </w:rPr>
      </w:pPr>
      <w:r w:rsidRPr="00D929F3">
        <w:rPr>
          <w:rFonts w:ascii="Calibri" w:hAnsi="Calibri" w:cs="Calibri"/>
          <w:sz w:val="20"/>
          <w:szCs w:val="20"/>
        </w:rPr>
        <w:t>electrical SafetY IEC60601 standard Safet</w:t>
      </w:r>
      <w:r>
        <w:rPr>
          <w:rFonts w:ascii="Calibri" w:hAnsi="Calibri" w:cs="Calibri"/>
          <w:sz w:val="20"/>
          <w:szCs w:val="20"/>
        </w:rPr>
        <w:t xml:space="preserve">Y </w:t>
      </w:r>
      <w:r w:rsidRPr="00D929F3">
        <w:rPr>
          <w:rFonts w:ascii="Calibri" w:hAnsi="Calibri" w:cs="Calibri"/>
          <w:sz w:val="20"/>
          <w:szCs w:val="20"/>
        </w:rPr>
        <w:t>Tests called out in the IEC60601 standard</w:t>
      </w:r>
    </w:p>
    <w:tbl>
      <w:tblPr>
        <w:tblStyle w:val="TableGrid"/>
        <w:tblpPr w:leftFromText="180" w:rightFromText="180" w:vertAnchor="text" w:horzAnchor="page" w:tblpX="2267" w:tblpY="-10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4230"/>
      </w:tblGrid>
      <w:tr w:rsidR="000777C2" w14:paraId="7D193438" w14:textId="77777777" w:rsidTr="0010220C">
        <w:tc>
          <w:tcPr>
            <w:tcW w:w="4230" w:type="dxa"/>
          </w:tcPr>
          <w:p w14:paraId="2102A24D" w14:textId="77777777" w:rsidR="000777C2" w:rsidRDefault="000777C2" w:rsidP="0010220C">
            <w:pPr>
              <w:pStyle w:val="BS1Heading"/>
              <w:numPr>
                <w:ilvl w:val="0"/>
                <w:numId w:val="0"/>
              </w:numPr>
              <w:ind w:right="-1053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sz w:val="18"/>
                <w:szCs w:val="18"/>
              </w:rPr>
              <w:t>Ground wire (Protective Earth Resistance)</w:t>
            </w:r>
          </w:p>
        </w:tc>
      </w:tr>
      <w:tr w:rsidR="000777C2" w14:paraId="3C43B355" w14:textId="77777777" w:rsidTr="0010220C">
        <w:tc>
          <w:tcPr>
            <w:tcW w:w="4230" w:type="dxa"/>
          </w:tcPr>
          <w:p w14:paraId="4AF536CA" w14:textId="77777777" w:rsidR="000777C2" w:rsidRDefault="000777C2" w:rsidP="0010220C">
            <w:pPr>
              <w:pStyle w:val="BS1Heading"/>
              <w:numPr>
                <w:ilvl w:val="0"/>
                <w:numId w:val="0"/>
              </w:numPr>
              <w:ind w:right="-1053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sz w:val="18"/>
                <w:szCs w:val="18"/>
              </w:rPr>
              <w:t xml:space="preserve">Earth Leakage Current </w:t>
            </w:r>
          </w:p>
        </w:tc>
      </w:tr>
      <w:tr w:rsidR="000777C2" w14:paraId="17EF9A10" w14:textId="77777777" w:rsidTr="0010220C">
        <w:tc>
          <w:tcPr>
            <w:tcW w:w="4230" w:type="dxa"/>
          </w:tcPr>
          <w:p w14:paraId="0C439674" w14:textId="77777777" w:rsidR="000777C2" w:rsidRDefault="000777C2" w:rsidP="0010220C">
            <w:pPr>
              <w:pStyle w:val="BS1Heading"/>
              <w:numPr>
                <w:ilvl w:val="0"/>
                <w:numId w:val="0"/>
              </w:numPr>
              <w:ind w:right="-1053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sz w:val="18"/>
                <w:szCs w:val="18"/>
              </w:rPr>
              <w:t xml:space="preserve">Touch or Enclosure Leakage Current </w:t>
            </w:r>
          </w:p>
        </w:tc>
      </w:tr>
      <w:tr w:rsidR="000777C2" w14:paraId="4574AC87" w14:textId="77777777" w:rsidTr="0010220C">
        <w:tc>
          <w:tcPr>
            <w:tcW w:w="4230" w:type="dxa"/>
          </w:tcPr>
          <w:p w14:paraId="5DF61AF2" w14:textId="77777777" w:rsidR="000777C2" w:rsidRDefault="000777C2" w:rsidP="0010220C">
            <w:pPr>
              <w:pStyle w:val="BS1Heading"/>
              <w:numPr>
                <w:ilvl w:val="0"/>
                <w:numId w:val="0"/>
              </w:numPr>
              <w:ind w:right="-1053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sz w:val="18"/>
                <w:szCs w:val="18"/>
              </w:rPr>
              <w:t xml:space="preserve">Patient Leakage Current </w:t>
            </w:r>
          </w:p>
        </w:tc>
      </w:tr>
      <w:tr w:rsidR="000777C2" w14:paraId="5C18BE6C" w14:textId="77777777" w:rsidTr="0010220C">
        <w:tc>
          <w:tcPr>
            <w:tcW w:w="4230" w:type="dxa"/>
          </w:tcPr>
          <w:p w14:paraId="280B7F20" w14:textId="77777777" w:rsidR="000777C2" w:rsidRDefault="000777C2" w:rsidP="0010220C">
            <w:pPr>
              <w:pStyle w:val="BS1Heading"/>
              <w:numPr>
                <w:ilvl w:val="0"/>
                <w:numId w:val="0"/>
              </w:numPr>
              <w:ind w:right="-1053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sz w:val="18"/>
                <w:szCs w:val="18"/>
              </w:rPr>
              <w:t>Patient Auxiliary Leakage Current</w:t>
            </w:r>
          </w:p>
        </w:tc>
      </w:tr>
      <w:tr w:rsidR="000777C2" w14:paraId="136922C2" w14:textId="77777777" w:rsidTr="0010220C">
        <w:tc>
          <w:tcPr>
            <w:tcW w:w="4230" w:type="dxa"/>
          </w:tcPr>
          <w:p w14:paraId="3C4E203C" w14:textId="77777777" w:rsidR="000777C2" w:rsidRPr="000777C2" w:rsidRDefault="000777C2" w:rsidP="0010220C">
            <w:pPr>
              <w:pStyle w:val="Default"/>
              <w:ind w:left="0"/>
              <w:rPr>
                <w:b/>
                <w:bCs/>
                <w:sz w:val="18"/>
                <w:szCs w:val="18"/>
              </w:rPr>
            </w:pPr>
            <w:r w:rsidRPr="000777C2">
              <w:rPr>
                <w:b/>
                <w:bCs/>
                <w:sz w:val="18"/>
                <w:szCs w:val="18"/>
              </w:rPr>
              <w:t xml:space="preserve">Mains on Applied Part (MAP) Leakage Current </w:t>
            </w:r>
          </w:p>
          <w:p w14:paraId="1C375FF6" w14:textId="77777777" w:rsidR="000777C2" w:rsidRDefault="000777C2" w:rsidP="0010220C">
            <w:pPr>
              <w:pStyle w:val="Default"/>
              <w:ind w:left="0"/>
              <w:rPr>
                <w:rFonts w:ascii="Calibri" w:hAnsi="Calibri" w:cs="Calibri"/>
                <w:sz w:val="20"/>
                <w:szCs w:val="20"/>
              </w:rPr>
            </w:pPr>
          </w:p>
        </w:tc>
      </w:tr>
    </w:tbl>
    <w:p w14:paraId="4E536D11" w14:textId="77777777" w:rsidR="000777C2" w:rsidRDefault="000777C2" w:rsidP="000777C2">
      <w:pPr>
        <w:rPr>
          <w:rFonts w:ascii="Calibri" w:hAnsi="Calibri" w:cs="Calibri"/>
          <w:sz w:val="20"/>
          <w:szCs w:val="20"/>
        </w:rPr>
      </w:pPr>
    </w:p>
    <w:p w14:paraId="236A6A5B" w14:textId="77777777" w:rsidR="000777C2" w:rsidRDefault="000777C2" w:rsidP="000777C2">
      <w:pPr>
        <w:rPr>
          <w:rFonts w:ascii="Calibri" w:hAnsi="Calibri" w:cs="Calibri"/>
          <w:sz w:val="20"/>
          <w:szCs w:val="20"/>
        </w:rPr>
      </w:pPr>
    </w:p>
    <w:p w14:paraId="11AEF7CA" w14:textId="56DD2D1E" w:rsidR="000777C2" w:rsidRPr="000777C2" w:rsidRDefault="000777C2" w:rsidP="000777C2">
      <w:r w:rsidRPr="000777C2">
        <w:drawing>
          <wp:inline distT="0" distB="0" distL="0" distR="0" wp14:anchorId="61E462CB" wp14:editId="42ED6191">
            <wp:extent cx="4764903" cy="4115435"/>
            <wp:effectExtent l="635" t="0" r="0" b="0"/>
            <wp:docPr id="287412175" name="Picture 2" descr="A black electronic device with buttons and a screen with red and black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12175" name="Picture 2" descr="A black electronic device with buttons and a screen with red and black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790625" cy="413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FE9B5" w14:textId="77777777" w:rsidR="000777C2" w:rsidRPr="000777C2" w:rsidRDefault="000777C2" w:rsidP="000777C2">
      <w:pPr>
        <w:rPr>
          <w:rFonts w:ascii="Calibri" w:hAnsi="Calibri" w:cs="Calibri"/>
          <w:b/>
          <w:bCs/>
          <w:sz w:val="20"/>
          <w:szCs w:val="20"/>
        </w:rPr>
      </w:pPr>
      <w:r w:rsidRPr="000777C2">
        <w:rPr>
          <w:rFonts w:ascii="Calibri" w:hAnsi="Calibri" w:cs="Calibri"/>
          <w:b/>
          <w:bCs/>
          <w:sz w:val="20"/>
          <w:szCs w:val="20"/>
        </w:rPr>
        <w:t>Fluke ESA612 Safety Analyzer.</w:t>
      </w:r>
    </w:p>
    <w:p w14:paraId="3743DC52" w14:textId="0F404B76" w:rsidR="000777C2" w:rsidRDefault="000777C2" w:rsidP="000777C2">
      <w:pPr>
        <w:pStyle w:val="BS1Heading"/>
        <w:numPr>
          <w:ilvl w:val="0"/>
          <w:numId w:val="0"/>
        </w:numPr>
        <w:ind w:right="-10530"/>
        <w:rPr>
          <w:rFonts w:ascii="Calibri" w:hAnsi="Calibri" w:cs="Calibri"/>
          <w:sz w:val="20"/>
          <w:szCs w:val="20"/>
        </w:rPr>
      </w:pPr>
    </w:p>
    <w:p w14:paraId="1AA17057" w14:textId="77777777" w:rsidR="005A2AF1" w:rsidRDefault="005A2AF1" w:rsidP="000777C2">
      <w:pPr>
        <w:pStyle w:val="BS1Heading"/>
        <w:numPr>
          <w:ilvl w:val="0"/>
          <w:numId w:val="0"/>
        </w:numPr>
        <w:ind w:right="-10530"/>
        <w:rPr>
          <w:rFonts w:ascii="Calibri" w:hAnsi="Calibri" w:cs="Calibri"/>
          <w:sz w:val="20"/>
          <w:szCs w:val="20"/>
        </w:rPr>
      </w:pPr>
    </w:p>
    <w:p w14:paraId="712FEA89" w14:textId="161F3800" w:rsidR="005A2AF1" w:rsidRDefault="005A2AF1" w:rsidP="000777C2">
      <w:pPr>
        <w:pStyle w:val="BS1Heading"/>
        <w:numPr>
          <w:ilvl w:val="0"/>
          <w:numId w:val="0"/>
        </w:numPr>
        <w:ind w:right="-10530"/>
        <w:rPr>
          <w:rFonts w:ascii="Calibri" w:hAnsi="Calibri" w:cs="Calibri"/>
          <w:sz w:val="20"/>
          <w:szCs w:val="20"/>
        </w:rPr>
      </w:pPr>
    </w:p>
    <w:p w14:paraId="2CAC62F6" w14:textId="22DFBEA2" w:rsidR="005A2AF1" w:rsidRDefault="005A2AF1" w:rsidP="005A2AF1">
      <w:pPr>
        <w:pStyle w:val="BS1Heading"/>
        <w:numPr>
          <w:ilvl w:val="0"/>
          <w:numId w:val="0"/>
        </w:numPr>
        <w:ind w:left="828" w:right="-10530"/>
        <w:rPr>
          <w:rFonts w:ascii="Calibri" w:hAnsi="Calibri" w:cs="Calibri"/>
          <w:sz w:val="20"/>
          <w:szCs w:val="20"/>
        </w:rPr>
      </w:pPr>
      <w:r w:rsidRPr="005A2AF1">
        <w:rPr>
          <w:rFonts w:ascii="Calibri" w:hAnsi="Calibri" w:cs="Calibri"/>
          <w:sz w:val="20"/>
          <w:szCs w:val="20"/>
        </w:rPr>
        <w:drawing>
          <wp:inline distT="0" distB="0" distL="0" distR="0" wp14:anchorId="21574986" wp14:editId="627D9FA1">
            <wp:extent cx="5943600" cy="4457700"/>
            <wp:effectExtent l="0" t="0" r="0" b="0"/>
            <wp:docPr id="2071710838" name="Picture 4" descr="A machine with buttons and a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10838" name="Picture 4" descr="A machine with buttons and a displa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B2A2A" w14:textId="449B576B" w:rsidR="005A2AF1" w:rsidRDefault="005A2AF1" w:rsidP="005A2AF1">
      <w:pPr>
        <w:pStyle w:val="BS1Heading"/>
        <w:numPr>
          <w:ilvl w:val="0"/>
          <w:numId w:val="0"/>
        </w:numPr>
        <w:ind w:left="828" w:right="-10530"/>
        <w:rPr>
          <w:rFonts w:ascii="Calibri" w:hAnsi="Calibri" w:cs="Calibri"/>
          <w:sz w:val="20"/>
          <w:szCs w:val="20"/>
        </w:rPr>
      </w:pPr>
    </w:p>
    <w:p w14:paraId="54790C95" w14:textId="60975CA0" w:rsidR="000777C2" w:rsidRPr="008B1320" w:rsidRDefault="005A2AF1" w:rsidP="008B1320">
      <w:pPr>
        <w:pStyle w:val="BS1Heading"/>
        <w:numPr>
          <w:ilvl w:val="0"/>
          <w:numId w:val="0"/>
        </w:numPr>
        <w:ind w:left="828" w:right="-1053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Chroma 19073 Hi-pot tester</w:t>
      </w:r>
      <w:r w:rsidR="00C97D04">
        <w:rPr>
          <w:rFonts w:ascii="Calibri" w:hAnsi="Calibri" w:cs="Calibri"/>
          <w:sz w:val="20"/>
          <w:szCs w:val="20"/>
        </w:rPr>
        <w:t xml:space="preserve"> with httr-1r hi pot teseter verification tool.</w:t>
      </w:r>
    </w:p>
    <w:p w14:paraId="0716BA90" w14:textId="77777777" w:rsidR="008B1320" w:rsidRDefault="008B1320"/>
    <w:p w14:paraId="2CDF9A36" w14:textId="77777777" w:rsidR="008B1320" w:rsidRDefault="008B1320"/>
    <w:p w14:paraId="3EF38887" w14:textId="77777777" w:rsidR="008B1320" w:rsidRDefault="008B1320"/>
    <w:p w14:paraId="0F94FE1B" w14:textId="77777777" w:rsidR="008B1320" w:rsidRDefault="008B1320"/>
    <w:p w14:paraId="2995985E" w14:textId="77777777" w:rsidR="008B1320" w:rsidRDefault="008B1320"/>
    <w:p w14:paraId="6F05D5EA" w14:textId="77777777" w:rsidR="008B1320" w:rsidRDefault="008B1320"/>
    <w:p w14:paraId="7EE70167" w14:textId="77777777" w:rsidR="008B1320" w:rsidRDefault="008B1320"/>
    <w:p w14:paraId="17AE8883" w14:textId="77777777" w:rsidR="008B1320" w:rsidRDefault="008B1320"/>
    <w:p w14:paraId="30D0D953" w14:textId="77777777" w:rsidR="008B1320" w:rsidRDefault="008B1320"/>
    <w:p w14:paraId="206A7C4F" w14:textId="77777777" w:rsidR="008B1320" w:rsidRDefault="008B1320"/>
    <w:p w14:paraId="3CA26EC5" w14:textId="572E25BC" w:rsidR="000777C2" w:rsidRPr="00C97D04" w:rsidRDefault="00233D12">
      <w:pPr>
        <w:rPr>
          <w:b/>
          <w:bCs/>
        </w:rPr>
      </w:pPr>
      <w:r w:rsidRPr="00C97D04">
        <w:rPr>
          <w:b/>
          <w:bCs/>
        </w:rPr>
        <w:t>Example test configurations.</w:t>
      </w:r>
    </w:p>
    <w:p w14:paraId="4570D200" w14:textId="7D2D40F6" w:rsidR="008B1320" w:rsidRDefault="008B1320">
      <w:r w:rsidRPr="00946F9C">
        <w:rPr>
          <w:noProof/>
          <w:sz w:val="28"/>
          <w:szCs w:val="28"/>
        </w:rPr>
        <w:drawing>
          <wp:inline distT="0" distB="0" distL="0" distR="0" wp14:anchorId="4C220C1C" wp14:editId="513779FE">
            <wp:extent cx="5212080" cy="2378847"/>
            <wp:effectExtent l="0" t="0" r="7620" b="2540"/>
            <wp:docPr id="19720573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747" cy="2379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3B0BF" w14:textId="4ADB1E9C" w:rsidR="008B1320" w:rsidRDefault="008B1320">
      <w:r w:rsidRPr="005D54D2">
        <w:rPr>
          <w:b/>
          <w:bCs/>
          <w:i/>
          <w:iCs/>
          <w:sz w:val="28"/>
          <w:szCs w:val="28"/>
        </w:rPr>
        <w:t>Ground Wire (Protective Earth) Resistance</w:t>
      </w:r>
      <w:r w:rsidRPr="005D54D2">
        <w:rPr>
          <w:rFonts w:ascii="Calibri" w:hAnsi="Calibri" w:cs="Calibri"/>
          <w:b/>
          <w:bCs/>
          <w:i/>
          <w:iCs/>
          <w:sz w:val="28"/>
          <w:szCs w:val="28"/>
        </w:rPr>
        <w:t xml:space="preserve"> Test</w:t>
      </w:r>
      <w:r>
        <w:rPr>
          <w:rFonts w:ascii="Calibri" w:hAnsi="Calibri" w:cs="Calibri"/>
          <w:b/>
          <w:bCs/>
          <w:i/>
          <w:iCs/>
          <w:sz w:val="28"/>
          <w:szCs w:val="28"/>
        </w:rPr>
        <w:t xml:space="preserve"> with the ESA 612 Safety Analyzer.</w:t>
      </w:r>
    </w:p>
    <w:p w14:paraId="5647F9CB" w14:textId="5CD89DDE" w:rsidR="008B1320" w:rsidRDefault="008B1320"/>
    <w:p w14:paraId="78DA69F1" w14:textId="77777777" w:rsidR="00C97D04" w:rsidRPr="00C97D04" w:rsidRDefault="00C97D04" w:rsidP="00C97D04">
      <w:pPr>
        <w:rPr>
          <w:sz w:val="28"/>
          <w:szCs w:val="28"/>
        </w:rPr>
      </w:pPr>
    </w:p>
    <w:p w14:paraId="6E1F48BF" w14:textId="4136AD84" w:rsidR="00C97D04" w:rsidRPr="00C97D04" w:rsidRDefault="00C97D04" w:rsidP="00C97D04">
      <w:pPr>
        <w:pStyle w:val="Footer"/>
        <w:rPr>
          <w:b/>
          <w:bCs/>
          <w:i/>
          <w:iCs/>
          <w:sz w:val="28"/>
          <w:szCs w:val="28"/>
        </w:rPr>
      </w:pPr>
      <w:r w:rsidRPr="00C97D04">
        <w:rPr>
          <w:b/>
          <w:bCs/>
          <w:i/>
          <w:iCs/>
          <w:sz w:val="28"/>
          <w:szCs w:val="28"/>
        </w:rPr>
        <w:t>Hi-Pot Test configuration for a Medical Grade Power Supply</w:t>
      </w:r>
      <w:r>
        <w:rPr>
          <w:b/>
          <w:bCs/>
          <w:i/>
          <w:iCs/>
          <w:sz w:val="28"/>
          <w:szCs w:val="28"/>
        </w:rPr>
        <w:t>.</w:t>
      </w:r>
    </w:p>
    <w:p w14:paraId="7DE38868" w14:textId="02938479" w:rsidR="00233D12" w:rsidRDefault="008B1320">
      <w:r>
        <w:rPr>
          <w:rFonts w:ascii="Calibri" w:hAnsi="Calibri" w:cs="Calibri"/>
          <w:noProof/>
        </w:rPr>
        <w:drawing>
          <wp:anchor distT="0" distB="0" distL="114300" distR="114300" simplePos="0" relativeHeight="251659264" behindDoc="0" locked="0" layoutInCell="1" allowOverlap="1" wp14:anchorId="24A57B1D" wp14:editId="7B70E0D9">
            <wp:simplePos x="0" y="0"/>
            <wp:positionH relativeFrom="page">
              <wp:posOffset>914400</wp:posOffset>
            </wp:positionH>
            <wp:positionV relativeFrom="paragraph">
              <wp:posOffset>0</wp:posOffset>
            </wp:positionV>
            <wp:extent cx="4870113" cy="3013710"/>
            <wp:effectExtent l="0" t="0" r="6985" b="0"/>
            <wp:wrapNone/>
            <wp:docPr id="486" name="Picture 486" descr="A diagram of a device with wi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Picture 486" descr="A diagram of a device with wire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113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33D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CB7685" w14:textId="77777777" w:rsidR="00731D40" w:rsidRDefault="00731D40" w:rsidP="00C97D04">
      <w:pPr>
        <w:spacing w:after="0" w:line="240" w:lineRule="auto"/>
      </w:pPr>
      <w:r>
        <w:separator/>
      </w:r>
    </w:p>
  </w:endnote>
  <w:endnote w:type="continuationSeparator" w:id="0">
    <w:p w14:paraId="3BCB3B3B" w14:textId="77777777" w:rsidR="00731D40" w:rsidRDefault="00731D40" w:rsidP="00C97D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476A2D" w14:textId="77777777" w:rsidR="00731D40" w:rsidRDefault="00731D40" w:rsidP="00C97D04">
      <w:pPr>
        <w:spacing w:after="0" w:line="240" w:lineRule="auto"/>
      </w:pPr>
      <w:r>
        <w:separator/>
      </w:r>
    </w:p>
  </w:footnote>
  <w:footnote w:type="continuationSeparator" w:id="0">
    <w:p w14:paraId="6912E732" w14:textId="77777777" w:rsidR="00731D40" w:rsidRDefault="00731D40" w:rsidP="00C97D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E0FEF"/>
    <w:multiLevelType w:val="multilevel"/>
    <w:tmpl w:val="BBF05EDC"/>
    <w:lvl w:ilvl="0">
      <w:start w:val="1"/>
      <w:numFmt w:val="decimal"/>
      <w:pStyle w:val="BS1Heading"/>
      <w:lvlText w:val="%1."/>
      <w:lvlJc w:val="left"/>
      <w:pPr>
        <w:ind w:left="828" w:hanging="648"/>
      </w:pPr>
      <w:rPr>
        <w:rFonts w:hint="default"/>
        <w:sz w:val="28"/>
        <w:szCs w:val="28"/>
      </w:rPr>
    </w:lvl>
    <w:lvl w:ilvl="1">
      <w:start w:val="5"/>
      <w:numFmt w:val="decimal"/>
      <w:pStyle w:val="BS2Heading"/>
      <w:lvlText w:val="%1.%2."/>
      <w:lvlJc w:val="left"/>
      <w:pPr>
        <w:ind w:left="1080" w:hanging="720"/>
      </w:pPr>
      <w:rPr>
        <w:rFonts w:hint="default"/>
        <w:b/>
        <w:i w:val="0"/>
        <w:iCs w:val="0"/>
      </w:rPr>
    </w:lvl>
    <w:lvl w:ilvl="2">
      <w:start w:val="11"/>
      <w:numFmt w:val="decimal"/>
      <w:pStyle w:val="BS3Heading"/>
      <w:lvlText w:val="%1.%2.%3."/>
      <w:lvlJc w:val="left"/>
      <w:pPr>
        <w:ind w:left="2160" w:hanging="720"/>
      </w:pPr>
      <w:rPr>
        <w:rFonts w:hint="default"/>
        <w:b/>
        <w:sz w:val="22"/>
        <w:szCs w:val="22"/>
      </w:rPr>
    </w:lvl>
    <w:lvl w:ilvl="3">
      <w:start w:val="1"/>
      <w:numFmt w:val="decimal"/>
      <w:pStyle w:val="BS4Heading"/>
      <w:lvlText w:val="%1.%2.%3.%4.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6783EC3"/>
    <w:multiLevelType w:val="multilevel"/>
    <w:tmpl w:val="7AA22F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40" w:hanging="720"/>
      </w:pPr>
      <w:rPr>
        <w:rFonts w:hint="default"/>
        <w:b/>
        <w:bCs/>
        <w:sz w:val="24"/>
        <w:szCs w:val="24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5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2" w15:restartNumberingAfterBreak="0">
    <w:nsid w:val="4D4C3339"/>
    <w:multiLevelType w:val="multilevel"/>
    <w:tmpl w:val="F16C44B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5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7"/>
      <w:numFmt w:val="decimal"/>
      <w:isLgl/>
      <w:lvlText w:val="%1.%2.%3"/>
      <w:lvlJc w:val="left"/>
      <w:pPr>
        <w:ind w:left="1980" w:hanging="720"/>
      </w:pPr>
      <w:rPr>
        <w:rFonts w:hint="default"/>
        <w:b/>
        <w:bCs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num w:numId="1" w16cid:durableId="1983652248">
    <w:abstractNumId w:val="2"/>
  </w:num>
  <w:num w:numId="2" w16cid:durableId="1958170749">
    <w:abstractNumId w:val="0"/>
  </w:num>
  <w:num w:numId="3" w16cid:durableId="13138257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7C2"/>
    <w:rsid w:val="000777C2"/>
    <w:rsid w:val="000D1A77"/>
    <w:rsid w:val="00233D12"/>
    <w:rsid w:val="005A2AF1"/>
    <w:rsid w:val="006B1C42"/>
    <w:rsid w:val="00731D40"/>
    <w:rsid w:val="007D2475"/>
    <w:rsid w:val="008B1320"/>
    <w:rsid w:val="008E28C2"/>
    <w:rsid w:val="00C97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0FFFE"/>
  <w15:chartTrackingRefBased/>
  <w15:docId w15:val="{78FDBA98-57A5-43F2-A8D7-BE55A5B5B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77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77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77C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77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77C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77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77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77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77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77C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77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77C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77C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77C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77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77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77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77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77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77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77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77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77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77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0777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77C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77C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77C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77C2"/>
    <w:rPr>
      <w:b/>
      <w:bCs/>
      <w:smallCaps/>
      <w:color w:val="2F5496" w:themeColor="accent1" w:themeShade="BF"/>
      <w:spacing w:val="5"/>
    </w:rPr>
  </w:style>
  <w:style w:type="paragraph" w:customStyle="1" w:styleId="BS1Heading">
    <w:name w:val="BS1 Heading"/>
    <w:qFormat/>
    <w:rsid w:val="000777C2"/>
    <w:pPr>
      <w:numPr>
        <w:numId w:val="2"/>
      </w:numPr>
      <w:spacing w:before="120" w:after="120" w:line="240" w:lineRule="auto"/>
      <w:outlineLvl w:val="0"/>
    </w:pPr>
    <w:rPr>
      <w:b/>
      <w:caps/>
      <w:kern w:val="0"/>
      <w14:ligatures w14:val="none"/>
    </w:rPr>
  </w:style>
  <w:style w:type="paragraph" w:customStyle="1" w:styleId="BS2Heading">
    <w:name w:val="BS2 Heading"/>
    <w:basedOn w:val="Normal"/>
    <w:qFormat/>
    <w:rsid w:val="000777C2"/>
    <w:pPr>
      <w:numPr>
        <w:ilvl w:val="1"/>
        <w:numId w:val="2"/>
      </w:numPr>
      <w:spacing w:after="120" w:line="240" w:lineRule="auto"/>
    </w:pPr>
    <w:rPr>
      <w:kern w:val="0"/>
      <w14:ligatures w14:val="none"/>
    </w:rPr>
  </w:style>
  <w:style w:type="paragraph" w:customStyle="1" w:styleId="BS3Heading">
    <w:name w:val="BS3 Heading"/>
    <w:qFormat/>
    <w:rsid w:val="000777C2"/>
    <w:pPr>
      <w:numPr>
        <w:ilvl w:val="2"/>
        <w:numId w:val="2"/>
      </w:numPr>
      <w:spacing w:after="120" w:line="240" w:lineRule="auto"/>
      <w:outlineLvl w:val="2"/>
    </w:pPr>
    <w:rPr>
      <w:kern w:val="0"/>
      <w14:ligatures w14:val="none"/>
    </w:rPr>
  </w:style>
  <w:style w:type="paragraph" w:customStyle="1" w:styleId="BS4Heading">
    <w:name w:val="BS4 Heading"/>
    <w:qFormat/>
    <w:rsid w:val="000777C2"/>
    <w:pPr>
      <w:numPr>
        <w:ilvl w:val="3"/>
        <w:numId w:val="2"/>
      </w:numPr>
      <w:spacing w:after="120" w:line="240" w:lineRule="auto"/>
      <w:outlineLvl w:val="3"/>
    </w:pPr>
    <w:rPr>
      <w:kern w:val="0"/>
      <w14:ligatures w14:val="none"/>
    </w:rPr>
  </w:style>
  <w:style w:type="table" w:styleId="TableGrid">
    <w:name w:val="Table Grid"/>
    <w:basedOn w:val="TableNormal"/>
    <w:uiPriority w:val="59"/>
    <w:rsid w:val="000777C2"/>
    <w:pPr>
      <w:spacing w:after="0" w:line="240" w:lineRule="auto"/>
      <w:ind w:left="720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777C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97D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7D04"/>
  </w:style>
  <w:style w:type="paragraph" w:styleId="Footer">
    <w:name w:val="footer"/>
    <w:basedOn w:val="Normal"/>
    <w:link w:val="FooterChar"/>
    <w:uiPriority w:val="99"/>
    <w:unhideWhenUsed/>
    <w:rsid w:val="00C97D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7D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88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7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127</Words>
  <Characters>725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electrical SafetY IEC60601 standard SafetY Tests called out in the IEC60601 stan</vt:lpstr>
      <vt:lpstr/>
      <vt:lpstr/>
      <vt:lpstr/>
      <vt:lpstr>/</vt:lpstr>
      <vt:lpstr/>
      <vt:lpstr>Chroma 19073 Hi-pot tester.</vt:lpstr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Nickols, Nick</dc:creator>
  <cp:keywords/>
  <dc:description/>
  <cp:lastModifiedBy>Nickols, Nick</cp:lastModifiedBy>
  <cp:revision>2</cp:revision>
  <dcterms:created xsi:type="dcterms:W3CDTF">2024-11-13T23:57:00Z</dcterms:created>
  <dcterms:modified xsi:type="dcterms:W3CDTF">2024-11-13T23:57:00Z</dcterms:modified>
</cp:coreProperties>
</file>