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DFAE" w14:textId="7B933FC9" w:rsidR="00BE31B3" w:rsidRPr="00B3183E" w:rsidRDefault="00BE31B3" w:rsidP="00BE31B3">
      <w:pPr>
        <w:autoSpaceDE w:val="0"/>
        <w:autoSpaceDN w:val="0"/>
        <w:adjustRightInd w:val="0"/>
        <w:spacing w:line="276" w:lineRule="auto"/>
        <w:rPr>
          <w:rFonts w:ascii="Times" w:hAnsi="Times" w:cs="Times New Roman"/>
          <w:b/>
          <w:bCs/>
          <w:color w:val="0C1C2C"/>
        </w:rPr>
      </w:pPr>
      <w:r w:rsidRPr="00B3183E">
        <w:rPr>
          <w:rFonts w:ascii="Times" w:hAnsi="Times" w:cs="Times New Roman"/>
          <w:b/>
          <w:bCs/>
          <w:color w:val="0C1C2C"/>
        </w:rPr>
        <w:t xml:space="preserve">Pourna Sengupta </w:t>
      </w:r>
    </w:p>
    <w:p w14:paraId="5B030D89" w14:textId="45C30177" w:rsidR="00BE31B3" w:rsidRPr="00B3183E" w:rsidRDefault="00BE31B3" w:rsidP="00BE31B3">
      <w:pPr>
        <w:autoSpaceDE w:val="0"/>
        <w:autoSpaceDN w:val="0"/>
        <w:adjustRightInd w:val="0"/>
        <w:spacing w:line="276" w:lineRule="auto"/>
        <w:rPr>
          <w:rFonts w:ascii="Times" w:hAnsi="Times" w:cs="Times New Roman"/>
          <w:b/>
          <w:bCs/>
          <w:color w:val="0C1C2C"/>
        </w:rPr>
      </w:pPr>
      <w:r w:rsidRPr="00B3183E">
        <w:rPr>
          <w:rFonts w:ascii="Times" w:hAnsi="Times" w:cs="Times New Roman"/>
          <w:b/>
          <w:bCs/>
          <w:color w:val="0C1C2C"/>
        </w:rPr>
        <w:t xml:space="preserve">CYBR 4400 </w:t>
      </w:r>
    </w:p>
    <w:p w14:paraId="651C131C" w14:textId="76ED5CE1" w:rsidR="00BE31B3" w:rsidRPr="00B3183E" w:rsidRDefault="00BE31B3" w:rsidP="00BE31B3">
      <w:pPr>
        <w:autoSpaceDE w:val="0"/>
        <w:autoSpaceDN w:val="0"/>
        <w:adjustRightInd w:val="0"/>
        <w:spacing w:line="276" w:lineRule="auto"/>
        <w:rPr>
          <w:rFonts w:ascii="Times" w:hAnsi="Times" w:cs="Times New Roman"/>
          <w:b/>
          <w:bCs/>
          <w:color w:val="0C1C2C"/>
        </w:rPr>
      </w:pPr>
      <w:r w:rsidRPr="00B3183E">
        <w:rPr>
          <w:rFonts w:ascii="Times" w:hAnsi="Times" w:cs="Times New Roman"/>
          <w:b/>
          <w:bCs/>
          <w:color w:val="0C1C2C"/>
        </w:rPr>
        <w:t>March 21, 2020</w:t>
      </w:r>
    </w:p>
    <w:p w14:paraId="0B1111A9" w14:textId="0A6B7934" w:rsidR="00BE31B3" w:rsidRPr="00B3183E" w:rsidRDefault="00BE31B3" w:rsidP="00BE31B3">
      <w:pPr>
        <w:autoSpaceDE w:val="0"/>
        <w:autoSpaceDN w:val="0"/>
        <w:adjustRightInd w:val="0"/>
        <w:spacing w:line="276" w:lineRule="auto"/>
        <w:rPr>
          <w:rFonts w:ascii="Times" w:hAnsi="Times" w:cs="Times New Roman"/>
          <w:b/>
          <w:bCs/>
          <w:color w:val="0C1C2C"/>
        </w:rPr>
      </w:pPr>
      <w:r w:rsidRPr="00B3183E">
        <w:rPr>
          <w:rFonts w:ascii="Times" w:hAnsi="Times" w:cs="Times New Roman"/>
          <w:b/>
          <w:bCs/>
          <w:color w:val="0C1C2C"/>
        </w:rPr>
        <w:t xml:space="preserve">Unit 4 Assignment </w:t>
      </w:r>
    </w:p>
    <w:p w14:paraId="58156AC0" w14:textId="77777777" w:rsidR="00BE31B3" w:rsidRPr="00B3183E" w:rsidRDefault="00BE31B3" w:rsidP="00BE31B3">
      <w:pPr>
        <w:autoSpaceDE w:val="0"/>
        <w:autoSpaceDN w:val="0"/>
        <w:adjustRightInd w:val="0"/>
        <w:spacing w:line="276" w:lineRule="auto"/>
        <w:rPr>
          <w:rFonts w:ascii="Times" w:hAnsi="Times" w:cs="Times New Roman"/>
          <w:b/>
          <w:bCs/>
          <w:color w:val="0C1C2C"/>
        </w:rPr>
      </w:pPr>
    </w:p>
    <w:p w14:paraId="262E118C" w14:textId="50A49AF7" w:rsidR="009A759E" w:rsidRPr="00B3183E" w:rsidRDefault="009A759E" w:rsidP="00BE31B3">
      <w:pPr>
        <w:autoSpaceDE w:val="0"/>
        <w:autoSpaceDN w:val="0"/>
        <w:adjustRightInd w:val="0"/>
        <w:spacing w:line="360" w:lineRule="auto"/>
        <w:rPr>
          <w:rFonts w:ascii="Times" w:hAnsi="Times" w:cs="Times New Roman"/>
          <w:color w:val="0C1C2C"/>
        </w:rPr>
      </w:pPr>
      <w:r w:rsidRPr="00B3183E">
        <w:rPr>
          <w:rFonts w:ascii="Times" w:hAnsi="Times" w:cs="Times New Roman"/>
          <w:color w:val="0C1C2C"/>
        </w:rPr>
        <w:t xml:space="preserve">Of the many recommendations for policy makers and regulators, the Internet Society suggests “Increase Regulatory Flexibility” </w:t>
      </w:r>
      <w:r w:rsidRPr="00B3183E">
        <w:rPr>
          <w:rFonts w:ascii="Times" w:hAnsi="Times" w:cs="Times New Roman"/>
          <w:color w:val="0C1C2C"/>
        </w:rPr>
        <w:fldChar w:fldCharType="begin"/>
      </w:r>
      <w:r w:rsidRPr="00B3183E">
        <w:rPr>
          <w:rFonts w:ascii="Times" w:hAnsi="Times" w:cs="Times New Roman"/>
          <w:color w:val="0C1C2C"/>
        </w:rPr>
        <w:instrText xml:space="preserve"> ADDIN ZOTERO_ITEM CSL_CITATION {"citationID":"YMZjMlMT","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Pr="00B3183E">
        <w:rPr>
          <w:rFonts w:ascii="Times" w:hAnsi="Times" w:cs="Times New Roman"/>
          <w:color w:val="0C1C2C"/>
        </w:rPr>
        <w:fldChar w:fldCharType="separate"/>
      </w:r>
      <w:r w:rsidRPr="00B3183E">
        <w:rPr>
          <w:rFonts w:ascii="Times" w:hAnsi="Times" w:cs="Times New Roman"/>
          <w:noProof/>
          <w:color w:val="0C1C2C"/>
        </w:rPr>
        <w:t>[1]</w:t>
      </w:r>
      <w:r w:rsidRPr="00B3183E">
        <w:rPr>
          <w:rFonts w:ascii="Times" w:hAnsi="Times" w:cs="Times New Roman"/>
          <w:color w:val="0C1C2C"/>
        </w:rPr>
        <w:fldChar w:fldCharType="end"/>
      </w:r>
      <w:r w:rsidRPr="00B3183E">
        <w:rPr>
          <w:rFonts w:ascii="Times" w:hAnsi="Times" w:cs="Times New Roman"/>
          <w:color w:val="0C1C2C"/>
        </w:rPr>
        <w:t xml:space="preserve"> as one of their key policy proposals. The goal of increasing flexibility is to “better utilize scare spectrum” </w:t>
      </w:r>
      <w:r w:rsidRPr="00B3183E">
        <w:rPr>
          <w:rFonts w:ascii="Times" w:hAnsi="Times" w:cs="Times New Roman"/>
          <w:color w:val="0C1C2C"/>
        </w:rPr>
        <w:fldChar w:fldCharType="begin"/>
      </w:r>
      <w:r w:rsidRPr="00B3183E">
        <w:rPr>
          <w:rFonts w:ascii="Times" w:hAnsi="Times" w:cs="Times New Roman"/>
          <w:color w:val="0C1C2C"/>
        </w:rPr>
        <w:instrText xml:space="preserve"> ADDIN ZOTERO_ITEM CSL_CITATION {"citationID":"C9G1v5bO","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Pr="00B3183E">
        <w:rPr>
          <w:rFonts w:ascii="Times" w:hAnsi="Times" w:cs="Times New Roman"/>
          <w:color w:val="0C1C2C"/>
        </w:rPr>
        <w:fldChar w:fldCharType="separate"/>
      </w:r>
      <w:r w:rsidRPr="00B3183E">
        <w:rPr>
          <w:rFonts w:ascii="Times" w:hAnsi="Times" w:cs="Times New Roman"/>
          <w:noProof/>
          <w:color w:val="0C1C2C"/>
        </w:rPr>
        <w:t>[1]</w:t>
      </w:r>
      <w:r w:rsidRPr="00B3183E">
        <w:rPr>
          <w:rFonts w:ascii="Times" w:hAnsi="Times" w:cs="Times New Roman"/>
          <w:color w:val="0C1C2C"/>
        </w:rPr>
        <w:fldChar w:fldCharType="end"/>
      </w:r>
      <w:r w:rsidRPr="00B3183E">
        <w:rPr>
          <w:rFonts w:ascii="Times" w:hAnsi="Times" w:cs="Times New Roman"/>
          <w:color w:val="0C1C2C"/>
        </w:rPr>
        <w:t xml:space="preserve">. Under this, there are three main sections, one being Spectrum Sharing. </w:t>
      </w:r>
      <w:r w:rsidR="002738E4" w:rsidRPr="00B3183E">
        <w:rPr>
          <w:rFonts w:ascii="Times" w:hAnsi="Times" w:cs="Times New Roman"/>
          <w:color w:val="0C1C2C"/>
        </w:rPr>
        <w:t xml:space="preserve">The Internet Society states that “policy makers should allow and create incentives for spectrum sharing” while “clearly </w:t>
      </w:r>
      <w:proofErr w:type="spellStart"/>
      <w:r w:rsidR="002738E4" w:rsidRPr="00B3183E">
        <w:rPr>
          <w:rFonts w:ascii="Times" w:hAnsi="Times" w:cs="Times New Roman"/>
          <w:color w:val="0C1C2C"/>
        </w:rPr>
        <w:t>defin</w:t>
      </w:r>
      <w:proofErr w:type="spellEnd"/>
      <w:r w:rsidR="002738E4" w:rsidRPr="00B3183E">
        <w:rPr>
          <w:rFonts w:ascii="Times" w:hAnsi="Times" w:cs="Times New Roman"/>
          <w:color w:val="0C1C2C"/>
        </w:rPr>
        <w:t>[</w:t>
      </w:r>
      <w:proofErr w:type="spellStart"/>
      <w:r w:rsidR="002738E4" w:rsidRPr="00B3183E">
        <w:rPr>
          <w:rFonts w:ascii="Times" w:hAnsi="Times" w:cs="Times New Roman"/>
          <w:color w:val="0C1C2C"/>
        </w:rPr>
        <w:t>ing</w:t>
      </w:r>
      <w:proofErr w:type="spellEnd"/>
      <w:r w:rsidR="002738E4" w:rsidRPr="00B3183E">
        <w:rPr>
          <w:rFonts w:ascii="Times" w:hAnsi="Times" w:cs="Times New Roman"/>
          <w:color w:val="0C1C2C"/>
        </w:rPr>
        <w:t xml:space="preserve">] rights and obligations” for spectrum users </w:t>
      </w:r>
      <w:r w:rsidR="002738E4" w:rsidRPr="00B3183E">
        <w:rPr>
          <w:rFonts w:ascii="Times" w:hAnsi="Times" w:cs="Times New Roman"/>
          <w:color w:val="0C1C2C"/>
        </w:rPr>
        <w:fldChar w:fldCharType="begin"/>
      </w:r>
      <w:r w:rsidR="002738E4" w:rsidRPr="00B3183E">
        <w:rPr>
          <w:rFonts w:ascii="Times" w:hAnsi="Times" w:cs="Times New Roman"/>
          <w:color w:val="0C1C2C"/>
        </w:rPr>
        <w:instrText xml:space="preserve"> ADDIN ZOTERO_ITEM CSL_CITATION {"citationID":"SuASodWu","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002738E4" w:rsidRPr="00B3183E">
        <w:rPr>
          <w:rFonts w:ascii="Times" w:hAnsi="Times" w:cs="Times New Roman"/>
          <w:color w:val="0C1C2C"/>
        </w:rPr>
        <w:fldChar w:fldCharType="separate"/>
      </w:r>
      <w:r w:rsidR="002738E4" w:rsidRPr="00B3183E">
        <w:rPr>
          <w:rFonts w:ascii="Times" w:hAnsi="Times" w:cs="Times New Roman"/>
          <w:noProof/>
          <w:color w:val="0C1C2C"/>
        </w:rPr>
        <w:t>[1]</w:t>
      </w:r>
      <w:r w:rsidR="002738E4" w:rsidRPr="00B3183E">
        <w:rPr>
          <w:rFonts w:ascii="Times" w:hAnsi="Times" w:cs="Times New Roman"/>
          <w:color w:val="0C1C2C"/>
        </w:rPr>
        <w:fldChar w:fldCharType="end"/>
      </w:r>
      <w:r w:rsidR="002738E4" w:rsidRPr="00B3183E">
        <w:rPr>
          <w:rFonts w:ascii="Times" w:hAnsi="Times" w:cs="Times New Roman"/>
          <w:color w:val="0C1C2C"/>
        </w:rPr>
        <w:t xml:space="preserve">. They propose spectrum sharing as a method of expanding spectrum use and “utilizing licenses that are not fully built-out” </w:t>
      </w:r>
      <w:r w:rsidR="002738E4" w:rsidRPr="00B3183E">
        <w:rPr>
          <w:rFonts w:ascii="Times" w:hAnsi="Times" w:cs="Times New Roman"/>
          <w:color w:val="0C1C2C"/>
        </w:rPr>
        <w:fldChar w:fldCharType="begin"/>
      </w:r>
      <w:r w:rsidR="002738E4" w:rsidRPr="00B3183E">
        <w:rPr>
          <w:rFonts w:ascii="Times" w:hAnsi="Times" w:cs="Times New Roman"/>
          <w:color w:val="0C1C2C"/>
        </w:rPr>
        <w:instrText xml:space="preserve"> ADDIN ZOTERO_ITEM CSL_CITATION {"citationID":"ZeF9Pnnt","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002738E4" w:rsidRPr="00B3183E">
        <w:rPr>
          <w:rFonts w:ascii="Times" w:hAnsi="Times" w:cs="Times New Roman"/>
          <w:color w:val="0C1C2C"/>
        </w:rPr>
        <w:fldChar w:fldCharType="separate"/>
      </w:r>
      <w:r w:rsidR="002738E4" w:rsidRPr="00B3183E">
        <w:rPr>
          <w:rFonts w:ascii="Times" w:hAnsi="Times" w:cs="Times New Roman"/>
          <w:noProof/>
          <w:color w:val="0C1C2C"/>
        </w:rPr>
        <w:t>[1]</w:t>
      </w:r>
      <w:r w:rsidR="002738E4" w:rsidRPr="00B3183E">
        <w:rPr>
          <w:rFonts w:ascii="Times" w:hAnsi="Times" w:cs="Times New Roman"/>
          <w:color w:val="0C1C2C"/>
        </w:rPr>
        <w:fldChar w:fldCharType="end"/>
      </w:r>
      <w:r w:rsidR="002738E4" w:rsidRPr="00B3183E">
        <w:rPr>
          <w:rFonts w:ascii="Times" w:hAnsi="Times" w:cs="Times New Roman"/>
          <w:color w:val="0C1C2C"/>
        </w:rPr>
        <w:t xml:space="preserve">.  </w:t>
      </w:r>
      <w:r w:rsidR="002738E4" w:rsidRPr="00B3183E">
        <w:rPr>
          <w:rFonts w:ascii="Times" w:hAnsi="Times" w:cs="Times New Roman"/>
          <w:noProof/>
          <w:color w:val="0C1C2C"/>
        </w:rPr>
        <w:t xml:space="preserve"> </w:t>
      </w:r>
    </w:p>
    <w:p w14:paraId="737331DE" w14:textId="254D003F" w:rsidR="009A759E" w:rsidRPr="00B3183E" w:rsidRDefault="009A759E" w:rsidP="00BE31B3">
      <w:pPr>
        <w:spacing w:line="360" w:lineRule="auto"/>
        <w:rPr>
          <w:rFonts w:ascii="Times" w:hAnsi="Times" w:cs="Times New Roman"/>
          <w:color w:val="0C1C2C"/>
        </w:rPr>
      </w:pPr>
    </w:p>
    <w:p w14:paraId="6E75A845" w14:textId="48670CA0" w:rsidR="009A759E" w:rsidRPr="00B3183E" w:rsidRDefault="002738E4" w:rsidP="00BE31B3">
      <w:pPr>
        <w:spacing w:line="360" w:lineRule="auto"/>
        <w:rPr>
          <w:rFonts w:ascii="Times" w:hAnsi="Times" w:cs="Times New Roman"/>
          <w:color w:val="0C1C2C"/>
        </w:rPr>
      </w:pPr>
      <w:r w:rsidRPr="00B3183E">
        <w:rPr>
          <w:rFonts w:ascii="Times" w:hAnsi="Times" w:cs="Times New Roman"/>
          <w:color w:val="0C1C2C"/>
        </w:rPr>
        <w:t xml:space="preserve">To analyze the policy proposed by the Internet Society, three factors of availability, cost, and public benefit can be used in order to determine the efficacy of the proposal. </w:t>
      </w:r>
    </w:p>
    <w:p w14:paraId="345C295F" w14:textId="77777777" w:rsidR="002738E4" w:rsidRPr="00B3183E" w:rsidRDefault="002738E4" w:rsidP="00BE31B3">
      <w:pPr>
        <w:spacing w:line="360" w:lineRule="auto"/>
        <w:rPr>
          <w:rFonts w:ascii="Times" w:hAnsi="Times" w:cs="Times New Roman"/>
          <w:color w:val="0C1C2C"/>
        </w:rPr>
      </w:pPr>
    </w:p>
    <w:tbl>
      <w:tblPr>
        <w:tblStyle w:val="TableGrid"/>
        <w:tblW w:w="0" w:type="auto"/>
        <w:tblLook w:val="04A0" w:firstRow="1" w:lastRow="0" w:firstColumn="1" w:lastColumn="0" w:noHBand="0" w:noVBand="1"/>
      </w:tblPr>
      <w:tblGrid>
        <w:gridCol w:w="4675"/>
        <w:gridCol w:w="4675"/>
      </w:tblGrid>
      <w:tr w:rsidR="002738E4" w:rsidRPr="00B3183E" w14:paraId="3CC9F89A" w14:textId="77777777" w:rsidTr="002738E4">
        <w:tc>
          <w:tcPr>
            <w:tcW w:w="4675" w:type="dxa"/>
          </w:tcPr>
          <w:p w14:paraId="758939EA" w14:textId="6FFD0528" w:rsidR="002738E4" w:rsidRPr="00B3183E" w:rsidRDefault="002738E4" w:rsidP="00BE31B3">
            <w:pPr>
              <w:spacing w:line="360" w:lineRule="auto"/>
              <w:rPr>
                <w:rFonts w:ascii="Times" w:hAnsi="Times" w:cs="Times New Roman"/>
                <w:b/>
                <w:bCs/>
                <w:color w:val="0C1C2C"/>
              </w:rPr>
            </w:pPr>
            <w:r w:rsidRPr="00B3183E">
              <w:rPr>
                <w:rFonts w:ascii="Times" w:hAnsi="Times" w:cs="Times New Roman"/>
                <w:b/>
                <w:bCs/>
                <w:color w:val="0C1C2C"/>
              </w:rPr>
              <w:t>Availability of Spectrum</w:t>
            </w:r>
          </w:p>
        </w:tc>
        <w:tc>
          <w:tcPr>
            <w:tcW w:w="4675" w:type="dxa"/>
          </w:tcPr>
          <w:p w14:paraId="2C7FC58A" w14:textId="6A8A84A9" w:rsidR="002738E4" w:rsidRPr="00B3183E" w:rsidRDefault="002738E4" w:rsidP="00BE31B3">
            <w:pPr>
              <w:spacing w:line="360" w:lineRule="auto"/>
              <w:rPr>
                <w:rFonts w:ascii="Times" w:hAnsi="Times" w:cs="Times New Roman"/>
                <w:color w:val="0C1C2C"/>
              </w:rPr>
            </w:pPr>
            <w:r w:rsidRPr="00B3183E">
              <w:rPr>
                <w:rFonts w:ascii="Times" w:hAnsi="Times" w:cs="Times New Roman"/>
                <w:color w:val="0C1C2C"/>
              </w:rPr>
              <w:t xml:space="preserve">Increased availability to rural unserved or underserved areas </w:t>
            </w:r>
          </w:p>
        </w:tc>
      </w:tr>
      <w:tr w:rsidR="002738E4" w:rsidRPr="00B3183E" w14:paraId="1A15E8DF" w14:textId="77777777" w:rsidTr="002738E4">
        <w:tc>
          <w:tcPr>
            <w:tcW w:w="4675" w:type="dxa"/>
          </w:tcPr>
          <w:p w14:paraId="2B531200" w14:textId="228DCE05" w:rsidR="002738E4" w:rsidRPr="00B3183E" w:rsidRDefault="002738E4" w:rsidP="00BE31B3">
            <w:pPr>
              <w:spacing w:line="360" w:lineRule="auto"/>
              <w:rPr>
                <w:rFonts w:ascii="Times" w:hAnsi="Times" w:cs="Times New Roman"/>
                <w:b/>
                <w:bCs/>
                <w:color w:val="0C1C2C"/>
              </w:rPr>
            </w:pPr>
            <w:r w:rsidRPr="00B3183E">
              <w:rPr>
                <w:rFonts w:ascii="Times" w:hAnsi="Times" w:cs="Times New Roman"/>
                <w:b/>
                <w:bCs/>
                <w:color w:val="0C1C2C"/>
              </w:rPr>
              <w:t xml:space="preserve">Cost of Spectrum </w:t>
            </w:r>
          </w:p>
        </w:tc>
        <w:tc>
          <w:tcPr>
            <w:tcW w:w="4675" w:type="dxa"/>
          </w:tcPr>
          <w:p w14:paraId="2CE64C9D" w14:textId="7DCCD302" w:rsidR="002738E4" w:rsidRPr="00B3183E" w:rsidRDefault="002738E4" w:rsidP="00BE31B3">
            <w:pPr>
              <w:spacing w:line="360" w:lineRule="auto"/>
              <w:rPr>
                <w:rFonts w:ascii="Times" w:hAnsi="Times" w:cs="Times New Roman"/>
                <w:color w:val="0C1C2C"/>
              </w:rPr>
            </w:pPr>
            <w:r w:rsidRPr="00B3183E">
              <w:rPr>
                <w:rFonts w:ascii="Times" w:hAnsi="Times" w:cs="Times New Roman"/>
                <w:color w:val="0C1C2C"/>
              </w:rPr>
              <w:t xml:space="preserve">Reduction in cost of regulatory and licensing fees </w:t>
            </w:r>
          </w:p>
        </w:tc>
      </w:tr>
      <w:tr w:rsidR="002738E4" w:rsidRPr="00B3183E" w14:paraId="023285D7" w14:textId="77777777" w:rsidTr="002738E4">
        <w:tc>
          <w:tcPr>
            <w:tcW w:w="4675" w:type="dxa"/>
          </w:tcPr>
          <w:p w14:paraId="55937193" w14:textId="7543E2F7" w:rsidR="002738E4" w:rsidRPr="00B3183E" w:rsidRDefault="002738E4" w:rsidP="00BE31B3">
            <w:pPr>
              <w:spacing w:line="360" w:lineRule="auto"/>
              <w:rPr>
                <w:rFonts w:ascii="Times" w:hAnsi="Times" w:cs="Times New Roman"/>
                <w:b/>
                <w:bCs/>
                <w:color w:val="0C1C2C"/>
              </w:rPr>
            </w:pPr>
            <w:r w:rsidRPr="00B3183E">
              <w:rPr>
                <w:rFonts w:ascii="Times" w:hAnsi="Times" w:cs="Times New Roman"/>
                <w:b/>
                <w:bCs/>
                <w:color w:val="0C1C2C"/>
              </w:rPr>
              <w:t xml:space="preserve">Benefits to Public </w:t>
            </w:r>
          </w:p>
        </w:tc>
        <w:tc>
          <w:tcPr>
            <w:tcW w:w="4675" w:type="dxa"/>
          </w:tcPr>
          <w:p w14:paraId="71522368" w14:textId="77777777" w:rsidR="002738E4" w:rsidRPr="00B3183E" w:rsidRDefault="002738E4" w:rsidP="00BE31B3">
            <w:pPr>
              <w:spacing w:line="360" w:lineRule="auto"/>
              <w:rPr>
                <w:rFonts w:ascii="Times" w:hAnsi="Times" w:cs="Times New Roman"/>
                <w:color w:val="0C1C2C"/>
              </w:rPr>
            </w:pPr>
            <w:r w:rsidRPr="00B3183E">
              <w:rPr>
                <w:rFonts w:ascii="Times" w:hAnsi="Times" w:cs="Times New Roman"/>
                <w:color w:val="0C1C2C"/>
              </w:rPr>
              <w:t>Less idle spectrum</w:t>
            </w:r>
          </w:p>
          <w:p w14:paraId="147907F2" w14:textId="3AD48A03" w:rsidR="002738E4" w:rsidRPr="00B3183E" w:rsidRDefault="002738E4" w:rsidP="00BE31B3">
            <w:pPr>
              <w:spacing w:line="360" w:lineRule="auto"/>
              <w:rPr>
                <w:rFonts w:ascii="Times" w:hAnsi="Times" w:cs="Times New Roman"/>
                <w:color w:val="0C1C2C"/>
              </w:rPr>
            </w:pPr>
            <w:r w:rsidRPr="00B3183E">
              <w:rPr>
                <w:rFonts w:ascii="Times" w:hAnsi="Times" w:cs="Times New Roman"/>
                <w:color w:val="0C1C2C"/>
              </w:rPr>
              <w:t xml:space="preserve">Increased availability and reduction of </w:t>
            </w:r>
            <w:r w:rsidR="00530D99" w:rsidRPr="00B3183E">
              <w:rPr>
                <w:rFonts w:ascii="Times" w:hAnsi="Times" w:cs="Times New Roman"/>
                <w:color w:val="0C1C2C"/>
              </w:rPr>
              <w:t xml:space="preserve">fees </w:t>
            </w:r>
          </w:p>
        </w:tc>
      </w:tr>
    </w:tbl>
    <w:p w14:paraId="4772A92A" w14:textId="77777777" w:rsidR="002738E4" w:rsidRPr="00B3183E" w:rsidRDefault="002738E4" w:rsidP="00BE31B3">
      <w:pPr>
        <w:spacing w:line="360" w:lineRule="auto"/>
        <w:rPr>
          <w:rFonts w:ascii="Times" w:hAnsi="Times" w:cs="Times New Roman"/>
          <w:color w:val="0C1C2C"/>
        </w:rPr>
      </w:pPr>
    </w:p>
    <w:p w14:paraId="544FE094" w14:textId="7ED453FE" w:rsidR="009A759E" w:rsidRPr="00B3183E" w:rsidRDefault="00530D99" w:rsidP="00BE31B3">
      <w:pPr>
        <w:autoSpaceDE w:val="0"/>
        <w:autoSpaceDN w:val="0"/>
        <w:adjustRightInd w:val="0"/>
        <w:spacing w:line="360" w:lineRule="auto"/>
        <w:rPr>
          <w:rFonts w:ascii="Times" w:hAnsi="Times" w:cs="Times New Roman"/>
          <w:color w:val="0C1C2C"/>
        </w:rPr>
      </w:pPr>
      <w:r w:rsidRPr="00B3183E">
        <w:rPr>
          <w:rFonts w:ascii="Times" w:hAnsi="Times" w:cs="Times New Roman"/>
          <w:color w:val="0C1C2C"/>
        </w:rPr>
        <w:t xml:space="preserve">With spectrum sharing, the availability of spectrum is increased greatly, as idle or un-built licenses can be used by many users. Citizen Connect provides a great example of the increase in spectrum availability that can be provided through spectrum sharing. Citizen Connect has “successfully connected large portions of northern Namibia” </w:t>
      </w:r>
      <w:r w:rsidRPr="00B3183E">
        <w:rPr>
          <w:rFonts w:ascii="Times" w:hAnsi="Times" w:cs="Times New Roman"/>
          <w:color w:val="0C1C2C"/>
        </w:rPr>
        <w:fldChar w:fldCharType="begin"/>
      </w:r>
      <w:r w:rsidRPr="00B3183E">
        <w:rPr>
          <w:rFonts w:ascii="Times" w:hAnsi="Times" w:cs="Times New Roman"/>
          <w:color w:val="0C1C2C"/>
        </w:rPr>
        <w:instrText xml:space="preserve"> ADDIN ZOTERO_ITEM CSL_CITATION {"citationID":"t88OK5mS","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Pr="00B3183E">
        <w:rPr>
          <w:rFonts w:ascii="Times" w:hAnsi="Times" w:cs="Times New Roman"/>
          <w:color w:val="0C1C2C"/>
        </w:rPr>
        <w:fldChar w:fldCharType="separate"/>
      </w:r>
      <w:r w:rsidRPr="00B3183E">
        <w:rPr>
          <w:rFonts w:ascii="Times" w:hAnsi="Times" w:cs="Times New Roman"/>
          <w:noProof/>
          <w:color w:val="0C1C2C"/>
        </w:rPr>
        <w:t>[1]</w:t>
      </w:r>
      <w:r w:rsidRPr="00B3183E">
        <w:rPr>
          <w:rFonts w:ascii="Times" w:hAnsi="Times" w:cs="Times New Roman"/>
          <w:color w:val="0C1C2C"/>
        </w:rPr>
        <w:fldChar w:fldCharType="end"/>
      </w:r>
      <w:r w:rsidRPr="00B3183E">
        <w:rPr>
          <w:rFonts w:ascii="Times" w:hAnsi="Times" w:cs="Times New Roman"/>
          <w:color w:val="0C1C2C"/>
        </w:rPr>
        <w:t xml:space="preserve"> allowing for connectivity throughout the population. This is also a benefit to the public as it allows for areas without connectivity to access idle spectrum without increased cost. Another example of increased availability and public benefit is the Malawi TVWS Pilot Network, which connected rural hospitals and schools. Connecting rural hospitals and schools allows for betterment of education and service while also connecting rural areas to the outside world. The project also stated that </w:t>
      </w:r>
      <w:r w:rsidRPr="00B3183E">
        <w:rPr>
          <w:rFonts w:ascii="Times" w:hAnsi="Times" w:cs="Times New Roman"/>
          <w:color w:val="0C1C2C"/>
        </w:rPr>
        <w:lastRenderedPageBreak/>
        <w:t xml:space="preserve">“the results showed the TVWS in the UHF band demonstrated 2.6 times better data rates than other fixed broadband services” </w:t>
      </w:r>
      <w:r w:rsidRPr="00B3183E">
        <w:rPr>
          <w:rFonts w:ascii="Times" w:hAnsi="Times" w:cs="Times New Roman"/>
          <w:color w:val="0C1C2C"/>
        </w:rPr>
        <w:fldChar w:fldCharType="begin"/>
      </w:r>
      <w:r w:rsidRPr="00B3183E">
        <w:rPr>
          <w:rFonts w:ascii="Times" w:hAnsi="Times" w:cs="Times New Roman"/>
          <w:color w:val="0C1C2C"/>
        </w:rPr>
        <w:instrText xml:space="preserve"> ADDIN ZOTERO_ITEM CSL_CITATION {"citationID":"cvTuH5PM","properties":{"formattedCitation":"[1]","plainCitation":"[1]","noteIndex":0},"citationItems":[{"id":1352,"uris":["http://zotero.org/users/5927892/items/6TGWFP48"],"uri":["http://zotero.org/users/5927892/items/6TGWFP48"],"itemData":{"id":1352,"type":"article","publisher":"Internet Society","title":"Policy Brief: Spectrum Approaches for Community Networks","issued":{"date-parts":[["2017",10]]}}}],"schema":"https://github.com/citation-style-language/schema/raw/master/csl-citation.json"} </w:instrText>
      </w:r>
      <w:r w:rsidRPr="00B3183E">
        <w:rPr>
          <w:rFonts w:ascii="Times" w:hAnsi="Times" w:cs="Times New Roman"/>
          <w:color w:val="0C1C2C"/>
        </w:rPr>
        <w:fldChar w:fldCharType="separate"/>
      </w:r>
      <w:r w:rsidRPr="00B3183E">
        <w:rPr>
          <w:rFonts w:ascii="Times" w:hAnsi="Times" w:cs="Times New Roman"/>
          <w:noProof/>
          <w:color w:val="0C1C2C"/>
        </w:rPr>
        <w:t>[1]</w:t>
      </w:r>
      <w:r w:rsidRPr="00B3183E">
        <w:rPr>
          <w:rFonts w:ascii="Times" w:hAnsi="Times" w:cs="Times New Roman"/>
          <w:color w:val="0C1C2C"/>
        </w:rPr>
        <w:fldChar w:fldCharType="end"/>
      </w:r>
      <w:r w:rsidRPr="00B3183E">
        <w:rPr>
          <w:rFonts w:ascii="Times" w:hAnsi="Times" w:cs="Times New Roman"/>
          <w:color w:val="0C1C2C"/>
        </w:rPr>
        <w:t xml:space="preserve"> which reduces cost of spectrum for users. </w:t>
      </w:r>
    </w:p>
    <w:p w14:paraId="5275A72C" w14:textId="41C137D8" w:rsidR="00530D99" w:rsidRPr="00B3183E" w:rsidRDefault="00530D99" w:rsidP="00BE31B3">
      <w:pPr>
        <w:spacing w:line="360" w:lineRule="auto"/>
        <w:rPr>
          <w:rFonts w:ascii="Times" w:hAnsi="Times" w:cs="Times New Roman"/>
          <w:color w:val="0C1C2C"/>
        </w:rPr>
      </w:pPr>
    </w:p>
    <w:p w14:paraId="07EB9D2F" w14:textId="6A296214" w:rsidR="00BE31B3" w:rsidRPr="00B3183E" w:rsidRDefault="00530D99" w:rsidP="00BE31B3">
      <w:pPr>
        <w:spacing w:line="360" w:lineRule="auto"/>
        <w:rPr>
          <w:rFonts w:ascii="Times" w:hAnsi="Times" w:cs="Times New Roman"/>
          <w:color w:val="0C1C2C"/>
        </w:rPr>
      </w:pPr>
      <w:r w:rsidRPr="00B3183E">
        <w:rPr>
          <w:rFonts w:ascii="Times" w:hAnsi="Times" w:cs="Times New Roman"/>
          <w:color w:val="0C1C2C"/>
        </w:rPr>
        <w:t xml:space="preserve">Shared spectrum also allows for prioritization of users. Government use of spectrum is prioritized, but other users can have access to the spectrum when it remains idle. This helps reduce the issue of scarce spectrum, freeing up unused spectrum for public use. </w:t>
      </w:r>
      <w:r w:rsidR="00BE31B3" w:rsidRPr="00B3183E">
        <w:rPr>
          <w:rFonts w:ascii="Times" w:hAnsi="Times" w:cs="Times New Roman"/>
          <w:color w:val="0C1C2C"/>
        </w:rPr>
        <w:t xml:space="preserve">Shared spectrum also allowed for introduction of new services as well as testing of these services amongst many users. Increasing connectivity also allows for further closure of the digital divide. Overall, the Internet Society’s proposal of shared spectrum would increase availability of scarce spectrum, reduce costs in regulatory and licensing fees, and benefit the public through increased connectivity and lower cost. </w:t>
      </w:r>
    </w:p>
    <w:p w14:paraId="697A694F" w14:textId="37A74BFC" w:rsidR="009A759E" w:rsidRPr="00B3183E" w:rsidRDefault="009A759E" w:rsidP="009A759E">
      <w:pPr>
        <w:rPr>
          <w:rFonts w:ascii="Times" w:hAnsi="Times"/>
        </w:rPr>
      </w:pPr>
    </w:p>
    <w:p w14:paraId="07247D34" w14:textId="77777777" w:rsidR="00B3183E" w:rsidRPr="00B3183E" w:rsidRDefault="00B3183E" w:rsidP="00B3183E">
      <w:pPr>
        <w:pStyle w:val="Bibliography"/>
        <w:rPr>
          <w:rFonts w:ascii="Times" w:hAnsi="Times" w:cs="Calibri"/>
        </w:rPr>
      </w:pPr>
      <w:r w:rsidRPr="00B3183E">
        <w:rPr>
          <w:rFonts w:ascii="Times" w:hAnsi="Times"/>
        </w:rPr>
        <w:fldChar w:fldCharType="begin"/>
      </w:r>
      <w:r w:rsidRPr="00B3183E">
        <w:rPr>
          <w:rFonts w:ascii="Times" w:hAnsi="Times"/>
        </w:rPr>
        <w:instrText xml:space="preserve"> ADDIN ZOTERO_BIBL {"uncited":[],"omitted":[],"custom":[]} CSL_BIBLIOGRAPHY </w:instrText>
      </w:r>
      <w:r w:rsidRPr="00B3183E">
        <w:rPr>
          <w:rFonts w:ascii="Times" w:hAnsi="Times"/>
        </w:rPr>
        <w:fldChar w:fldCharType="separate"/>
      </w:r>
      <w:r w:rsidRPr="00B3183E">
        <w:rPr>
          <w:rFonts w:ascii="Times" w:hAnsi="Times" w:cs="Calibri"/>
        </w:rPr>
        <w:t>[1]</w:t>
      </w:r>
      <w:r w:rsidRPr="00B3183E">
        <w:rPr>
          <w:rFonts w:ascii="Times" w:hAnsi="Times" w:cs="Calibri"/>
        </w:rPr>
        <w:tab/>
        <w:t>“Policy Brief: Spectrum Approaches for Community Networks.” Internet Society, Oct-2017.</w:t>
      </w:r>
    </w:p>
    <w:p w14:paraId="281AC7C8" w14:textId="2909DCED" w:rsidR="00B3183E" w:rsidRPr="00B3183E" w:rsidRDefault="00B3183E" w:rsidP="009A759E">
      <w:pPr>
        <w:rPr>
          <w:rFonts w:ascii="Times" w:hAnsi="Times"/>
        </w:rPr>
      </w:pPr>
      <w:r w:rsidRPr="00B3183E">
        <w:rPr>
          <w:rFonts w:ascii="Times" w:hAnsi="Times"/>
        </w:rPr>
        <w:fldChar w:fldCharType="end"/>
      </w:r>
    </w:p>
    <w:sectPr w:rsidR="00B3183E" w:rsidRPr="00B3183E"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F6"/>
    <w:rsid w:val="002738E4"/>
    <w:rsid w:val="00530D99"/>
    <w:rsid w:val="006E288B"/>
    <w:rsid w:val="009A759E"/>
    <w:rsid w:val="00A02BB1"/>
    <w:rsid w:val="00B3183E"/>
    <w:rsid w:val="00BE31B3"/>
    <w:rsid w:val="00C85F4D"/>
    <w:rsid w:val="00D6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C1C57"/>
  <w15:chartTrackingRefBased/>
  <w15:docId w15:val="{87135686-2042-7345-A976-4107423A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5F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605F6"/>
    <w:rPr>
      <w:i/>
      <w:iCs/>
    </w:rPr>
  </w:style>
  <w:style w:type="paragraph" w:styleId="Bibliography">
    <w:name w:val="Bibliography"/>
    <w:basedOn w:val="Normal"/>
    <w:next w:val="Normal"/>
    <w:uiPriority w:val="37"/>
    <w:unhideWhenUsed/>
    <w:rsid w:val="002738E4"/>
    <w:pPr>
      <w:tabs>
        <w:tab w:val="left" w:pos="380"/>
      </w:tabs>
      <w:ind w:left="384" w:hanging="384"/>
    </w:pPr>
  </w:style>
  <w:style w:type="table" w:styleId="TableGrid">
    <w:name w:val="Table Grid"/>
    <w:basedOn w:val="TableNormal"/>
    <w:uiPriority w:val="39"/>
    <w:rsid w:val="00273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6503">
      <w:bodyDiv w:val="1"/>
      <w:marLeft w:val="0"/>
      <w:marRight w:val="0"/>
      <w:marTop w:val="0"/>
      <w:marBottom w:val="0"/>
      <w:divBdr>
        <w:top w:val="none" w:sz="0" w:space="0" w:color="auto"/>
        <w:left w:val="none" w:sz="0" w:space="0" w:color="auto"/>
        <w:bottom w:val="none" w:sz="0" w:space="0" w:color="auto"/>
        <w:right w:val="none" w:sz="0" w:space="0" w:color="auto"/>
      </w:divBdr>
    </w:div>
    <w:div w:id="6230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3</cp:revision>
  <dcterms:created xsi:type="dcterms:W3CDTF">2020-03-21T20:18:00Z</dcterms:created>
  <dcterms:modified xsi:type="dcterms:W3CDTF">2020-03-26T20:53:00Z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id="7RrKDPpB"/&gt;&lt;style id="http://www.zotero.org/styles/ieee" locale="en-US" hasBibliography="1" bibliographyStyleHasBeenSet="1"/&gt;&lt;prefs&gt;&lt;pref name="fieldType" value="Field"/&gt;&lt;/prefs&gt;&lt;/data&gt;</vt:lpwstr>
  </property>
</Properties>
</file>