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9514" w14:textId="77777777" w:rsidR="007A6FE2" w:rsidRDefault="007A6FE2" w:rsidP="007A6FE2">
      <w:pPr>
        <w:jc w:val="center"/>
        <w:rPr>
          <w:b/>
          <w:bCs/>
          <w:color w:val="156082" w:themeColor="accent1"/>
          <w:sz w:val="36"/>
          <w:szCs w:val="36"/>
        </w:rPr>
      </w:pPr>
      <w:r w:rsidRPr="007A6FE2">
        <w:rPr>
          <w:b/>
          <w:bCs/>
          <w:color w:val="156082" w:themeColor="accent1"/>
          <w:sz w:val="36"/>
          <w:szCs w:val="36"/>
        </w:rPr>
        <w:t>Global Tech Startup Financial &amp; Investment Intelligence</w:t>
      </w:r>
    </w:p>
    <w:p w14:paraId="69FECB42" w14:textId="13743124" w:rsidR="007A6FE2" w:rsidRPr="007A6FE2" w:rsidRDefault="007A6FE2" w:rsidP="007A6FE2">
      <w:pPr>
        <w:rPr>
          <w:b/>
          <w:bCs/>
          <w:sz w:val="20"/>
          <w:szCs w:val="20"/>
        </w:rPr>
      </w:pPr>
      <w:proofErr w:type="spellStart"/>
      <w:r w:rsidRPr="007A6FE2">
        <w:rPr>
          <w:i/>
          <w:iCs/>
        </w:rPr>
        <w:t>Analyzing</w:t>
      </w:r>
      <w:proofErr w:type="spellEnd"/>
      <w:r w:rsidRPr="007A6FE2">
        <w:rPr>
          <w:i/>
          <w:iCs/>
        </w:rPr>
        <w:t xml:space="preserve"> Financial Health, Capital Efficiency, Valuation, and Sector-Level Investment Risk</w:t>
      </w:r>
    </w:p>
    <w:p w14:paraId="0A1BB2CD" w14:textId="77777777" w:rsidR="007A6FE2" w:rsidRDefault="007A6FE2" w:rsidP="007A6FE2">
      <w:pPr>
        <w:spacing w:after="40" w:line="240" w:lineRule="auto"/>
        <w:rPr>
          <w:b/>
          <w:bCs/>
          <w:sz w:val="20"/>
          <w:szCs w:val="20"/>
        </w:rPr>
      </w:pPr>
    </w:p>
    <w:p w14:paraId="6EC8A413" w14:textId="76648A54" w:rsidR="007A6FE2" w:rsidRPr="00D67C66" w:rsidRDefault="007A6FE2" w:rsidP="007A6FE2">
      <w:pPr>
        <w:spacing w:after="40" w:line="240" w:lineRule="auto"/>
        <w:rPr>
          <w:sz w:val="20"/>
          <w:szCs w:val="20"/>
        </w:rPr>
      </w:pPr>
      <w:r w:rsidRPr="00D67C66">
        <w:rPr>
          <w:b/>
          <w:bCs/>
          <w:sz w:val="20"/>
          <w:szCs w:val="20"/>
        </w:rPr>
        <w:t>Prepared by: Mrinal</w:t>
      </w:r>
    </w:p>
    <w:p w14:paraId="224B6BD5" w14:textId="77777777" w:rsidR="007A6FE2" w:rsidRDefault="007A6FE2" w:rsidP="007A6FE2">
      <w:pPr>
        <w:spacing w:after="40" w:line="240" w:lineRule="auto"/>
        <w:rPr>
          <w:sz w:val="20"/>
          <w:szCs w:val="20"/>
        </w:rPr>
      </w:pPr>
      <w:r w:rsidRPr="00D67C66">
        <w:rPr>
          <w:sz w:val="20"/>
          <w:szCs w:val="20"/>
        </w:rPr>
        <w:t>Role: Business Analyst</w:t>
      </w:r>
    </w:p>
    <w:p w14:paraId="1E4B323C" w14:textId="3B577240" w:rsidR="00F43CAE" w:rsidRPr="00D67C66" w:rsidRDefault="00F43CAE" w:rsidP="007A6FE2">
      <w:pPr>
        <w:spacing w:after="40" w:line="240" w:lineRule="auto"/>
        <w:rPr>
          <w:sz w:val="20"/>
          <w:szCs w:val="20"/>
        </w:rPr>
      </w:pPr>
      <w:r>
        <w:rPr>
          <w:sz w:val="20"/>
          <w:szCs w:val="20"/>
        </w:rPr>
        <w:t>Doc: BRD</w:t>
      </w:r>
    </w:p>
    <w:p w14:paraId="427498D4" w14:textId="193062DF" w:rsidR="007A6FE2" w:rsidRDefault="007A6FE2" w:rsidP="007A6FE2">
      <w:pPr>
        <w:spacing w:after="40" w:line="240" w:lineRule="auto"/>
        <w:rPr>
          <w:sz w:val="20"/>
          <w:szCs w:val="20"/>
        </w:rPr>
      </w:pPr>
      <w:r w:rsidRPr="00D67C66">
        <w:rPr>
          <w:sz w:val="20"/>
          <w:szCs w:val="20"/>
        </w:rPr>
        <w:t xml:space="preserve">Date: </w:t>
      </w:r>
      <w:r w:rsidR="008E3DA1">
        <w:rPr>
          <w:sz w:val="20"/>
          <w:szCs w:val="20"/>
        </w:rPr>
        <w:t>16</w:t>
      </w:r>
      <w:r w:rsidRPr="00D67C66">
        <w:rPr>
          <w:sz w:val="20"/>
          <w:szCs w:val="20"/>
        </w:rPr>
        <w:t xml:space="preserve"> </w:t>
      </w:r>
      <w:r>
        <w:rPr>
          <w:sz w:val="20"/>
          <w:szCs w:val="20"/>
        </w:rPr>
        <w:t>Aug</w:t>
      </w:r>
      <w:r w:rsidRPr="00D67C66">
        <w:rPr>
          <w:sz w:val="20"/>
          <w:szCs w:val="20"/>
        </w:rPr>
        <w:t xml:space="preserve"> 2026</w:t>
      </w:r>
    </w:p>
    <w:p w14:paraId="0E17DDAD" w14:textId="77777777" w:rsidR="007A6FE2" w:rsidRDefault="007A6FE2" w:rsidP="007A6FE2">
      <w:pPr>
        <w:spacing w:line="240" w:lineRule="auto"/>
        <w:rPr>
          <w:sz w:val="20"/>
          <w:szCs w:val="20"/>
        </w:rPr>
      </w:pPr>
    </w:p>
    <w:p w14:paraId="449FF576" w14:textId="77777777" w:rsidR="007A6FE2" w:rsidRPr="00D67C66" w:rsidRDefault="007A6FE2" w:rsidP="007A6FE2">
      <w:pPr>
        <w:spacing w:line="240" w:lineRule="auto"/>
        <w:rPr>
          <w:sz w:val="20"/>
          <w:szCs w:val="20"/>
        </w:rPr>
      </w:pPr>
    </w:p>
    <w:p w14:paraId="479891E0" w14:textId="79325E63" w:rsidR="007A6FE2" w:rsidRPr="001939A7" w:rsidRDefault="007A6FE2" w:rsidP="007A6FE2">
      <w:pPr>
        <w:rPr>
          <w:b/>
          <w:bCs/>
          <w:color w:val="156082" w:themeColor="accent1"/>
          <w:sz w:val="32"/>
          <w:szCs w:val="32"/>
        </w:rPr>
      </w:pPr>
      <w:r w:rsidRPr="001939A7">
        <w:rPr>
          <w:b/>
          <w:bCs/>
          <w:color w:val="156082" w:themeColor="accent1"/>
          <w:sz w:val="32"/>
          <w:szCs w:val="32"/>
        </w:rPr>
        <w:t xml:space="preserve">1. </w:t>
      </w:r>
      <w:r w:rsidRPr="007A6FE2">
        <w:rPr>
          <w:b/>
          <w:bCs/>
          <w:color w:val="156082" w:themeColor="accent1"/>
          <w:sz w:val="32"/>
          <w:szCs w:val="32"/>
        </w:rPr>
        <w:t>Business Context</w:t>
      </w:r>
    </w:p>
    <w:p w14:paraId="6BF10113" w14:textId="77777777" w:rsidR="002E606B" w:rsidRDefault="007A6FE2" w:rsidP="007A6FE2">
      <w:r w:rsidRPr="007A6FE2">
        <w:t xml:space="preserve">Our dataset covers </w:t>
      </w:r>
      <w:r w:rsidRPr="008E3DA1">
        <w:rPr>
          <w:b/>
          <w:bCs/>
        </w:rPr>
        <w:t>25,000 global technology companies</w:t>
      </w:r>
      <w:r w:rsidRPr="007A6FE2">
        <w:t xml:space="preserve"> and includes information such as funding, valuation, ARR, burn rate, runway, headcount, layoffs, investor tier, AI adoption and acquisition status. The dataset describes the period as 2020–2026 and highlights major changes in the technology ecosystem, including the funding boom, generative-AI expansion and subsequent technology downturn.</w:t>
      </w:r>
    </w:p>
    <w:p w14:paraId="4B24E616" w14:textId="1FDC929B" w:rsidR="002E606B" w:rsidRDefault="002E606B" w:rsidP="007A6FE2">
      <w:r w:rsidRPr="002E606B">
        <w:t>Which technology sectors and startup segments demonstrate attractive investment characteristics while maintaining manageable financial and operational risk?</w:t>
      </w:r>
    </w:p>
    <w:p w14:paraId="137A3E6A" w14:textId="77777777" w:rsidR="007A6FE2" w:rsidRPr="007A6FE2" w:rsidRDefault="007A6FE2" w:rsidP="007A6FE2"/>
    <w:p w14:paraId="4EE041B0" w14:textId="16E97E1F" w:rsidR="007A6FE2" w:rsidRPr="001939A7" w:rsidRDefault="007A6FE2" w:rsidP="007A6FE2">
      <w:pPr>
        <w:rPr>
          <w:b/>
          <w:bCs/>
          <w:sz w:val="32"/>
          <w:szCs w:val="32"/>
        </w:rPr>
      </w:pPr>
      <w:r w:rsidRPr="001939A7">
        <w:rPr>
          <w:b/>
          <w:bCs/>
          <w:color w:val="156082" w:themeColor="accent1"/>
          <w:sz w:val="32"/>
          <w:szCs w:val="32"/>
        </w:rPr>
        <w:t xml:space="preserve">2. </w:t>
      </w:r>
      <w:r w:rsidRPr="007A6FE2">
        <w:rPr>
          <w:b/>
          <w:bCs/>
          <w:color w:val="156082" w:themeColor="accent1"/>
          <w:sz w:val="32"/>
          <w:szCs w:val="32"/>
        </w:rPr>
        <w:t>Business Problem</w:t>
      </w:r>
    </w:p>
    <w:p w14:paraId="6CB4A9A7" w14:textId="45A05EA9" w:rsidR="007A6FE2" w:rsidRDefault="007A6FE2" w:rsidP="007A6FE2">
      <w:pPr>
        <w:rPr>
          <w:b/>
          <w:bCs/>
        </w:rPr>
      </w:pPr>
      <w:r w:rsidRPr="007A6FE2">
        <w:t>The investment team lacks a consolidated analytical view of startup valuation, revenue performance, capital efficiency, financial health, and sector-level risk. This makes it difficult to identify attractive investment opportunities, detect potentially overvalued or financially vulnerable segments, and prioritize areas requiring further investment due diligence.</w:t>
      </w:r>
    </w:p>
    <w:p w14:paraId="59A62EB2" w14:textId="77777777" w:rsidR="007A6FE2" w:rsidRDefault="007A6FE2" w:rsidP="007A6FE2">
      <w:pPr>
        <w:rPr>
          <w:b/>
          <w:bCs/>
        </w:rPr>
      </w:pPr>
    </w:p>
    <w:p w14:paraId="195362E2" w14:textId="64B39D4B" w:rsidR="007A6FE2" w:rsidRPr="001939A7" w:rsidRDefault="007A6FE2" w:rsidP="007A6FE2">
      <w:pPr>
        <w:rPr>
          <w:b/>
          <w:bCs/>
          <w:color w:val="156082" w:themeColor="accent1"/>
          <w:sz w:val="32"/>
          <w:szCs w:val="32"/>
        </w:rPr>
      </w:pPr>
      <w:r w:rsidRPr="001939A7">
        <w:rPr>
          <w:b/>
          <w:bCs/>
          <w:color w:val="156082" w:themeColor="accent1"/>
          <w:sz w:val="32"/>
          <w:szCs w:val="32"/>
        </w:rPr>
        <w:t xml:space="preserve">3. </w:t>
      </w:r>
      <w:r w:rsidRPr="007A6FE2">
        <w:rPr>
          <w:b/>
          <w:bCs/>
          <w:color w:val="156082" w:themeColor="accent1"/>
          <w:sz w:val="32"/>
          <w:szCs w:val="32"/>
        </w:rPr>
        <w:t>Problem Impact</w:t>
      </w:r>
    </w:p>
    <w:p w14:paraId="468E0F39" w14:textId="77777777" w:rsidR="007A6FE2" w:rsidRPr="007A6FE2" w:rsidRDefault="007A6FE2" w:rsidP="007A6FE2">
      <w:pPr>
        <w:rPr>
          <w:b/>
          <w:bCs/>
        </w:rPr>
      </w:pPr>
      <w:r w:rsidRPr="007A6FE2">
        <w:rPr>
          <w:b/>
          <w:bCs/>
        </w:rPr>
        <w:t>Investment Risk</w:t>
      </w:r>
    </w:p>
    <w:p w14:paraId="52EADEE3" w14:textId="77777777" w:rsidR="007A6FE2" w:rsidRPr="007A6FE2" w:rsidRDefault="007A6FE2" w:rsidP="007A6FE2">
      <w:r w:rsidRPr="007A6FE2">
        <w:t>Limited visibility into financial health may make it difficult to identify financially vulnerable sectors or startups.</w:t>
      </w:r>
    </w:p>
    <w:p w14:paraId="17759ADC" w14:textId="77777777" w:rsidR="007A6FE2" w:rsidRPr="007A6FE2" w:rsidRDefault="007A6FE2" w:rsidP="007A6FE2">
      <w:pPr>
        <w:rPr>
          <w:b/>
          <w:bCs/>
        </w:rPr>
      </w:pPr>
      <w:r w:rsidRPr="007A6FE2">
        <w:rPr>
          <w:b/>
          <w:bCs/>
        </w:rPr>
        <w:t>Capital Allocation</w:t>
      </w:r>
    </w:p>
    <w:p w14:paraId="15C2AF15" w14:textId="77777777" w:rsidR="007A6FE2" w:rsidRPr="007A6FE2" w:rsidRDefault="007A6FE2" w:rsidP="007A6FE2">
      <w:r w:rsidRPr="007A6FE2">
        <w:t>Without comparing funding, ARR, valuation and burn, investment teams may struggle to assess how efficiently capital is being utilized.</w:t>
      </w:r>
    </w:p>
    <w:p w14:paraId="68C38534" w14:textId="77777777" w:rsidR="007A6FE2" w:rsidRPr="007A6FE2" w:rsidRDefault="007A6FE2" w:rsidP="007A6FE2">
      <w:pPr>
        <w:rPr>
          <w:b/>
          <w:bCs/>
        </w:rPr>
      </w:pPr>
      <w:r w:rsidRPr="007A6FE2">
        <w:rPr>
          <w:b/>
          <w:bCs/>
        </w:rPr>
        <w:t>Valuation Risk</w:t>
      </w:r>
    </w:p>
    <w:p w14:paraId="2FDA0E28" w14:textId="77777777" w:rsidR="007A6FE2" w:rsidRPr="007A6FE2" w:rsidRDefault="007A6FE2" w:rsidP="007A6FE2">
      <w:r w:rsidRPr="007A6FE2">
        <w:t>Significant differences between valuation and revenue performance may require additional investigation during investment due diligence.</w:t>
      </w:r>
    </w:p>
    <w:p w14:paraId="15070514" w14:textId="77777777" w:rsidR="002E606B" w:rsidRDefault="002E606B" w:rsidP="007A6FE2">
      <w:pPr>
        <w:rPr>
          <w:b/>
          <w:bCs/>
        </w:rPr>
      </w:pPr>
    </w:p>
    <w:p w14:paraId="5B5DEE72" w14:textId="698E595C" w:rsidR="007A6FE2" w:rsidRPr="007A6FE2" w:rsidRDefault="007A6FE2" w:rsidP="007A6FE2">
      <w:pPr>
        <w:rPr>
          <w:b/>
          <w:bCs/>
        </w:rPr>
      </w:pPr>
      <w:r w:rsidRPr="007A6FE2">
        <w:rPr>
          <w:b/>
          <w:bCs/>
        </w:rPr>
        <w:lastRenderedPageBreak/>
        <w:t>Portfolio Risk</w:t>
      </w:r>
    </w:p>
    <w:p w14:paraId="49CBE593" w14:textId="77777777" w:rsidR="00D069E5" w:rsidRDefault="007A6FE2" w:rsidP="007A6FE2">
      <w:r w:rsidRPr="007A6FE2">
        <w:t>Differences in runway, layoffs, headcount retention and company outcomes can indicate varying levels of financial and operational risk.</w:t>
      </w:r>
    </w:p>
    <w:p w14:paraId="1703397D" w14:textId="77777777" w:rsidR="00444C27" w:rsidRDefault="00444C27" w:rsidP="007A6FE2">
      <w:pPr>
        <w:rPr>
          <w:b/>
          <w:bCs/>
          <w:color w:val="156082" w:themeColor="accent1"/>
          <w:sz w:val="32"/>
          <w:szCs w:val="32"/>
        </w:rPr>
      </w:pPr>
    </w:p>
    <w:p w14:paraId="17F351E0" w14:textId="7729BB4C" w:rsidR="007A6FE2" w:rsidRPr="00D069E5" w:rsidRDefault="007A6FE2" w:rsidP="007A6FE2">
      <w:r w:rsidRPr="001939A7">
        <w:rPr>
          <w:b/>
          <w:bCs/>
          <w:color w:val="156082" w:themeColor="accent1"/>
          <w:sz w:val="32"/>
          <w:szCs w:val="32"/>
        </w:rPr>
        <w:t xml:space="preserve">4. </w:t>
      </w:r>
      <w:r w:rsidR="00D069E5" w:rsidRPr="00D069E5">
        <w:rPr>
          <w:b/>
          <w:bCs/>
          <w:color w:val="156082" w:themeColor="accent1"/>
          <w:sz w:val="32"/>
          <w:szCs w:val="32"/>
        </w:rPr>
        <w:t>Business Need</w:t>
      </w:r>
    </w:p>
    <w:p w14:paraId="000CF92A" w14:textId="1D115C1D" w:rsidR="007A6FE2" w:rsidRDefault="00D069E5" w:rsidP="007A6FE2">
      <w:r w:rsidRPr="00D069E5">
        <w:t xml:space="preserve">Our dataset covers </w:t>
      </w:r>
      <w:r w:rsidRPr="00D069E5">
        <w:rPr>
          <w:b/>
          <w:bCs/>
        </w:rPr>
        <w:t>25,000 global technology companies</w:t>
      </w:r>
      <w:r w:rsidRPr="00D069E5">
        <w:t xml:space="preserve"> and includes information such as funding, valuation, ARR, burn rate, runway, headcount, layoffs, investor tier, AI adoption and acquisition status. The dataset describes the period as 2020–2026 and highlights major changes in the technology ecosystem, including the funding boom, generative-AI expansion and subsequent technology downturn.</w:t>
      </w:r>
    </w:p>
    <w:p w14:paraId="055486C5" w14:textId="77777777" w:rsidR="00D069E5" w:rsidRDefault="00D069E5" w:rsidP="007A6FE2">
      <w:pPr>
        <w:rPr>
          <w:b/>
          <w:bCs/>
        </w:rPr>
      </w:pPr>
    </w:p>
    <w:p w14:paraId="0CBF69C6" w14:textId="012D0E9C" w:rsidR="007A6FE2" w:rsidRPr="001939A7" w:rsidRDefault="007A6FE2" w:rsidP="007A6FE2">
      <w:pPr>
        <w:rPr>
          <w:b/>
          <w:bCs/>
          <w:color w:val="156082" w:themeColor="accent1"/>
          <w:sz w:val="32"/>
          <w:szCs w:val="32"/>
        </w:rPr>
      </w:pPr>
      <w:r w:rsidRPr="001939A7">
        <w:rPr>
          <w:b/>
          <w:bCs/>
          <w:color w:val="156082" w:themeColor="accent1"/>
          <w:sz w:val="32"/>
          <w:szCs w:val="32"/>
        </w:rPr>
        <w:t xml:space="preserve">5. </w:t>
      </w:r>
      <w:r w:rsidR="00D069E5" w:rsidRPr="00D069E5">
        <w:rPr>
          <w:b/>
          <w:bCs/>
          <w:color w:val="156082" w:themeColor="accent1"/>
          <w:sz w:val="32"/>
          <w:szCs w:val="32"/>
        </w:rPr>
        <w:t>Problem Impact</w:t>
      </w:r>
    </w:p>
    <w:p w14:paraId="247843D0" w14:textId="77777777" w:rsidR="00D069E5" w:rsidRPr="00D069E5" w:rsidRDefault="00D069E5" w:rsidP="00D069E5">
      <w:pPr>
        <w:rPr>
          <w:b/>
          <w:bCs/>
        </w:rPr>
      </w:pPr>
      <w:r w:rsidRPr="00D069E5">
        <w:rPr>
          <w:b/>
          <w:bCs/>
        </w:rPr>
        <w:t>Investment Risk</w:t>
      </w:r>
    </w:p>
    <w:p w14:paraId="34CE3A9C" w14:textId="77777777" w:rsidR="00D069E5" w:rsidRPr="00D069E5" w:rsidRDefault="00D069E5" w:rsidP="00D069E5">
      <w:r w:rsidRPr="00D069E5">
        <w:t>Limited visibility into financial health may make it difficult to identify financially vulnerable sectors or startups.</w:t>
      </w:r>
    </w:p>
    <w:p w14:paraId="66AB476A" w14:textId="77777777" w:rsidR="00D069E5" w:rsidRPr="00D069E5" w:rsidRDefault="00D069E5" w:rsidP="00D069E5">
      <w:pPr>
        <w:rPr>
          <w:b/>
          <w:bCs/>
        </w:rPr>
      </w:pPr>
      <w:r w:rsidRPr="00D069E5">
        <w:rPr>
          <w:b/>
          <w:bCs/>
        </w:rPr>
        <w:t>Capital Allocation</w:t>
      </w:r>
    </w:p>
    <w:p w14:paraId="53DF980E" w14:textId="77777777" w:rsidR="00D069E5" w:rsidRPr="00D069E5" w:rsidRDefault="00D069E5" w:rsidP="00D069E5">
      <w:r w:rsidRPr="00D069E5">
        <w:t>Without comparing funding, ARR, valuation and burn, investment teams may struggle to assess how efficiently capital is being utilized.</w:t>
      </w:r>
    </w:p>
    <w:p w14:paraId="43D9362A" w14:textId="77777777" w:rsidR="00D069E5" w:rsidRPr="00D069E5" w:rsidRDefault="00D069E5" w:rsidP="00D069E5">
      <w:pPr>
        <w:rPr>
          <w:b/>
          <w:bCs/>
        </w:rPr>
      </w:pPr>
      <w:r w:rsidRPr="00D069E5">
        <w:rPr>
          <w:b/>
          <w:bCs/>
        </w:rPr>
        <w:t>Valuation Risk</w:t>
      </w:r>
    </w:p>
    <w:p w14:paraId="7EFFC45E" w14:textId="77777777" w:rsidR="00D069E5" w:rsidRPr="00D069E5" w:rsidRDefault="00D069E5" w:rsidP="00D069E5">
      <w:r w:rsidRPr="00D069E5">
        <w:t>Significant differences between valuation and revenue performance may require additional investigation during investment due diligence.</w:t>
      </w:r>
    </w:p>
    <w:p w14:paraId="351D458E" w14:textId="77777777" w:rsidR="00D069E5" w:rsidRPr="00D069E5" w:rsidRDefault="00D069E5" w:rsidP="00D069E5">
      <w:pPr>
        <w:rPr>
          <w:b/>
          <w:bCs/>
        </w:rPr>
      </w:pPr>
      <w:r w:rsidRPr="00D069E5">
        <w:rPr>
          <w:b/>
          <w:bCs/>
        </w:rPr>
        <w:t>Portfolio Risk</w:t>
      </w:r>
    </w:p>
    <w:p w14:paraId="3F0238B8" w14:textId="77777777" w:rsidR="00D069E5" w:rsidRPr="00D069E5" w:rsidRDefault="00D069E5" w:rsidP="00D069E5">
      <w:r w:rsidRPr="00D069E5">
        <w:t>Differences in runway, layoffs, headcount retention and company outcomes can indicate varying levels of financial and operational risk.</w:t>
      </w:r>
    </w:p>
    <w:p w14:paraId="098E6B11" w14:textId="77777777" w:rsidR="007A6FE2" w:rsidRPr="00D67C66" w:rsidRDefault="007A6FE2" w:rsidP="007A6FE2">
      <w:pPr>
        <w:rPr>
          <w:b/>
          <w:bCs/>
        </w:rPr>
      </w:pPr>
    </w:p>
    <w:p w14:paraId="03AEF80C" w14:textId="77777777" w:rsidR="00D069E5" w:rsidRDefault="007A6FE2" w:rsidP="007A6FE2">
      <w:pPr>
        <w:rPr>
          <w:b/>
          <w:bCs/>
          <w:color w:val="156082" w:themeColor="accent1"/>
          <w:sz w:val="32"/>
          <w:szCs w:val="32"/>
        </w:rPr>
      </w:pPr>
      <w:r w:rsidRPr="001939A7">
        <w:rPr>
          <w:b/>
          <w:bCs/>
          <w:color w:val="156082" w:themeColor="accent1"/>
          <w:sz w:val="32"/>
          <w:szCs w:val="32"/>
        </w:rPr>
        <w:t xml:space="preserve">6. </w:t>
      </w:r>
      <w:r w:rsidR="00D069E5" w:rsidRPr="00D069E5">
        <w:rPr>
          <w:b/>
          <w:bCs/>
          <w:color w:val="156082" w:themeColor="accent1"/>
          <w:sz w:val="32"/>
          <w:szCs w:val="32"/>
        </w:rPr>
        <w:t>Business Need</w:t>
      </w:r>
    </w:p>
    <w:p w14:paraId="271DE554" w14:textId="3EBF79D8" w:rsidR="007A6FE2" w:rsidRDefault="008E3DA1" w:rsidP="002E606B">
      <w:pPr>
        <w:ind w:left="360"/>
      </w:pPr>
      <w:r w:rsidRPr="008E3DA1">
        <w:t>Which sectors demonstrate attractive investment characteristics while maintaining manageable financial and operational risk?</w:t>
      </w:r>
    </w:p>
    <w:p w14:paraId="15C960AC" w14:textId="77777777" w:rsidR="002E606B" w:rsidRPr="002E606B" w:rsidRDefault="002E606B" w:rsidP="002E606B">
      <w:pPr>
        <w:ind w:left="360"/>
      </w:pPr>
    </w:p>
    <w:p w14:paraId="0CE1D527" w14:textId="77777777" w:rsidR="002E606B" w:rsidRDefault="002E606B" w:rsidP="007A6FE2">
      <w:pPr>
        <w:rPr>
          <w:b/>
          <w:bCs/>
          <w:color w:val="156082" w:themeColor="accent1"/>
          <w:sz w:val="32"/>
          <w:szCs w:val="32"/>
        </w:rPr>
      </w:pPr>
    </w:p>
    <w:p w14:paraId="770385DB" w14:textId="77777777" w:rsidR="002E606B" w:rsidRDefault="002E606B" w:rsidP="007A6FE2">
      <w:pPr>
        <w:rPr>
          <w:b/>
          <w:bCs/>
          <w:color w:val="156082" w:themeColor="accent1"/>
          <w:sz w:val="32"/>
          <w:szCs w:val="32"/>
        </w:rPr>
      </w:pPr>
    </w:p>
    <w:p w14:paraId="0D8187E6" w14:textId="77777777" w:rsidR="002E606B" w:rsidRDefault="002E606B" w:rsidP="007A6FE2">
      <w:pPr>
        <w:rPr>
          <w:b/>
          <w:bCs/>
          <w:color w:val="156082" w:themeColor="accent1"/>
          <w:sz w:val="32"/>
          <w:szCs w:val="32"/>
        </w:rPr>
      </w:pPr>
    </w:p>
    <w:p w14:paraId="40F39990" w14:textId="3D473774" w:rsidR="007A6FE2" w:rsidRPr="001939A7" w:rsidRDefault="007A6FE2" w:rsidP="007A6FE2">
      <w:pPr>
        <w:rPr>
          <w:b/>
          <w:bCs/>
          <w:color w:val="156082" w:themeColor="accent1"/>
          <w:sz w:val="32"/>
          <w:szCs w:val="32"/>
        </w:rPr>
      </w:pPr>
      <w:r w:rsidRPr="001939A7">
        <w:rPr>
          <w:b/>
          <w:bCs/>
          <w:color w:val="156082" w:themeColor="accent1"/>
          <w:sz w:val="32"/>
          <w:szCs w:val="32"/>
        </w:rPr>
        <w:lastRenderedPageBreak/>
        <w:t xml:space="preserve">7. </w:t>
      </w:r>
      <w:r w:rsidR="00D069E5" w:rsidRPr="00D069E5">
        <w:rPr>
          <w:b/>
          <w:bCs/>
          <w:color w:val="156082" w:themeColor="accent1"/>
          <w:sz w:val="32"/>
          <w:szCs w:val="32"/>
        </w:rPr>
        <w:t>Analytical Focus</w:t>
      </w:r>
    </w:p>
    <w:p w14:paraId="07A7FACE" w14:textId="77777777" w:rsidR="00D069E5" w:rsidRPr="00D069E5" w:rsidRDefault="00D069E5" w:rsidP="00D069E5">
      <w:pPr>
        <w:ind w:left="360"/>
        <w:rPr>
          <w:b/>
          <w:bCs/>
        </w:rPr>
      </w:pPr>
      <w:r w:rsidRPr="00D069E5">
        <w:rPr>
          <w:b/>
          <w:bCs/>
        </w:rPr>
        <w:t>A. Market &amp; Sector Analysis</w:t>
      </w:r>
    </w:p>
    <w:p w14:paraId="524D5E77" w14:textId="77777777" w:rsidR="00D069E5" w:rsidRPr="00D069E5" w:rsidRDefault="00D069E5" w:rsidP="008E3DA1">
      <w:pPr>
        <w:ind w:left="360"/>
      </w:pPr>
      <w:r w:rsidRPr="00D069E5">
        <w:t>Identify:</w:t>
      </w:r>
    </w:p>
    <w:p w14:paraId="7D2DECD1" w14:textId="77777777" w:rsidR="00D069E5" w:rsidRPr="00D069E5" w:rsidRDefault="00D069E5" w:rsidP="00D069E5">
      <w:pPr>
        <w:pStyle w:val="ListParagraph"/>
        <w:numPr>
          <w:ilvl w:val="0"/>
          <w:numId w:val="3"/>
        </w:numPr>
      </w:pPr>
      <w:r w:rsidRPr="00D069E5">
        <w:t xml:space="preserve">dominant technology sectors </w:t>
      </w:r>
    </w:p>
    <w:p w14:paraId="65E31C36" w14:textId="77777777" w:rsidR="00D069E5" w:rsidRPr="00D069E5" w:rsidRDefault="00D069E5" w:rsidP="00D069E5">
      <w:pPr>
        <w:pStyle w:val="ListParagraph"/>
        <w:numPr>
          <w:ilvl w:val="0"/>
          <w:numId w:val="3"/>
        </w:numPr>
      </w:pPr>
      <w:r w:rsidRPr="00D069E5">
        <w:t xml:space="preserve">funding concentration </w:t>
      </w:r>
    </w:p>
    <w:p w14:paraId="54BE416C" w14:textId="77777777" w:rsidR="00D069E5" w:rsidRPr="00D069E5" w:rsidRDefault="00D069E5" w:rsidP="00D069E5">
      <w:pPr>
        <w:pStyle w:val="ListParagraph"/>
        <w:numPr>
          <w:ilvl w:val="0"/>
          <w:numId w:val="3"/>
        </w:numPr>
      </w:pPr>
      <w:r w:rsidRPr="00D069E5">
        <w:t xml:space="preserve">valuation concentration </w:t>
      </w:r>
    </w:p>
    <w:p w14:paraId="4041EC5F" w14:textId="26C99139" w:rsidR="008E3DA1" w:rsidRPr="002E606B" w:rsidRDefault="00D069E5" w:rsidP="002E606B">
      <w:pPr>
        <w:pStyle w:val="ListParagraph"/>
        <w:numPr>
          <w:ilvl w:val="0"/>
          <w:numId w:val="3"/>
        </w:numPr>
      </w:pPr>
      <w:r w:rsidRPr="00D069E5">
        <w:t xml:space="preserve">geographic patterns </w:t>
      </w:r>
    </w:p>
    <w:p w14:paraId="422A9A41" w14:textId="282C22DB" w:rsidR="00D069E5" w:rsidRPr="00D069E5" w:rsidRDefault="00D069E5" w:rsidP="00D069E5">
      <w:pPr>
        <w:ind w:left="360"/>
        <w:rPr>
          <w:b/>
          <w:bCs/>
        </w:rPr>
      </w:pPr>
      <w:r w:rsidRPr="00D069E5">
        <w:rPr>
          <w:b/>
          <w:bCs/>
        </w:rPr>
        <w:t>B. Financial Health</w:t>
      </w:r>
    </w:p>
    <w:p w14:paraId="776C9836" w14:textId="77777777" w:rsidR="00D069E5" w:rsidRPr="00D069E5" w:rsidRDefault="00D069E5" w:rsidP="008E3DA1">
      <w:pPr>
        <w:ind w:left="360"/>
      </w:pPr>
      <w:proofErr w:type="spellStart"/>
      <w:r w:rsidRPr="00D069E5">
        <w:t>Analyze</w:t>
      </w:r>
      <w:proofErr w:type="spellEnd"/>
      <w:r w:rsidRPr="00D069E5">
        <w:t>:</w:t>
      </w:r>
    </w:p>
    <w:p w14:paraId="1C183F56" w14:textId="77777777" w:rsidR="00D069E5" w:rsidRPr="00D069E5" w:rsidRDefault="00D069E5" w:rsidP="00D069E5">
      <w:pPr>
        <w:pStyle w:val="ListParagraph"/>
        <w:numPr>
          <w:ilvl w:val="0"/>
          <w:numId w:val="3"/>
        </w:numPr>
      </w:pPr>
      <w:r w:rsidRPr="00D069E5">
        <w:t xml:space="preserve">ARR </w:t>
      </w:r>
    </w:p>
    <w:p w14:paraId="6942997C" w14:textId="77777777" w:rsidR="00D069E5" w:rsidRPr="00D069E5" w:rsidRDefault="00D069E5" w:rsidP="00D069E5">
      <w:pPr>
        <w:pStyle w:val="ListParagraph"/>
        <w:numPr>
          <w:ilvl w:val="0"/>
          <w:numId w:val="3"/>
        </w:numPr>
      </w:pPr>
      <w:r w:rsidRPr="00D069E5">
        <w:t xml:space="preserve">funding </w:t>
      </w:r>
    </w:p>
    <w:p w14:paraId="3B0722AF" w14:textId="77777777" w:rsidR="00D069E5" w:rsidRPr="00D069E5" w:rsidRDefault="00D069E5" w:rsidP="00D069E5">
      <w:pPr>
        <w:pStyle w:val="ListParagraph"/>
        <w:numPr>
          <w:ilvl w:val="0"/>
          <w:numId w:val="3"/>
        </w:numPr>
      </w:pPr>
      <w:r w:rsidRPr="00D069E5">
        <w:t xml:space="preserve">burn rate </w:t>
      </w:r>
    </w:p>
    <w:p w14:paraId="1BCA57FC" w14:textId="77777777" w:rsidR="00D069E5" w:rsidRPr="00D069E5" w:rsidRDefault="00D069E5" w:rsidP="00D069E5">
      <w:pPr>
        <w:pStyle w:val="ListParagraph"/>
        <w:numPr>
          <w:ilvl w:val="0"/>
          <w:numId w:val="3"/>
        </w:numPr>
      </w:pPr>
      <w:r w:rsidRPr="00D069E5">
        <w:t xml:space="preserve">runway </w:t>
      </w:r>
    </w:p>
    <w:p w14:paraId="3C9E322B" w14:textId="77777777" w:rsidR="00D069E5" w:rsidRPr="00D069E5" w:rsidRDefault="00D069E5" w:rsidP="00D069E5">
      <w:pPr>
        <w:pStyle w:val="ListParagraph"/>
        <w:numPr>
          <w:ilvl w:val="0"/>
          <w:numId w:val="3"/>
        </w:numPr>
      </w:pPr>
      <w:r w:rsidRPr="00D069E5">
        <w:t xml:space="preserve">financial pressure </w:t>
      </w:r>
    </w:p>
    <w:p w14:paraId="1BF76A60" w14:textId="77777777" w:rsidR="00D069E5" w:rsidRPr="00D069E5" w:rsidRDefault="00D069E5" w:rsidP="00D069E5">
      <w:pPr>
        <w:ind w:left="360"/>
        <w:rPr>
          <w:b/>
          <w:bCs/>
        </w:rPr>
      </w:pPr>
      <w:r w:rsidRPr="00D069E5">
        <w:rPr>
          <w:b/>
          <w:bCs/>
        </w:rPr>
        <w:t>C. Capital &amp; Valuation Efficiency</w:t>
      </w:r>
    </w:p>
    <w:p w14:paraId="7DB894AD" w14:textId="77777777" w:rsidR="00D069E5" w:rsidRPr="00D069E5" w:rsidRDefault="00D069E5" w:rsidP="008E3DA1">
      <w:pPr>
        <w:ind w:left="360"/>
      </w:pPr>
      <w:r w:rsidRPr="00D069E5">
        <w:t>Investigate relationships between:</w:t>
      </w:r>
    </w:p>
    <w:p w14:paraId="2D2CACB5" w14:textId="77777777" w:rsidR="00D069E5" w:rsidRPr="00D069E5" w:rsidRDefault="00D069E5" w:rsidP="00D069E5">
      <w:pPr>
        <w:pStyle w:val="ListParagraph"/>
        <w:numPr>
          <w:ilvl w:val="0"/>
          <w:numId w:val="3"/>
        </w:numPr>
      </w:pPr>
      <w:r w:rsidRPr="00D069E5">
        <w:t xml:space="preserve">Funding vs ARR </w:t>
      </w:r>
    </w:p>
    <w:p w14:paraId="25EA58F9" w14:textId="77777777" w:rsidR="00D069E5" w:rsidRPr="00D069E5" w:rsidRDefault="00D069E5" w:rsidP="00D069E5">
      <w:pPr>
        <w:pStyle w:val="ListParagraph"/>
        <w:numPr>
          <w:ilvl w:val="0"/>
          <w:numId w:val="3"/>
        </w:numPr>
      </w:pPr>
      <w:r w:rsidRPr="00D069E5">
        <w:t xml:space="preserve">Valuation vs ARR </w:t>
      </w:r>
    </w:p>
    <w:p w14:paraId="2A640B4B" w14:textId="77777777" w:rsidR="00D069E5" w:rsidRPr="00D069E5" w:rsidRDefault="00D069E5" w:rsidP="00D069E5">
      <w:pPr>
        <w:pStyle w:val="ListParagraph"/>
        <w:numPr>
          <w:ilvl w:val="0"/>
          <w:numId w:val="3"/>
        </w:numPr>
      </w:pPr>
      <w:r w:rsidRPr="00D069E5">
        <w:t xml:space="preserve">Burn vs ARR </w:t>
      </w:r>
    </w:p>
    <w:p w14:paraId="5B1216FC" w14:textId="77777777" w:rsidR="00D069E5" w:rsidRPr="00D069E5" w:rsidRDefault="00D069E5" w:rsidP="00D069E5">
      <w:pPr>
        <w:ind w:left="360"/>
        <w:rPr>
          <w:b/>
          <w:bCs/>
        </w:rPr>
      </w:pPr>
      <w:r w:rsidRPr="00D069E5">
        <w:rPr>
          <w:b/>
          <w:bCs/>
        </w:rPr>
        <w:t>D. Workforce &amp; Business Risk</w:t>
      </w:r>
    </w:p>
    <w:p w14:paraId="60089A1C" w14:textId="77777777" w:rsidR="00D069E5" w:rsidRPr="00D069E5" w:rsidRDefault="00D069E5" w:rsidP="008E3DA1">
      <w:pPr>
        <w:ind w:left="360"/>
      </w:pPr>
      <w:proofErr w:type="spellStart"/>
      <w:r w:rsidRPr="00D069E5">
        <w:t>Analyze</w:t>
      </w:r>
      <w:proofErr w:type="spellEnd"/>
      <w:r w:rsidRPr="00D069E5">
        <w:t>:</w:t>
      </w:r>
    </w:p>
    <w:p w14:paraId="450D18D6" w14:textId="77777777" w:rsidR="00D069E5" w:rsidRPr="00D069E5" w:rsidRDefault="00D069E5" w:rsidP="00D069E5">
      <w:pPr>
        <w:pStyle w:val="ListParagraph"/>
        <w:numPr>
          <w:ilvl w:val="0"/>
          <w:numId w:val="3"/>
        </w:numPr>
      </w:pPr>
      <w:r w:rsidRPr="00D069E5">
        <w:t xml:space="preserve">Layoffs </w:t>
      </w:r>
    </w:p>
    <w:p w14:paraId="227E9C77" w14:textId="77777777" w:rsidR="00D069E5" w:rsidRPr="00D069E5" w:rsidRDefault="00D069E5" w:rsidP="00D069E5">
      <w:pPr>
        <w:pStyle w:val="ListParagraph"/>
        <w:numPr>
          <w:ilvl w:val="0"/>
          <w:numId w:val="3"/>
        </w:numPr>
      </w:pPr>
      <w:r w:rsidRPr="00D069E5">
        <w:t xml:space="preserve">Workforce reduction </w:t>
      </w:r>
    </w:p>
    <w:p w14:paraId="6E454916" w14:textId="77777777" w:rsidR="00D069E5" w:rsidRPr="00D069E5" w:rsidRDefault="00D069E5" w:rsidP="00D069E5">
      <w:pPr>
        <w:pStyle w:val="ListParagraph"/>
        <w:numPr>
          <w:ilvl w:val="0"/>
          <w:numId w:val="3"/>
        </w:numPr>
      </w:pPr>
      <w:r w:rsidRPr="00D069E5">
        <w:t xml:space="preserve">Headcount retention </w:t>
      </w:r>
    </w:p>
    <w:p w14:paraId="7311B23F" w14:textId="77777777" w:rsidR="00D069E5" w:rsidRPr="00D069E5" w:rsidRDefault="00D069E5" w:rsidP="00D069E5">
      <w:pPr>
        <w:pStyle w:val="ListParagraph"/>
        <w:numPr>
          <w:ilvl w:val="0"/>
          <w:numId w:val="3"/>
        </w:numPr>
      </w:pPr>
      <w:r w:rsidRPr="00D069E5">
        <w:t xml:space="preserve">Runway </w:t>
      </w:r>
    </w:p>
    <w:p w14:paraId="08F01267" w14:textId="77777777" w:rsidR="00D069E5" w:rsidRPr="00D069E5" w:rsidRDefault="00D069E5" w:rsidP="00D069E5">
      <w:pPr>
        <w:pStyle w:val="ListParagraph"/>
        <w:numPr>
          <w:ilvl w:val="0"/>
          <w:numId w:val="3"/>
        </w:numPr>
      </w:pPr>
      <w:r w:rsidRPr="00D069E5">
        <w:t xml:space="preserve">Company outcomes </w:t>
      </w:r>
    </w:p>
    <w:p w14:paraId="7CFEA21A" w14:textId="77777777" w:rsidR="00D069E5" w:rsidRPr="00D069E5" w:rsidRDefault="00D069E5" w:rsidP="00D069E5">
      <w:pPr>
        <w:ind w:left="360"/>
        <w:rPr>
          <w:b/>
          <w:bCs/>
        </w:rPr>
      </w:pPr>
      <w:r w:rsidRPr="00D069E5">
        <w:rPr>
          <w:b/>
          <w:bCs/>
        </w:rPr>
        <w:t>E. Investment Opportunity</w:t>
      </w:r>
    </w:p>
    <w:p w14:paraId="4F9DB17C" w14:textId="77777777" w:rsidR="00D069E5" w:rsidRPr="00D069E5" w:rsidRDefault="00D069E5" w:rsidP="008E3DA1">
      <w:pPr>
        <w:ind w:left="360"/>
      </w:pPr>
      <w:r w:rsidRPr="00D069E5">
        <w:t>Compare sectors using:</w:t>
      </w:r>
    </w:p>
    <w:p w14:paraId="6FAECD91" w14:textId="77777777" w:rsidR="00D069E5" w:rsidRPr="00D069E5" w:rsidRDefault="00D069E5" w:rsidP="00D069E5">
      <w:pPr>
        <w:pStyle w:val="ListParagraph"/>
        <w:numPr>
          <w:ilvl w:val="0"/>
          <w:numId w:val="3"/>
        </w:numPr>
      </w:pPr>
      <w:r w:rsidRPr="00D069E5">
        <w:t xml:space="preserve">Financial health </w:t>
      </w:r>
    </w:p>
    <w:p w14:paraId="2011269E" w14:textId="77777777" w:rsidR="00D069E5" w:rsidRPr="00D069E5" w:rsidRDefault="00D069E5" w:rsidP="00D069E5">
      <w:pPr>
        <w:pStyle w:val="ListParagraph"/>
        <w:numPr>
          <w:ilvl w:val="0"/>
          <w:numId w:val="3"/>
        </w:numPr>
      </w:pPr>
      <w:r w:rsidRPr="00D069E5">
        <w:t xml:space="preserve">Capital efficiency </w:t>
      </w:r>
    </w:p>
    <w:p w14:paraId="4D034773" w14:textId="77777777" w:rsidR="00D069E5" w:rsidRPr="00D069E5" w:rsidRDefault="00D069E5" w:rsidP="00D069E5">
      <w:pPr>
        <w:pStyle w:val="ListParagraph"/>
        <w:numPr>
          <w:ilvl w:val="0"/>
          <w:numId w:val="3"/>
        </w:numPr>
      </w:pPr>
      <w:r w:rsidRPr="00D069E5">
        <w:t xml:space="preserve">Valuation efficiency </w:t>
      </w:r>
    </w:p>
    <w:p w14:paraId="11D8EEA2" w14:textId="77777777" w:rsidR="00D069E5" w:rsidRPr="00D069E5" w:rsidRDefault="00D069E5" w:rsidP="00D069E5">
      <w:pPr>
        <w:pStyle w:val="ListParagraph"/>
        <w:numPr>
          <w:ilvl w:val="0"/>
          <w:numId w:val="3"/>
        </w:numPr>
      </w:pPr>
      <w:r w:rsidRPr="00D069E5">
        <w:t xml:space="preserve">Risk indicators </w:t>
      </w:r>
    </w:p>
    <w:p w14:paraId="7E5EA333" w14:textId="59736FF7" w:rsidR="001B16A3" w:rsidRDefault="00D069E5" w:rsidP="00D069E5">
      <w:pPr>
        <w:pStyle w:val="ListParagraph"/>
        <w:numPr>
          <w:ilvl w:val="0"/>
          <w:numId w:val="3"/>
        </w:numPr>
      </w:pPr>
      <w:r w:rsidRPr="00D069E5">
        <w:t>Business outcomes</w:t>
      </w:r>
    </w:p>
    <w:p w14:paraId="4116A4C9" w14:textId="77777777" w:rsidR="008E3DA1" w:rsidRDefault="008E3DA1" w:rsidP="008E3DA1">
      <w:pPr>
        <w:ind w:left="360"/>
      </w:pPr>
    </w:p>
    <w:p w14:paraId="74621523" w14:textId="77777777" w:rsidR="008E3DA1" w:rsidRDefault="008E3DA1" w:rsidP="008E3DA1">
      <w:pPr>
        <w:ind w:left="360"/>
      </w:pPr>
    </w:p>
    <w:p w14:paraId="52097D9C" w14:textId="77777777" w:rsidR="002E606B" w:rsidRDefault="002E606B" w:rsidP="008E3DA1">
      <w:pPr>
        <w:rPr>
          <w:b/>
          <w:bCs/>
          <w:color w:val="156082" w:themeColor="accent1"/>
          <w:sz w:val="32"/>
          <w:szCs w:val="32"/>
        </w:rPr>
      </w:pPr>
    </w:p>
    <w:p w14:paraId="732FDD9C" w14:textId="2CD3BD14" w:rsidR="008E3DA1" w:rsidRPr="001939A7" w:rsidRDefault="008E3DA1" w:rsidP="008E3DA1">
      <w:pPr>
        <w:rPr>
          <w:b/>
          <w:bCs/>
          <w:color w:val="156082" w:themeColor="accent1"/>
          <w:sz w:val="32"/>
          <w:szCs w:val="32"/>
        </w:rPr>
      </w:pPr>
      <w:r>
        <w:rPr>
          <w:b/>
          <w:bCs/>
          <w:color w:val="156082" w:themeColor="accent1"/>
          <w:sz w:val="32"/>
          <w:szCs w:val="32"/>
        </w:rPr>
        <w:lastRenderedPageBreak/>
        <w:t>8</w:t>
      </w:r>
      <w:r w:rsidRPr="001939A7">
        <w:rPr>
          <w:b/>
          <w:bCs/>
          <w:color w:val="156082" w:themeColor="accent1"/>
          <w:sz w:val="32"/>
          <w:szCs w:val="32"/>
        </w:rPr>
        <w:t xml:space="preserve">. </w:t>
      </w:r>
      <w:r w:rsidRPr="008E3DA1">
        <w:rPr>
          <w:b/>
          <w:bCs/>
          <w:color w:val="156082" w:themeColor="accent1"/>
          <w:sz w:val="32"/>
          <w:szCs w:val="32"/>
        </w:rPr>
        <w:t>Expected Business Outcome</w:t>
      </w:r>
    </w:p>
    <w:p w14:paraId="7EB7EBCB" w14:textId="132AA075" w:rsidR="008E3DA1" w:rsidRPr="008E3DA1" w:rsidRDefault="008E3DA1" w:rsidP="008E3DA1">
      <w:pPr>
        <w:pStyle w:val="ListParagraph"/>
        <w:numPr>
          <w:ilvl w:val="0"/>
          <w:numId w:val="9"/>
        </w:numPr>
      </w:pPr>
      <w:r w:rsidRPr="008E3DA1">
        <w:t xml:space="preserve">Identify technology sectors with stronger investment characteristics. </w:t>
      </w:r>
    </w:p>
    <w:p w14:paraId="70DDBDD5" w14:textId="418F0044" w:rsidR="008E3DA1" w:rsidRPr="008E3DA1" w:rsidRDefault="008E3DA1" w:rsidP="008E3DA1">
      <w:pPr>
        <w:pStyle w:val="ListParagraph"/>
        <w:numPr>
          <w:ilvl w:val="0"/>
          <w:numId w:val="9"/>
        </w:numPr>
      </w:pPr>
      <w:r w:rsidRPr="008E3DA1">
        <w:t xml:space="preserve">Identify sectors showing elevated financial or workforce risk. </w:t>
      </w:r>
    </w:p>
    <w:p w14:paraId="05C89496" w14:textId="4908FEF4" w:rsidR="008E3DA1" w:rsidRPr="008E3DA1" w:rsidRDefault="008E3DA1" w:rsidP="008E3DA1">
      <w:pPr>
        <w:pStyle w:val="ListParagraph"/>
        <w:numPr>
          <w:ilvl w:val="0"/>
          <w:numId w:val="9"/>
        </w:numPr>
      </w:pPr>
      <w:r w:rsidRPr="008E3DA1">
        <w:t xml:space="preserve">Evaluate capital efficiency across funding stages and sectors. </w:t>
      </w:r>
    </w:p>
    <w:p w14:paraId="7AF8E9DF" w14:textId="6FE681B1" w:rsidR="008E3DA1" w:rsidRPr="008E3DA1" w:rsidRDefault="008E3DA1" w:rsidP="008E3DA1">
      <w:pPr>
        <w:pStyle w:val="ListParagraph"/>
        <w:numPr>
          <w:ilvl w:val="0"/>
          <w:numId w:val="9"/>
        </w:numPr>
      </w:pPr>
      <w:r w:rsidRPr="008E3DA1">
        <w:t xml:space="preserve">Identify areas where valuation appears disproportionate to revenue performance and may warrant further due diligence. </w:t>
      </w:r>
    </w:p>
    <w:p w14:paraId="6E38E8E3" w14:textId="0D2AD1CE" w:rsidR="008E3DA1" w:rsidRPr="008E3DA1" w:rsidRDefault="008E3DA1" w:rsidP="008E3DA1">
      <w:pPr>
        <w:pStyle w:val="ListParagraph"/>
        <w:numPr>
          <w:ilvl w:val="0"/>
          <w:numId w:val="9"/>
        </w:numPr>
      </w:pPr>
      <w:r w:rsidRPr="008E3DA1">
        <w:t>Prioritize sectors or startup segments for further investment analysis.</w:t>
      </w:r>
    </w:p>
    <w:sectPr w:rsidR="008E3DA1" w:rsidRPr="008E3DA1" w:rsidSect="007A6FE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C959" w14:textId="77777777" w:rsidR="006839F8" w:rsidRDefault="006839F8">
      <w:pPr>
        <w:spacing w:after="0" w:line="240" w:lineRule="auto"/>
      </w:pPr>
      <w:r>
        <w:separator/>
      </w:r>
    </w:p>
  </w:endnote>
  <w:endnote w:type="continuationSeparator" w:id="0">
    <w:p w14:paraId="4C1291B6" w14:textId="77777777" w:rsidR="006839F8" w:rsidRDefault="00683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131569"/>
      <w:docPartObj>
        <w:docPartGallery w:val="Page Numbers (Bottom of Page)"/>
        <w:docPartUnique/>
      </w:docPartObj>
    </w:sdtPr>
    <w:sdtEndPr>
      <w:rPr>
        <w:noProof/>
      </w:rPr>
    </w:sdtEndPr>
    <w:sdtContent>
      <w:p w14:paraId="4E90AA11" w14:textId="77777777" w:rsidR="007A6FE2" w:rsidRDefault="007A6F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D93EDF" w14:textId="77777777" w:rsidR="007A6FE2" w:rsidRDefault="007A6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BDB9" w14:textId="77777777" w:rsidR="006839F8" w:rsidRDefault="006839F8">
      <w:pPr>
        <w:spacing w:after="0" w:line="240" w:lineRule="auto"/>
      </w:pPr>
      <w:r>
        <w:separator/>
      </w:r>
    </w:p>
  </w:footnote>
  <w:footnote w:type="continuationSeparator" w:id="0">
    <w:p w14:paraId="05F4E64D" w14:textId="77777777" w:rsidR="006839F8" w:rsidRDefault="00683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E90"/>
    <w:multiLevelType w:val="multilevel"/>
    <w:tmpl w:val="A2B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1A0F"/>
    <w:multiLevelType w:val="multilevel"/>
    <w:tmpl w:val="D7F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F7E0D"/>
    <w:multiLevelType w:val="multilevel"/>
    <w:tmpl w:val="01E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A1A5E"/>
    <w:multiLevelType w:val="hybridMultilevel"/>
    <w:tmpl w:val="8EEA30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8426A08"/>
    <w:multiLevelType w:val="multilevel"/>
    <w:tmpl w:val="E50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96FB0"/>
    <w:multiLevelType w:val="multilevel"/>
    <w:tmpl w:val="214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A3683"/>
    <w:multiLevelType w:val="multilevel"/>
    <w:tmpl w:val="DB5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21E85"/>
    <w:multiLevelType w:val="multilevel"/>
    <w:tmpl w:val="FA7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642BC"/>
    <w:multiLevelType w:val="hybridMultilevel"/>
    <w:tmpl w:val="D7DE02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46042189">
    <w:abstractNumId w:val="3"/>
  </w:num>
  <w:num w:numId="2" w16cid:durableId="737245909">
    <w:abstractNumId w:val="4"/>
  </w:num>
  <w:num w:numId="3" w16cid:durableId="1178347131">
    <w:abstractNumId w:val="2"/>
  </w:num>
  <w:num w:numId="4" w16cid:durableId="36004495">
    <w:abstractNumId w:val="6"/>
  </w:num>
  <w:num w:numId="5" w16cid:durableId="518272507">
    <w:abstractNumId w:val="5"/>
  </w:num>
  <w:num w:numId="6" w16cid:durableId="493956734">
    <w:abstractNumId w:val="0"/>
  </w:num>
  <w:num w:numId="7" w16cid:durableId="592785227">
    <w:abstractNumId w:val="7"/>
  </w:num>
  <w:num w:numId="8" w16cid:durableId="1539784039">
    <w:abstractNumId w:val="1"/>
  </w:num>
  <w:num w:numId="9" w16cid:durableId="12651165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E2"/>
    <w:rsid w:val="001466A5"/>
    <w:rsid w:val="00173296"/>
    <w:rsid w:val="001B16A3"/>
    <w:rsid w:val="00205326"/>
    <w:rsid w:val="002E606B"/>
    <w:rsid w:val="00444C27"/>
    <w:rsid w:val="006308FA"/>
    <w:rsid w:val="006839F8"/>
    <w:rsid w:val="007A6FE2"/>
    <w:rsid w:val="008E3DA1"/>
    <w:rsid w:val="00AD009D"/>
    <w:rsid w:val="00BC7C33"/>
    <w:rsid w:val="00CB4DF7"/>
    <w:rsid w:val="00D03B69"/>
    <w:rsid w:val="00D069E5"/>
    <w:rsid w:val="00EC78B3"/>
    <w:rsid w:val="00F43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9D28"/>
  <w15:chartTrackingRefBased/>
  <w15:docId w15:val="{A8488770-101F-423B-AA68-19415BC7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DA1"/>
  </w:style>
  <w:style w:type="paragraph" w:styleId="Heading1">
    <w:name w:val="heading 1"/>
    <w:basedOn w:val="Normal"/>
    <w:next w:val="Normal"/>
    <w:link w:val="Heading1Char"/>
    <w:uiPriority w:val="9"/>
    <w:qFormat/>
    <w:rsid w:val="007A6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FE2"/>
    <w:rPr>
      <w:rFonts w:eastAsiaTheme="majorEastAsia" w:cstheme="majorBidi"/>
      <w:color w:val="272727" w:themeColor="text1" w:themeTint="D8"/>
    </w:rPr>
  </w:style>
  <w:style w:type="paragraph" w:styleId="Title">
    <w:name w:val="Title"/>
    <w:basedOn w:val="Normal"/>
    <w:next w:val="Normal"/>
    <w:link w:val="TitleChar"/>
    <w:uiPriority w:val="10"/>
    <w:qFormat/>
    <w:rsid w:val="007A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FE2"/>
    <w:pPr>
      <w:spacing w:before="160"/>
      <w:jc w:val="center"/>
    </w:pPr>
    <w:rPr>
      <w:i/>
      <w:iCs/>
      <w:color w:val="404040" w:themeColor="text1" w:themeTint="BF"/>
    </w:rPr>
  </w:style>
  <w:style w:type="character" w:customStyle="1" w:styleId="QuoteChar">
    <w:name w:val="Quote Char"/>
    <w:basedOn w:val="DefaultParagraphFont"/>
    <w:link w:val="Quote"/>
    <w:uiPriority w:val="29"/>
    <w:rsid w:val="007A6FE2"/>
    <w:rPr>
      <w:i/>
      <w:iCs/>
      <w:color w:val="404040" w:themeColor="text1" w:themeTint="BF"/>
    </w:rPr>
  </w:style>
  <w:style w:type="paragraph" w:styleId="ListParagraph">
    <w:name w:val="List Paragraph"/>
    <w:basedOn w:val="Normal"/>
    <w:uiPriority w:val="34"/>
    <w:qFormat/>
    <w:rsid w:val="007A6FE2"/>
    <w:pPr>
      <w:ind w:left="720"/>
      <w:contextualSpacing/>
    </w:pPr>
  </w:style>
  <w:style w:type="character" w:styleId="IntenseEmphasis">
    <w:name w:val="Intense Emphasis"/>
    <w:basedOn w:val="DefaultParagraphFont"/>
    <w:uiPriority w:val="21"/>
    <w:qFormat/>
    <w:rsid w:val="007A6FE2"/>
    <w:rPr>
      <w:i/>
      <w:iCs/>
      <w:color w:val="0F4761" w:themeColor="accent1" w:themeShade="BF"/>
    </w:rPr>
  </w:style>
  <w:style w:type="paragraph" w:styleId="IntenseQuote">
    <w:name w:val="Intense Quote"/>
    <w:basedOn w:val="Normal"/>
    <w:next w:val="Normal"/>
    <w:link w:val="IntenseQuoteChar"/>
    <w:uiPriority w:val="30"/>
    <w:qFormat/>
    <w:rsid w:val="007A6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FE2"/>
    <w:rPr>
      <w:i/>
      <w:iCs/>
      <w:color w:val="0F4761" w:themeColor="accent1" w:themeShade="BF"/>
    </w:rPr>
  </w:style>
  <w:style w:type="character" w:styleId="IntenseReference">
    <w:name w:val="Intense Reference"/>
    <w:basedOn w:val="DefaultParagraphFont"/>
    <w:uiPriority w:val="32"/>
    <w:qFormat/>
    <w:rsid w:val="007A6FE2"/>
    <w:rPr>
      <w:b/>
      <w:bCs/>
      <w:smallCaps/>
      <w:color w:val="0F4761" w:themeColor="accent1" w:themeShade="BF"/>
      <w:spacing w:val="5"/>
    </w:rPr>
  </w:style>
  <w:style w:type="table" w:styleId="ListTable3-Accent1">
    <w:name w:val="List Table 3 Accent 1"/>
    <w:basedOn w:val="TableNormal"/>
    <w:uiPriority w:val="48"/>
    <w:rsid w:val="007A6FE2"/>
    <w:pPr>
      <w:spacing w:after="0" w:line="240" w:lineRule="auto"/>
    </w:pPr>
    <w:tblPr>
      <w:tblStyleRowBandSize w:val="1"/>
      <w:tblStyleColBandSize w:val="1"/>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Footer">
    <w:name w:val="footer"/>
    <w:basedOn w:val="Normal"/>
    <w:link w:val="FooterChar"/>
    <w:uiPriority w:val="99"/>
    <w:unhideWhenUsed/>
    <w:rsid w:val="007A6F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SEN GUPTA</dc:creator>
  <cp:keywords/>
  <dc:description/>
  <cp:lastModifiedBy>MRINAL SEN GUPTA</cp:lastModifiedBy>
  <cp:revision>5</cp:revision>
  <dcterms:created xsi:type="dcterms:W3CDTF">2026-08-16T12:13:00Z</dcterms:created>
  <dcterms:modified xsi:type="dcterms:W3CDTF">2026-08-21T19:49:00Z</dcterms:modified>
</cp:coreProperties>
</file>