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2E87" w14:textId="47D430FF" w:rsidR="00946D78" w:rsidRDefault="00946D78" w:rsidP="00946D78">
      <w:pPr>
        <w:jc w:val="center"/>
        <w:rPr>
          <w:b/>
          <w:bCs/>
          <w:color w:val="156082" w:themeColor="accent1"/>
          <w:sz w:val="36"/>
          <w:szCs w:val="36"/>
        </w:rPr>
      </w:pPr>
      <w:r w:rsidRPr="00946D78">
        <w:rPr>
          <w:b/>
          <w:bCs/>
          <w:color w:val="156082" w:themeColor="accent1"/>
          <w:sz w:val="36"/>
          <w:szCs w:val="36"/>
        </w:rPr>
        <w:t>Final</w:t>
      </w:r>
      <w:r>
        <w:rPr>
          <w:b/>
          <w:bCs/>
          <w:color w:val="156082" w:themeColor="accent1"/>
          <w:sz w:val="36"/>
          <w:szCs w:val="36"/>
        </w:rPr>
        <w:t xml:space="preserve"> </w:t>
      </w:r>
      <w:r w:rsidRPr="00946D78">
        <w:rPr>
          <w:b/>
          <w:bCs/>
          <w:color w:val="156082" w:themeColor="accent1"/>
          <w:sz w:val="36"/>
          <w:szCs w:val="36"/>
        </w:rPr>
        <w:t>Report</w:t>
      </w:r>
    </w:p>
    <w:p w14:paraId="1DE20663" w14:textId="02FCDFDF" w:rsidR="0094198A" w:rsidRPr="007A6FE2" w:rsidRDefault="0094198A" w:rsidP="0094198A">
      <w:pPr>
        <w:rPr>
          <w:b/>
          <w:bCs/>
          <w:sz w:val="20"/>
          <w:szCs w:val="20"/>
        </w:rPr>
      </w:pPr>
      <w:proofErr w:type="spellStart"/>
      <w:r w:rsidRPr="007A6FE2">
        <w:rPr>
          <w:i/>
          <w:iCs/>
        </w:rPr>
        <w:t>Analyzing</w:t>
      </w:r>
      <w:proofErr w:type="spellEnd"/>
      <w:r w:rsidRPr="007A6FE2">
        <w:rPr>
          <w:i/>
          <w:iCs/>
        </w:rPr>
        <w:t xml:space="preserve"> Financial Health, Capital Efficiency, Valuation, and Sector-Level Investment Risk</w:t>
      </w:r>
    </w:p>
    <w:p w14:paraId="031BD02C" w14:textId="77777777" w:rsidR="0094198A" w:rsidRDefault="0094198A" w:rsidP="0094198A">
      <w:pPr>
        <w:spacing w:after="40" w:line="240" w:lineRule="auto"/>
        <w:rPr>
          <w:b/>
          <w:bCs/>
          <w:sz w:val="20"/>
          <w:szCs w:val="20"/>
        </w:rPr>
      </w:pPr>
    </w:p>
    <w:p w14:paraId="5D0DD10B" w14:textId="77777777" w:rsidR="0094198A" w:rsidRPr="00D67C66" w:rsidRDefault="0094198A" w:rsidP="0094198A">
      <w:pPr>
        <w:spacing w:after="40" w:line="240" w:lineRule="auto"/>
        <w:rPr>
          <w:sz w:val="20"/>
          <w:szCs w:val="20"/>
        </w:rPr>
      </w:pPr>
      <w:r w:rsidRPr="00D67C66">
        <w:rPr>
          <w:b/>
          <w:bCs/>
          <w:sz w:val="20"/>
          <w:szCs w:val="20"/>
        </w:rPr>
        <w:t>Prepared by: Mrinal</w:t>
      </w:r>
    </w:p>
    <w:p w14:paraId="76198184" w14:textId="77777777" w:rsidR="0094198A" w:rsidRDefault="0094198A" w:rsidP="0094198A">
      <w:pPr>
        <w:spacing w:after="40" w:line="240" w:lineRule="auto"/>
        <w:rPr>
          <w:sz w:val="20"/>
          <w:szCs w:val="20"/>
        </w:rPr>
      </w:pPr>
      <w:r w:rsidRPr="00D67C66">
        <w:rPr>
          <w:sz w:val="20"/>
          <w:szCs w:val="20"/>
        </w:rPr>
        <w:t>Role: Business Analyst</w:t>
      </w:r>
    </w:p>
    <w:p w14:paraId="4B8A92B9" w14:textId="5E67BB03" w:rsidR="0094198A" w:rsidRDefault="0094198A" w:rsidP="0094198A">
      <w:pPr>
        <w:spacing w:after="40" w:line="240" w:lineRule="auto"/>
        <w:rPr>
          <w:sz w:val="20"/>
          <w:szCs w:val="20"/>
        </w:rPr>
      </w:pPr>
      <w:r w:rsidRPr="00D67C66">
        <w:rPr>
          <w:sz w:val="20"/>
          <w:szCs w:val="20"/>
        </w:rPr>
        <w:t xml:space="preserve">Date: </w:t>
      </w:r>
      <w:r>
        <w:rPr>
          <w:sz w:val="20"/>
          <w:szCs w:val="20"/>
        </w:rPr>
        <w:t>16</w:t>
      </w:r>
      <w:r w:rsidRPr="00D67C66">
        <w:rPr>
          <w:sz w:val="20"/>
          <w:szCs w:val="20"/>
        </w:rPr>
        <w:t xml:space="preserve"> </w:t>
      </w:r>
      <w:r>
        <w:rPr>
          <w:sz w:val="20"/>
          <w:szCs w:val="20"/>
        </w:rPr>
        <w:t>Aug</w:t>
      </w:r>
      <w:r w:rsidRPr="00D67C66">
        <w:rPr>
          <w:sz w:val="20"/>
          <w:szCs w:val="20"/>
        </w:rPr>
        <w:t xml:space="preserve"> 2026</w:t>
      </w:r>
    </w:p>
    <w:p w14:paraId="4555C720" w14:textId="77777777" w:rsidR="00946D78" w:rsidRPr="00946D78" w:rsidRDefault="00946D78" w:rsidP="00946D78">
      <w:pPr>
        <w:spacing w:line="240" w:lineRule="auto"/>
        <w:rPr>
          <w:sz w:val="20"/>
          <w:szCs w:val="20"/>
        </w:rPr>
      </w:pPr>
      <w:r w:rsidRPr="00946D78">
        <w:rPr>
          <w:sz w:val="20"/>
          <w:szCs w:val="20"/>
        </w:rPr>
        <w:br/>
      </w:r>
    </w:p>
    <w:p w14:paraId="06C5005A" w14:textId="77777777" w:rsidR="00946D78" w:rsidRPr="00946D78" w:rsidRDefault="00946D78" w:rsidP="00946D78">
      <w:pPr>
        <w:spacing w:line="240" w:lineRule="auto"/>
        <w:rPr>
          <w:b/>
          <w:bCs/>
          <w:color w:val="0E2841" w:themeColor="text2"/>
          <w:sz w:val="32"/>
          <w:szCs w:val="32"/>
        </w:rPr>
      </w:pPr>
      <w:r w:rsidRPr="00946D78">
        <w:rPr>
          <w:b/>
          <w:bCs/>
          <w:color w:val="156082" w:themeColor="accent1"/>
          <w:sz w:val="32"/>
          <w:szCs w:val="32"/>
        </w:rPr>
        <w:t>1. Executive Summary</w:t>
      </w:r>
    </w:p>
    <w:p w14:paraId="1A15E621" w14:textId="693A653E" w:rsidR="00946D78" w:rsidRPr="00946D78" w:rsidRDefault="00946D78" w:rsidP="00FD745E">
      <w:pPr>
        <w:spacing w:line="240" w:lineRule="auto"/>
        <w:jc w:val="both"/>
        <w:rPr>
          <w:sz w:val="20"/>
          <w:szCs w:val="20"/>
        </w:rPr>
      </w:pPr>
      <w:r w:rsidRPr="00946D78">
        <w:rPr>
          <w:sz w:val="20"/>
          <w:szCs w:val="20"/>
        </w:rPr>
        <w:t xml:space="preserve">This study provides a comprehensive analytical evaluation of </w:t>
      </w:r>
      <w:r w:rsidRPr="00946D78">
        <w:rPr>
          <w:b/>
          <w:bCs/>
          <w:sz w:val="20"/>
          <w:szCs w:val="20"/>
        </w:rPr>
        <w:t>25,000 global technology startups</w:t>
      </w:r>
      <w:r w:rsidRPr="00946D78">
        <w:rPr>
          <w:sz w:val="20"/>
          <w:szCs w:val="20"/>
        </w:rPr>
        <w:t xml:space="preserve"> active between 2020 and 2026. By combining core financial metrics, capital efficiency indicators, cash burn rates, operational runway, and workforce retention data, this report establishes a standardized framework for sector attractiveness and downside risk. </w:t>
      </w:r>
    </w:p>
    <w:p w14:paraId="536EDB14" w14:textId="40DFE713" w:rsidR="00946D78" w:rsidRPr="00946D78" w:rsidRDefault="00946D78" w:rsidP="00FD745E">
      <w:pPr>
        <w:numPr>
          <w:ilvl w:val="0"/>
          <w:numId w:val="7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Macro Portfolio Totals:</w:t>
      </w:r>
      <w:r w:rsidRPr="00946D78">
        <w:rPr>
          <w:sz w:val="20"/>
          <w:szCs w:val="20"/>
        </w:rPr>
        <w:t xml:space="preserve"> The 25,000 startups represent </w:t>
      </w:r>
      <w:r w:rsidRPr="00946D78">
        <w:rPr>
          <w:b/>
          <w:bCs/>
          <w:sz w:val="20"/>
          <w:szCs w:val="20"/>
        </w:rPr>
        <w:t>$1.49M</w:t>
      </w:r>
      <w:r w:rsidRPr="00946D78">
        <w:rPr>
          <w:sz w:val="20"/>
          <w:szCs w:val="20"/>
        </w:rPr>
        <w:t xml:space="preserve"> in aggregate funding raised, </w:t>
      </w:r>
      <w:r w:rsidRPr="00946D78">
        <w:rPr>
          <w:b/>
          <w:bCs/>
          <w:sz w:val="20"/>
          <w:szCs w:val="20"/>
        </w:rPr>
        <w:t>$11.60M</w:t>
      </w:r>
      <w:r w:rsidRPr="00946D78">
        <w:rPr>
          <w:sz w:val="20"/>
          <w:szCs w:val="20"/>
        </w:rPr>
        <w:t xml:space="preserve"> in cumulative post-money valuation, and </w:t>
      </w:r>
      <w:r w:rsidRPr="00946D78">
        <w:rPr>
          <w:b/>
          <w:bCs/>
          <w:sz w:val="20"/>
          <w:szCs w:val="20"/>
        </w:rPr>
        <w:t>$832.5K</w:t>
      </w:r>
      <w:r w:rsidRPr="00946D78">
        <w:rPr>
          <w:sz w:val="20"/>
          <w:szCs w:val="20"/>
        </w:rPr>
        <w:t xml:space="preserve"> in annualized recurring revenue (ARR). </w:t>
      </w:r>
    </w:p>
    <w:p w14:paraId="0771549E" w14:textId="59AC3E9A" w:rsidR="00946D78" w:rsidRPr="00946D78" w:rsidRDefault="00946D78" w:rsidP="00FD745E">
      <w:pPr>
        <w:numPr>
          <w:ilvl w:val="0"/>
          <w:numId w:val="7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Macro Portfolio Benchmarks:</w:t>
      </w:r>
      <w:r w:rsidRPr="00946D78">
        <w:rPr>
          <w:sz w:val="20"/>
          <w:szCs w:val="20"/>
        </w:rPr>
        <w:t xml:space="preserve"> Across the entire tech dataset, the average operational runway stands at </w:t>
      </w:r>
      <w:r w:rsidRPr="00946D78">
        <w:rPr>
          <w:b/>
          <w:bCs/>
          <w:sz w:val="20"/>
          <w:szCs w:val="20"/>
        </w:rPr>
        <w:t>12.19 months</w:t>
      </w:r>
      <w:r w:rsidRPr="00946D78">
        <w:rPr>
          <w:sz w:val="20"/>
          <w:szCs w:val="20"/>
        </w:rPr>
        <w:t xml:space="preserve">, average capital efficiency is </w:t>
      </w:r>
      <w:r w:rsidRPr="00946D78">
        <w:rPr>
          <w:b/>
          <w:bCs/>
          <w:sz w:val="20"/>
          <w:szCs w:val="20"/>
        </w:rPr>
        <w:t>0.56</w:t>
      </w:r>
      <w:r w:rsidRPr="00946D78">
        <w:rPr>
          <w:sz w:val="20"/>
          <w:szCs w:val="20"/>
        </w:rPr>
        <w:t xml:space="preserve">, average monthly burn rate is </w:t>
      </w:r>
      <w:r w:rsidRPr="00946D78">
        <w:rPr>
          <w:b/>
          <w:bCs/>
          <w:sz w:val="20"/>
          <w:szCs w:val="20"/>
        </w:rPr>
        <w:t>$3.17M</w:t>
      </w:r>
      <w:r w:rsidRPr="00946D78">
        <w:rPr>
          <w:sz w:val="20"/>
          <w:szCs w:val="20"/>
        </w:rPr>
        <w:t xml:space="preserve">, and overall burn-to-revenue pressure is </w:t>
      </w:r>
      <w:r w:rsidRPr="00946D78">
        <w:rPr>
          <w:b/>
          <w:bCs/>
          <w:sz w:val="20"/>
          <w:szCs w:val="20"/>
        </w:rPr>
        <w:t>114.19%</w:t>
      </w:r>
      <w:r w:rsidRPr="00946D78">
        <w:rPr>
          <w:sz w:val="20"/>
          <w:szCs w:val="20"/>
        </w:rPr>
        <w:t xml:space="preserve">. </w:t>
      </w:r>
    </w:p>
    <w:p w14:paraId="21C7D3DE" w14:textId="77777777" w:rsidR="00946D78" w:rsidRPr="00946D78" w:rsidRDefault="00946D78" w:rsidP="00FD745E">
      <w:pPr>
        <w:numPr>
          <w:ilvl w:val="0"/>
          <w:numId w:val="7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Startup Outcomes:</w:t>
      </w:r>
      <w:r w:rsidRPr="00946D78">
        <w:rPr>
          <w:sz w:val="20"/>
          <w:szCs w:val="20"/>
        </w:rPr>
        <w:t xml:space="preserve"> 61.82% of startups remain independent, 20.35% have closed, 10.54% were acquired normally, 4.57% ended in distressed fire sales, and 2.72% successfully completed an IPO. </w:t>
      </w:r>
    </w:p>
    <w:p w14:paraId="633E4369" w14:textId="77777777" w:rsidR="00FD745E" w:rsidRPr="00FD745E" w:rsidRDefault="00FD745E" w:rsidP="00946D78">
      <w:pPr>
        <w:spacing w:line="240" w:lineRule="auto"/>
        <w:rPr>
          <w:b/>
          <w:bCs/>
          <w:color w:val="156082" w:themeColor="accent1"/>
          <w:sz w:val="20"/>
          <w:szCs w:val="20"/>
        </w:rPr>
      </w:pPr>
    </w:p>
    <w:p w14:paraId="4A70BB91" w14:textId="60385624" w:rsidR="00946D78" w:rsidRPr="00946D78" w:rsidRDefault="00946D78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946D78">
        <w:rPr>
          <w:b/>
          <w:bCs/>
          <w:color w:val="156082" w:themeColor="accent1"/>
          <w:sz w:val="32"/>
          <w:szCs w:val="32"/>
        </w:rPr>
        <w:t>2. Sector-Level Financial &amp; Operational Performance Table</w:t>
      </w:r>
    </w:p>
    <w:p w14:paraId="4CFD50CF" w14:textId="50B5F044" w:rsidR="00946D78" w:rsidRDefault="00946D78" w:rsidP="00946D78">
      <w:pPr>
        <w:spacing w:line="240" w:lineRule="auto"/>
        <w:rPr>
          <w:sz w:val="20"/>
          <w:szCs w:val="20"/>
        </w:rPr>
      </w:pPr>
      <w:r w:rsidRPr="00946D78">
        <w:rPr>
          <w:sz w:val="20"/>
          <w:szCs w:val="20"/>
        </w:rPr>
        <w:t xml:space="preserve">The table below summarizes the quantitative performance across all 10 technology sectors: </w:t>
      </w:r>
    </w:p>
    <w:p w14:paraId="1FA6B0EE" w14:textId="77777777" w:rsidR="00FD745E" w:rsidRPr="00946D78" w:rsidRDefault="00FD745E" w:rsidP="00946D78">
      <w:pPr>
        <w:spacing w:line="240" w:lineRule="auto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1244"/>
        <w:gridCol w:w="1094"/>
        <w:gridCol w:w="1340"/>
        <w:gridCol w:w="1026"/>
        <w:gridCol w:w="892"/>
        <w:gridCol w:w="862"/>
        <w:gridCol w:w="807"/>
        <w:gridCol w:w="1018"/>
        <w:gridCol w:w="807"/>
      </w:tblGrid>
      <w:tr w:rsidR="00786B61" w:rsidRPr="00786B61" w14:paraId="7D03BCDB" w14:textId="77777777" w:rsidTr="00786B61">
        <w:tc>
          <w:tcPr>
            <w:tcW w:w="0" w:type="auto"/>
            <w:hideMark/>
          </w:tcPr>
          <w:p w14:paraId="222EA5CF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Domain / Sector</w:t>
            </w:r>
          </w:p>
        </w:tc>
        <w:tc>
          <w:tcPr>
            <w:tcW w:w="0" w:type="auto"/>
            <w:hideMark/>
          </w:tcPr>
          <w:p w14:paraId="729BABD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Total Funding ($)</w:t>
            </w:r>
          </w:p>
        </w:tc>
        <w:tc>
          <w:tcPr>
            <w:tcW w:w="0" w:type="auto"/>
            <w:hideMark/>
          </w:tcPr>
          <w:p w14:paraId="591C7FC5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Total ARR ($)</w:t>
            </w:r>
          </w:p>
        </w:tc>
        <w:tc>
          <w:tcPr>
            <w:tcW w:w="0" w:type="auto"/>
            <w:hideMark/>
          </w:tcPr>
          <w:p w14:paraId="355E7D9C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Total Valuation ($)</w:t>
            </w:r>
          </w:p>
        </w:tc>
        <w:tc>
          <w:tcPr>
            <w:tcW w:w="0" w:type="auto"/>
            <w:hideMark/>
          </w:tcPr>
          <w:p w14:paraId="0505A9BC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Capital Efficiency</w:t>
            </w:r>
          </w:p>
        </w:tc>
        <w:tc>
          <w:tcPr>
            <w:tcW w:w="0" w:type="auto"/>
            <w:hideMark/>
          </w:tcPr>
          <w:p w14:paraId="454D3F8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Val / ARR Multiple</w:t>
            </w:r>
          </w:p>
        </w:tc>
        <w:tc>
          <w:tcPr>
            <w:tcW w:w="0" w:type="auto"/>
            <w:hideMark/>
          </w:tcPr>
          <w:p w14:paraId="3F8AFAA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proofErr w:type="spellStart"/>
            <w:r w:rsidRPr="00786B61">
              <w:rPr>
                <w:b/>
                <w:bCs/>
                <w:sz w:val="18"/>
                <w:szCs w:val="18"/>
              </w:rPr>
              <w:t>Avg</w:t>
            </w:r>
            <w:proofErr w:type="spellEnd"/>
            <w:r w:rsidRPr="00786B61">
              <w:rPr>
                <w:b/>
                <w:bCs/>
                <w:sz w:val="18"/>
                <w:szCs w:val="18"/>
              </w:rPr>
              <w:t xml:space="preserve"> Runway (Mo)</w:t>
            </w:r>
          </w:p>
        </w:tc>
        <w:tc>
          <w:tcPr>
            <w:tcW w:w="0" w:type="auto"/>
            <w:hideMark/>
          </w:tcPr>
          <w:p w14:paraId="51BEC5FD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Layoff Rate %</w:t>
            </w:r>
          </w:p>
        </w:tc>
        <w:tc>
          <w:tcPr>
            <w:tcW w:w="0" w:type="auto"/>
            <w:hideMark/>
          </w:tcPr>
          <w:p w14:paraId="1EBE554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Retention %</w:t>
            </w:r>
          </w:p>
        </w:tc>
        <w:tc>
          <w:tcPr>
            <w:tcW w:w="0" w:type="auto"/>
            <w:hideMark/>
          </w:tcPr>
          <w:p w14:paraId="06DA3A85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Closed %</w:t>
            </w:r>
          </w:p>
        </w:tc>
      </w:tr>
      <w:tr w:rsidR="00786B61" w:rsidRPr="00786B61" w14:paraId="1B0EC68F" w14:textId="77777777" w:rsidTr="00786B61">
        <w:tc>
          <w:tcPr>
            <w:tcW w:w="0" w:type="auto"/>
            <w:hideMark/>
          </w:tcPr>
          <w:p w14:paraId="137114C6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Generative AI</w:t>
            </w:r>
          </w:p>
        </w:tc>
        <w:tc>
          <w:tcPr>
            <w:tcW w:w="0" w:type="auto"/>
            <w:hideMark/>
          </w:tcPr>
          <w:p w14:paraId="7436A31A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567,684.22</w:t>
            </w:r>
          </w:p>
        </w:tc>
        <w:tc>
          <w:tcPr>
            <w:tcW w:w="0" w:type="auto"/>
            <w:hideMark/>
          </w:tcPr>
          <w:p w14:paraId="6F1C1EF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313,447.44</w:t>
            </w:r>
          </w:p>
        </w:tc>
        <w:tc>
          <w:tcPr>
            <w:tcW w:w="0" w:type="auto"/>
            <w:hideMark/>
          </w:tcPr>
          <w:p w14:paraId="24DCFA1F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4,391,998.93</w:t>
            </w:r>
          </w:p>
        </w:tc>
        <w:tc>
          <w:tcPr>
            <w:tcW w:w="0" w:type="auto"/>
            <w:hideMark/>
          </w:tcPr>
          <w:p w14:paraId="4C742BA3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hideMark/>
          </w:tcPr>
          <w:p w14:paraId="1FBAE4C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14.01x</w:t>
            </w:r>
          </w:p>
        </w:tc>
        <w:tc>
          <w:tcPr>
            <w:tcW w:w="0" w:type="auto"/>
            <w:hideMark/>
          </w:tcPr>
          <w:p w14:paraId="5FE79AF4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15.06</w:t>
            </w:r>
          </w:p>
        </w:tc>
        <w:tc>
          <w:tcPr>
            <w:tcW w:w="0" w:type="auto"/>
            <w:hideMark/>
          </w:tcPr>
          <w:p w14:paraId="53307BB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8.07%</w:t>
            </w:r>
          </w:p>
        </w:tc>
        <w:tc>
          <w:tcPr>
            <w:tcW w:w="0" w:type="auto"/>
            <w:hideMark/>
          </w:tcPr>
          <w:p w14:paraId="0607566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91.93%</w:t>
            </w:r>
          </w:p>
        </w:tc>
        <w:tc>
          <w:tcPr>
            <w:tcW w:w="0" w:type="auto"/>
            <w:hideMark/>
          </w:tcPr>
          <w:p w14:paraId="628B74DA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17.02%</w:t>
            </w:r>
          </w:p>
        </w:tc>
      </w:tr>
      <w:tr w:rsidR="00786B61" w:rsidRPr="00786B61" w14:paraId="1FD803A8" w14:textId="77777777" w:rsidTr="00786B61">
        <w:tc>
          <w:tcPr>
            <w:tcW w:w="0" w:type="auto"/>
            <w:hideMark/>
          </w:tcPr>
          <w:p w14:paraId="20E41CFD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HealthTech</w:t>
            </w:r>
          </w:p>
        </w:tc>
        <w:tc>
          <w:tcPr>
            <w:tcW w:w="0" w:type="auto"/>
            <w:hideMark/>
          </w:tcPr>
          <w:p w14:paraId="6A38E2DC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162,674.79</w:t>
            </w:r>
          </w:p>
        </w:tc>
        <w:tc>
          <w:tcPr>
            <w:tcW w:w="0" w:type="auto"/>
            <w:hideMark/>
          </w:tcPr>
          <w:p w14:paraId="236400AB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90,538.13</w:t>
            </w:r>
          </w:p>
        </w:tc>
        <w:tc>
          <w:tcPr>
            <w:tcW w:w="0" w:type="auto"/>
            <w:hideMark/>
          </w:tcPr>
          <w:p w14:paraId="4E7A656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1,235,244.00</w:t>
            </w:r>
          </w:p>
        </w:tc>
        <w:tc>
          <w:tcPr>
            <w:tcW w:w="0" w:type="auto"/>
            <w:hideMark/>
          </w:tcPr>
          <w:p w14:paraId="4892077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hideMark/>
          </w:tcPr>
          <w:p w14:paraId="253596FC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13.64x</w:t>
            </w:r>
          </w:p>
        </w:tc>
        <w:tc>
          <w:tcPr>
            <w:tcW w:w="0" w:type="auto"/>
            <w:hideMark/>
          </w:tcPr>
          <w:p w14:paraId="13EDF5DA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11.69</w:t>
            </w:r>
          </w:p>
        </w:tc>
        <w:tc>
          <w:tcPr>
            <w:tcW w:w="0" w:type="auto"/>
            <w:hideMark/>
          </w:tcPr>
          <w:p w14:paraId="2AFD576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14.90%</w:t>
            </w:r>
          </w:p>
        </w:tc>
        <w:tc>
          <w:tcPr>
            <w:tcW w:w="0" w:type="auto"/>
            <w:hideMark/>
          </w:tcPr>
          <w:p w14:paraId="540FE962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85.10%</w:t>
            </w:r>
          </w:p>
        </w:tc>
        <w:tc>
          <w:tcPr>
            <w:tcW w:w="0" w:type="auto"/>
            <w:hideMark/>
          </w:tcPr>
          <w:p w14:paraId="017926F4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18.56%</w:t>
            </w:r>
          </w:p>
        </w:tc>
      </w:tr>
      <w:tr w:rsidR="00786B61" w:rsidRPr="00786B61" w14:paraId="5FD9E587" w14:textId="77777777" w:rsidTr="00786B61">
        <w:tc>
          <w:tcPr>
            <w:tcW w:w="0" w:type="auto"/>
            <w:hideMark/>
          </w:tcPr>
          <w:p w14:paraId="3D11138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FinTech</w:t>
            </w:r>
          </w:p>
        </w:tc>
        <w:tc>
          <w:tcPr>
            <w:tcW w:w="0" w:type="auto"/>
            <w:hideMark/>
          </w:tcPr>
          <w:p w14:paraId="5327230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127,543.21</w:t>
            </w:r>
          </w:p>
        </w:tc>
        <w:tc>
          <w:tcPr>
            <w:tcW w:w="0" w:type="auto"/>
            <w:hideMark/>
          </w:tcPr>
          <w:p w14:paraId="1F77CB2A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78,076.72</w:t>
            </w:r>
          </w:p>
        </w:tc>
        <w:tc>
          <w:tcPr>
            <w:tcW w:w="0" w:type="auto"/>
            <w:hideMark/>
          </w:tcPr>
          <w:p w14:paraId="51B9DB41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1,054,223.28</w:t>
            </w:r>
          </w:p>
        </w:tc>
        <w:tc>
          <w:tcPr>
            <w:tcW w:w="0" w:type="auto"/>
            <w:hideMark/>
          </w:tcPr>
          <w:p w14:paraId="621D3403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0.61</w:t>
            </w:r>
          </w:p>
        </w:tc>
        <w:tc>
          <w:tcPr>
            <w:tcW w:w="0" w:type="auto"/>
            <w:hideMark/>
          </w:tcPr>
          <w:p w14:paraId="15614A6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13.50x</w:t>
            </w:r>
          </w:p>
        </w:tc>
        <w:tc>
          <w:tcPr>
            <w:tcW w:w="0" w:type="auto"/>
            <w:hideMark/>
          </w:tcPr>
          <w:p w14:paraId="5070402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11.34</w:t>
            </w:r>
          </w:p>
        </w:tc>
        <w:tc>
          <w:tcPr>
            <w:tcW w:w="0" w:type="auto"/>
            <w:hideMark/>
          </w:tcPr>
          <w:p w14:paraId="7D5A5090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12.10%</w:t>
            </w:r>
          </w:p>
        </w:tc>
        <w:tc>
          <w:tcPr>
            <w:tcW w:w="0" w:type="auto"/>
            <w:hideMark/>
          </w:tcPr>
          <w:p w14:paraId="0CD1A531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87.90%</w:t>
            </w:r>
          </w:p>
        </w:tc>
        <w:tc>
          <w:tcPr>
            <w:tcW w:w="0" w:type="auto"/>
            <w:hideMark/>
          </w:tcPr>
          <w:p w14:paraId="61BB0C76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17.68%</w:t>
            </w:r>
          </w:p>
        </w:tc>
      </w:tr>
      <w:tr w:rsidR="00786B61" w:rsidRPr="00786B61" w14:paraId="09063F01" w14:textId="77777777" w:rsidTr="00786B61">
        <w:tc>
          <w:tcPr>
            <w:tcW w:w="0" w:type="auto"/>
            <w:hideMark/>
          </w:tcPr>
          <w:p w14:paraId="45476401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proofErr w:type="spellStart"/>
            <w:r w:rsidRPr="00786B61">
              <w:rPr>
                <w:b/>
                <w:bCs/>
                <w:sz w:val="18"/>
                <w:szCs w:val="18"/>
              </w:rPr>
              <w:t>SpaceTech</w:t>
            </w:r>
            <w:proofErr w:type="spellEnd"/>
          </w:p>
        </w:tc>
        <w:tc>
          <w:tcPr>
            <w:tcW w:w="0" w:type="auto"/>
            <w:hideMark/>
          </w:tcPr>
          <w:p w14:paraId="5ED44CC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122,450.19</w:t>
            </w:r>
          </w:p>
        </w:tc>
        <w:tc>
          <w:tcPr>
            <w:tcW w:w="0" w:type="auto"/>
            <w:hideMark/>
          </w:tcPr>
          <w:p w14:paraId="11928D5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62,985.27</w:t>
            </w:r>
          </w:p>
        </w:tc>
        <w:tc>
          <w:tcPr>
            <w:tcW w:w="0" w:type="auto"/>
            <w:hideMark/>
          </w:tcPr>
          <w:p w14:paraId="3E461A8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936,329.58</w:t>
            </w:r>
          </w:p>
        </w:tc>
        <w:tc>
          <w:tcPr>
            <w:tcW w:w="0" w:type="auto"/>
            <w:hideMark/>
          </w:tcPr>
          <w:p w14:paraId="22747C8B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0.51</w:t>
            </w:r>
          </w:p>
        </w:tc>
        <w:tc>
          <w:tcPr>
            <w:tcW w:w="0" w:type="auto"/>
            <w:hideMark/>
          </w:tcPr>
          <w:p w14:paraId="69DAAF9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14.87x</w:t>
            </w:r>
          </w:p>
        </w:tc>
        <w:tc>
          <w:tcPr>
            <w:tcW w:w="0" w:type="auto"/>
            <w:hideMark/>
          </w:tcPr>
          <w:p w14:paraId="0590396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14.09</w:t>
            </w:r>
          </w:p>
        </w:tc>
        <w:tc>
          <w:tcPr>
            <w:tcW w:w="0" w:type="auto"/>
            <w:hideMark/>
          </w:tcPr>
          <w:p w14:paraId="08F7320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13.60%</w:t>
            </w:r>
          </w:p>
        </w:tc>
        <w:tc>
          <w:tcPr>
            <w:tcW w:w="0" w:type="auto"/>
            <w:hideMark/>
          </w:tcPr>
          <w:p w14:paraId="0E47424A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86.40%</w:t>
            </w:r>
          </w:p>
        </w:tc>
        <w:tc>
          <w:tcPr>
            <w:tcW w:w="0" w:type="auto"/>
            <w:hideMark/>
          </w:tcPr>
          <w:p w14:paraId="5EC6BB24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17.33%</w:t>
            </w:r>
          </w:p>
        </w:tc>
      </w:tr>
      <w:tr w:rsidR="00786B61" w:rsidRPr="00786B61" w14:paraId="12EDED7E" w14:textId="77777777" w:rsidTr="00786B61">
        <w:tc>
          <w:tcPr>
            <w:tcW w:w="0" w:type="auto"/>
            <w:hideMark/>
          </w:tcPr>
          <w:p w14:paraId="4FABC48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Web3 / Crypto</w:t>
            </w:r>
          </w:p>
        </w:tc>
        <w:tc>
          <w:tcPr>
            <w:tcW w:w="0" w:type="auto"/>
            <w:hideMark/>
          </w:tcPr>
          <w:p w14:paraId="0BA06876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108,547.15</w:t>
            </w:r>
          </w:p>
        </w:tc>
        <w:tc>
          <w:tcPr>
            <w:tcW w:w="0" w:type="auto"/>
            <w:hideMark/>
          </w:tcPr>
          <w:p w14:paraId="23D4276C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59,354.76</w:t>
            </w:r>
          </w:p>
        </w:tc>
        <w:tc>
          <w:tcPr>
            <w:tcW w:w="0" w:type="auto"/>
            <w:hideMark/>
          </w:tcPr>
          <w:p w14:paraId="1CF928B0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824,115.87</w:t>
            </w:r>
          </w:p>
        </w:tc>
        <w:tc>
          <w:tcPr>
            <w:tcW w:w="0" w:type="auto"/>
            <w:hideMark/>
          </w:tcPr>
          <w:p w14:paraId="1D9AA23C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0.55</w:t>
            </w:r>
          </w:p>
        </w:tc>
        <w:tc>
          <w:tcPr>
            <w:tcW w:w="0" w:type="auto"/>
            <w:hideMark/>
          </w:tcPr>
          <w:p w14:paraId="504E976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13.88x</w:t>
            </w:r>
          </w:p>
        </w:tc>
        <w:tc>
          <w:tcPr>
            <w:tcW w:w="0" w:type="auto"/>
            <w:hideMark/>
          </w:tcPr>
          <w:p w14:paraId="72137926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12.20</w:t>
            </w:r>
          </w:p>
        </w:tc>
        <w:tc>
          <w:tcPr>
            <w:tcW w:w="0" w:type="auto"/>
            <w:hideMark/>
          </w:tcPr>
          <w:p w14:paraId="701B971F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52.43%</w:t>
            </w:r>
          </w:p>
        </w:tc>
        <w:tc>
          <w:tcPr>
            <w:tcW w:w="0" w:type="auto"/>
            <w:hideMark/>
          </w:tcPr>
          <w:p w14:paraId="6D8164E3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47.57%</w:t>
            </w:r>
          </w:p>
        </w:tc>
        <w:tc>
          <w:tcPr>
            <w:tcW w:w="0" w:type="auto"/>
            <w:hideMark/>
          </w:tcPr>
          <w:p w14:paraId="18085692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48.12%</w:t>
            </w:r>
          </w:p>
        </w:tc>
      </w:tr>
      <w:tr w:rsidR="00786B61" w:rsidRPr="00786B61" w14:paraId="1B51DDE3" w14:textId="77777777" w:rsidTr="00786B61">
        <w:tc>
          <w:tcPr>
            <w:tcW w:w="0" w:type="auto"/>
            <w:hideMark/>
          </w:tcPr>
          <w:p w14:paraId="4CBCB511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Robotics</w:t>
            </w:r>
          </w:p>
        </w:tc>
        <w:tc>
          <w:tcPr>
            <w:tcW w:w="0" w:type="auto"/>
            <w:hideMark/>
          </w:tcPr>
          <w:p w14:paraId="7E7B3326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103,468.35</w:t>
            </w:r>
          </w:p>
        </w:tc>
        <w:tc>
          <w:tcPr>
            <w:tcW w:w="0" w:type="auto"/>
            <w:hideMark/>
          </w:tcPr>
          <w:p w14:paraId="5766412C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57,596.57</w:t>
            </w:r>
          </w:p>
        </w:tc>
        <w:tc>
          <w:tcPr>
            <w:tcW w:w="0" w:type="auto"/>
            <w:hideMark/>
          </w:tcPr>
          <w:p w14:paraId="08DF254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797,361.70</w:t>
            </w:r>
          </w:p>
        </w:tc>
        <w:tc>
          <w:tcPr>
            <w:tcW w:w="0" w:type="auto"/>
            <w:hideMark/>
          </w:tcPr>
          <w:p w14:paraId="73A6DF86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0.56</w:t>
            </w:r>
          </w:p>
        </w:tc>
        <w:tc>
          <w:tcPr>
            <w:tcW w:w="0" w:type="auto"/>
            <w:hideMark/>
          </w:tcPr>
          <w:p w14:paraId="63DA0EBD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13.84x</w:t>
            </w:r>
          </w:p>
        </w:tc>
        <w:tc>
          <w:tcPr>
            <w:tcW w:w="0" w:type="auto"/>
            <w:hideMark/>
          </w:tcPr>
          <w:p w14:paraId="3F745AA0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11.36</w:t>
            </w:r>
          </w:p>
        </w:tc>
        <w:tc>
          <w:tcPr>
            <w:tcW w:w="0" w:type="auto"/>
            <w:hideMark/>
          </w:tcPr>
          <w:p w14:paraId="6DC5908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15.68%</w:t>
            </w:r>
          </w:p>
        </w:tc>
        <w:tc>
          <w:tcPr>
            <w:tcW w:w="0" w:type="auto"/>
            <w:hideMark/>
          </w:tcPr>
          <w:p w14:paraId="4F46742B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84.32%</w:t>
            </w:r>
          </w:p>
        </w:tc>
        <w:tc>
          <w:tcPr>
            <w:tcW w:w="0" w:type="auto"/>
            <w:hideMark/>
          </w:tcPr>
          <w:p w14:paraId="5CE3697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18.15%</w:t>
            </w:r>
          </w:p>
        </w:tc>
      </w:tr>
      <w:tr w:rsidR="00786B61" w:rsidRPr="00786B61" w14:paraId="4A9D5D8A" w14:textId="77777777" w:rsidTr="00786B61">
        <w:tc>
          <w:tcPr>
            <w:tcW w:w="0" w:type="auto"/>
            <w:hideMark/>
          </w:tcPr>
          <w:p w14:paraId="2EBA1745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proofErr w:type="spellStart"/>
            <w:r w:rsidRPr="00786B61">
              <w:rPr>
                <w:b/>
                <w:bCs/>
                <w:sz w:val="18"/>
                <w:szCs w:val="18"/>
              </w:rPr>
              <w:t>ClimateTech</w:t>
            </w:r>
            <w:proofErr w:type="spellEnd"/>
          </w:p>
        </w:tc>
        <w:tc>
          <w:tcPr>
            <w:tcW w:w="0" w:type="auto"/>
            <w:hideMark/>
          </w:tcPr>
          <w:p w14:paraId="341B88AF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99,591.54</w:t>
            </w:r>
          </w:p>
        </w:tc>
        <w:tc>
          <w:tcPr>
            <w:tcW w:w="0" w:type="auto"/>
            <w:hideMark/>
          </w:tcPr>
          <w:p w14:paraId="1F577A84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59,544.54</w:t>
            </w:r>
          </w:p>
        </w:tc>
        <w:tc>
          <w:tcPr>
            <w:tcW w:w="0" w:type="auto"/>
            <w:hideMark/>
          </w:tcPr>
          <w:p w14:paraId="7A03E4BA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804,085.07</w:t>
            </w:r>
          </w:p>
        </w:tc>
        <w:tc>
          <w:tcPr>
            <w:tcW w:w="0" w:type="auto"/>
            <w:hideMark/>
          </w:tcPr>
          <w:p w14:paraId="026ABE6B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0.60</w:t>
            </w:r>
          </w:p>
        </w:tc>
        <w:tc>
          <w:tcPr>
            <w:tcW w:w="0" w:type="auto"/>
            <w:hideMark/>
          </w:tcPr>
          <w:p w14:paraId="5417B250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13.50x</w:t>
            </w:r>
          </w:p>
        </w:tc>
        <w:tc>
          <w:tcPr>
            <w:tcW w:w="0" w:type="auto"/>
            <w:hideMark/>
          </w:tcPr>
          <w:p w14:paraId="2C207DAF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10.82</w:t>
            </w:r>
          </w:p>
        </w:tc>
        <w:tc>
          <w:tcPr>
            <w:tcW w:w="0" w:type="auto"/>
            <w:hideMark/>
          </w:tcPr>
          <w:p w14:paraId="75826C2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15.34%</w:t>
            </w:r>
          </w:p>
        </w:tc>
        <w:tc>
          <w:tcPr>
            <w:tcW w:w="0" w:type="auto"/>
            <w:hideMark/>
          </w:tcPr>
          <w:p w14:paraId="277BFC3F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84.66%</w:t>
            </w:r>
          </w:p>
        </w:tc>
        <w:tc>
          <w:tcPr>
            <w:tcW w:w="0" w:type="auto"/>
            <w:hideMark/>
          </w:tcPr>
          <w:p w14:paraId="5A88BBE6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17.71%</w:t>
            </w:r>
          </w:p>
        </w:tc>
      </w:tr>
      <w:tr w:rsidR="00786B61" w:rsidRPr="00786B61" w14:paraId="40DE215E" w14:textId="77777777" w:rsidTr="00786B61">
        <w:tc>
          <w:tcPr>
            <w:tcW w:w="0" w:type="auto"/>
            <w:hideMark/>
          </w:tcPr>
          <w:p w14:paraId="121A620F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Cybersecurity</w:t>
            </w:r>
          </w:p>
        </w:tc>
        <w:tc>
          <w:tcPr>
            <w:tcW w:w="0" w:type="auto"/>
            <w:hideMark/>
          </w:tcPr>
          <w:p w14:paraId="193094A5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90,135.28</w:t>
            </w:r>
          </w:p>
        </w:tc>
        <w:tc>
          <w:tcPr>
            <w:tcW w:w="0" w:type="auto"/>
            <w:hideMark/>
          </w:tcPr>
          <w:p w14:paraId="77C34472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52,729.01</w:t>
            </w:r>
          </w:p>
        </w:tc>
        <w:tc>
          <w:tcPr>
            <w:tcW w:w="0" w:type="auto"/>
            <w:hideMark/>
          </w:tcPr>
          <w:p w14:paraId="1925C6B2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720,823.59</w:t>
            </w:r>
          </w:p>
        </w:tc>
        <w:tc>
          <w:tcPr>
            <w:tcW w:w="0" w:type="auto"/>
            <w:hideMark/>
          </w:tcPr>
          <w:p w14:paraId="5944691D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0.58</w:t>
            </w:r>
          </w:p>
        </w:tc>
        <w:tc>
          <w:tcPr>
            <w:tcW w:w="0" w:type="auto"/>
            <w:hideMark/>
          </w:tcPr>
          <w:p w14:paraId="30815E32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13.67x</w:t>
            </w:r>
          </w:p>
        </w:tc>
        <w:tc>
          <w:tcPr>
            <w:tcW w:w="0" w:type="auto"/>
            <w:hideMark/>
          </w:tcPr>
          <w:p w14:paraId="6E0763C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10.85</w:t>
            </w:r>
          </w:p>
        </w:tc>
        <w:tc>
          <w:tcPr>
            <w:tcW w:w="0" w:type="auto"/>
            <w:hideMark/>
          </w:tcPr>
          <w:p w14:paraId="2C8BAB4D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14.22%</w:t>
            </w:r>
          </w:p>
        </w:tc>
        <w:tc>
          <w:tcPr>
            <w:tcW w:w="0" w:type="auto"/>
            <w:hideMark/>
          </w:tcPr>
          <w:p w14:paraId="053772E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85.78%</w:t>
            </w:r>
          </w:p>
        </w:tc>
        <w:tc>
          <w:tcPr>
            <w:tcW w:w="0" w:type="auto"/>
            <w:hideMark/>
          </w:tcPr>
          <w:p w14:paraId="3B40D2A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19.14%</w:t>
            </w:r>
          </w:p>
        </w:tc>
      </w:tr>
      <w:tr w:rsidR="00786B61" w:rsidRPr="00786B61" w14:paraId="2FA36EA6" w14:textId="77777777" w:rsidTr="00786B61">
        <w:tc>
          <w:tcPr>
            <w:tcW w:w="0" w:type="auto"/>
            <w:hideMark/>
          </w:tcPr>
          <w:p w14:paraId="24B2DEA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Autonomous Vehicles</w:t>
            </w:r>
          </w:p>
        </w:tc>
        <w:tc>
          <w:tcPr>
            <w:tcW w:w="0" w:type="auto"/>
            <w:hideMark/>
          </w:tcPr>
          <w:p w14:paraId="7D15704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58,220.25</w:t>
            </w:r>
          </w:p>
        </w:tc>
        <w:tc>
          <w:tcPr>
            <w:tcW w:w="0" w:type="auto"/>
            <w:hideMark/>
          </w:tcPr>
          <w:p w14:paraId="3A81676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32,912.26</w:t>
            </w:r>
          </w:p>
        </w:tc>
        <w:tc>
          <w:tcPr>
            <w:tcW w:w="0" w:type="auto"/>
            <w:hideMark/>
          </w:tcPr>
          <w:p w14:paraId="1168ADF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469,766.26</w:t>
            </w:r>
          </w:p>
        </w:tc>
        <w:tc>
          <w:tcPr>
            <w:tcW w:w="0" w:type="auto"/>
            <w:hideMark/>
          </w:tcPr>
          <w:p w14:paraId="77E6A482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0.57</w:t>
            </w:r>
          </w:p>
        </w:tc>
        <w:tc>
          <w:tcPr>
            <w:tcW w:w="0" w:type="auto"/>
            <w:hideMark/>
          </w:tcPr>
          <w:p w14:paraId="66420FE0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14.27x</w:t>
            </w:r>
          </w:p>
        </w:tc>
        <w:tc>
          <w:tcPr>
            <w:tcW w:w="0" w:type="auto"/>
            <w:hideMark/>
          </w:tcPr>
          <w:p w14:paraId="0F67FFEF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10.89</w:t>
            </w:r>
          </w:p>
        </w:tc>
        <w:tc>
          <w:tcPr>
            <w:tcW w:w="0" w:type="auto"/>
            <w:hideMark/>
          </w:tcPr>
          <w:p w14:paraId="23D23B75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13.94%</w:t>
            </w:r>
          </w:p>
        </w:tc>
        <w:tc>
          <w:tcPr>
            <w:tcW w:w="0" w:type="auto"/>
            <w:hideMark/>
          </w:tcPr>
          <w:p w14:paraId="533FC3DB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86.06%</w:t>
            </w:r>
          </w:p>
        </w:tc>
        <w:tc>
          <w:tcPr>
            <w:tcW w:w="0" w:type="auto"/>
            <w:hideMark/>
          </w:tcPr>
          <w:p w14:paraId="504985EB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17.39%</w:t>
            </w:r>
          </w:p>
        </w:tc>
      </w:tr>
      <w:tr w:rsidR="00786B61" w:rsidRPr="00786B61" w14:paraId="580F823A" w14:textId="77777777" w:rsidTr="00786B61">
        <w:tc>
          <w:tcPr>
            <w:tcW w:w="0" w:type="auto"/>
            <w:hideMark/>
          </w:tcPr>
          <w:p w14:paraId="2BD8ADD3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EdTech</w:t>
            </w:r>
          </w:p>
        </w:tc>
        <w:tc>
          <w:tcPr>
            <w:tcW w:w="0" w:type="auto"/>
            <w:hideMark/>
          </w:tcPr>
          <w:p w14:paraId="32913120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50,462.48</w:t>
            </w:r>
          </w:p>
        </w:tc>
        <w:tc>
          <w:tcPr>
            <w:tcW w:w="0" w:type="auto"/>
            <w:hideMark/>
          </w:tcPr>
          <w:p w14:paraId="07165851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25,337.56</w:t>
            </w:r>
          </w:p>
        </w:tc>
        <w:tc>
          <w:tcPr>
            <w:tcW w:w="0" w:type="auto"/>
            <w:hideMark/>
          </w:tcPr>
          <w:p w14:paraId="7F46DE0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368,554.75</w:t>
            </w:r>
          </w:p>
        </w:tc>
        <w:tc>
          <w:tcPr>
            <w:tcW w:w="0" w:type="auto"/>
            <w:hideMark/>
          </w:tcPr>
          <w:p w14:paraId="5CC0EB77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0.50</w:t>
            </w:r>
          </w:p>
        </w:tc>
        <w:tc>
          <w:tcPr>
            <w:tcW w:w="0" w:type="auto"/>
            <w:hideMark/>
          </w:tcPr>
          <w:p w14:paraId="7016192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14.55x</w:t>
            </w:r>
          </w:p>
        </w:tc>
        <w:tc>
          <w:tcPr>
            <w:tcW w:w="0" w:type="auto"/>
            <w:hideMark/>
          </w:tcPr>
          <w:p w14:paraId="1AD00713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10.77</w:t>
            </w:r>
          </w:p>
        </w:tc>
        <w:tc>
          <w:tcPr>
            <w:tcW w:w="0" w:type="auto"/>
            <w:hideMark/>
          </w:tcPr>
          <w:p w14:paraId="39AC1AFA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14.43%</w:t>
            </w:r>
          </w:p>
        </w:tc>
        <w:tc>
          <w:tcPr>
            <w:tcW w:w="0" w:type="auto"/>
            <w:hideMark/>
          </w:tcPr>
          <w:p w14:paraId="1A93AFB5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85.57%</w:t>
            </w:r>
          </w:p>
        </w:tc>
        <w:tc>
          <w:tcPr>
            <w:tcW w:w="0" w:type="auto"/>
            <w:hideMark/>
          </w:tcPr>
          <w:p w14:paraId="2EC85FCA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sz w:val="18"/>
                <w:szCs w:val="18"/>
              </w:rPr>
              <w:t>17.91%</w:t>
            </w:r>
          </w:p>
        </w:tc>
      </w:tr>
      <w:tr w:rsidR="00786B61" w:rsidRPr="00786B61" w14:paraId="3B613AEA" w14:textId="77777777" w:rsidTr="00786B61">
        <w:tc>
          <w:tcPr>
            <w:tcW w:w="0" w:type="auto"/>
            <w:hideMark/>
          </w:tcPr>
          <w:p w14:paraId="6603CD9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Portfolio Total / Average</w:t>
            </w:r>
          </w:p>
        </w:tc>
        <w:tc>
          <w:tcPr>
            <w:tcW w:w="0" w:type="auto"/>
            <w:hideMark/>
          </w:tcPr>
          <w:p w14:paraId="3AF36151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1,490,777.46</w:t>
            </w:r>
          </w:p>
        </w:tc>
        <w:tc>
          <w:tcPr>
            <w:tcW w:w="0" w:type="auto"/>
            <w:hideMark/>
          </w:tcPr>
          <w:p w14:paraId="25E92822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832,522.26</w:t>
            </w:r>
          </w:p>
        </w:tc>
        <w:tc>
          <w:tcPr>
            <w:tcW w:w="0" w:type="auto"/>
            <w:hideMark/>
          </w:tcPr>
          <w:p w14:paraId="7CB573AB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11,602,503.03</w:t>
            </w:r>
          </w:p>
        </w:tc>
        <w:tc>
          <w:tcPr>
            <w:tcW w:w="0" w:type="auto"/>
            <w:hideMark/>
          </w:tcPr>
          <w:p w14:paraId="582366B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0.56</w:t>
            </w:r>
          </w:p>
        </w:tc>
        <w:tc>
          <w:tcPr>
            <w:tcW w:w="0" w:type="auto"/>
            <w:hideMark/>
          </w:tcPr>
          <w:p w14:paraId="6128ADEF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13.94x</w:t>
            </w:r>
          </w:p>
        </w:tc>
        <w:tc>
          <w:tcPr>
            <w:tcW w:w="0" w:type="auto"/>
            <w:hideMark/>
          </w:tcPr>
          <w:p w14:paraId="70A584C9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12.19</w:t>
            </w:r>
          </w:p>
        </w:tc>
        <w:tc>
          <w:tcPr>
            <w:tcW w:w="0" w:type="auto"/>
            <w:hideMark/>
          </w:tcPr>
          <w:p w14:paraId="18E4007E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14.91%</w:t>
            </w:r>
          </w:p>
        </w:tc>
        <w:tc>
          <w:tcPr>
            <w:tcW w:w="0" w:type="auto"/>
            <w:hideMark/>
          </w:tcPr>
          <w:p w14:paraId="7DF3A3C8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85.09%</w:t>
            </w:r>
          </w:p>
        </w:tc>
        <w:tc>
          <w:tcPr>
            <w:tcW w:w="0" w:type="auto"/>
            <w:hideMark/>
          </w:tcPr>
          <w:p w14:paraId="06DF30D6" w14:textId="77777777" w:rsidR="00786B61" w:rsidRPr="00786B61" w:rsidRDefault="00786B61" w:rsidP="00786B61">
            <w:pPr>
              <w:spacing w:after="160"/>
              <w:jc w:val="both"/>
              <w:rPr>
                <w:sz w:val="18"/>
                <w:szCs w:val="18"/>
              </w:rPr>
            </w:pPr>
            <w:r w:rsidRPr="00786B61">
              <w:rPr>
                <w:b/>
                <w:bCs/>
                <w:sz w:val="18"/>
                <w:szCs w:val="18"/>
              </w:rPr>
              <w:t>20.35%</w:t>
            </w:r>
          </w:p>
        </w:tc>
      </w:tr>
    </w:tbl>
    <w:p w14:paraId="77AA0DA1" w14:textId="22768B70" w:rsidR="00946D78" w:rsidRPr="00946D78" w:rsidRDefault="00946D78" w:rsidP="00FD745E">
      <w:pPr>
        <w:spacing w:line="240" w:lineRule="auto"/>
        <w:jc w:val="both"/>
        <w:rPr>
          <w:sz w:val="20"/>
          <w:szCs w:val="20"/>
        </w:rPr>
      </w:pPr>
    </w:p>
    <w:p w14:paraId="549E015C" w14:textId="77777777" w:rsidR="00FD745E" w:rsidRDefault="00FD745E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41C6EDB7" w14:textId="77777777" w:rsidR="00FD745E" w:rsidRDefault="00FD745E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51D9C9BB" w14:textId="4CA71B16" w:rsidR="00946D78" w:rsidRPr="00946D78" w:rsidRDefault="00946D78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946D78">
        <w:rPr>
          <w:b/>
          <w:bCs/>
          <w:color w:val="156082" w:themeColor="accent1"/>
          <w:sz w:val="32"/>
          <w:szCs w:val="32"/>
        </w:rPr>
        <w:lastRenderedPageBreak/>
        <w:t>3. Key Business Insights</w:t>
      </w:r>
    </w:p>
    <w:p w14:paraId="2B1CE8AC" w14:textId="77777777" w:rsidR="00946D78" w:rsidRPr="00946D78" w:rsidRDefault="00946D78" w:rsidP="00FD745E">
      <w:pPr>
        <w:spacing w:line="240" w:lineRule="auto"/>
        <w:jc w:val="both"/>
        <w:rPr>
          <w:b/>
          <w:bCs/>
          <w:sz w:val="20"/>
          <w:szCs w:val="20"/>
        </w:rPr>
      </w:pPr>
      <w:r w:rsidRPr="00946D78">
        <w:rPr>
          <w:b/>
          <w:bCs/>
          <w:sz w:val="20"/>
          <w:szCs w:val="20"/>
        </w:rPr>
        <w:t>A. Capital Concentration &amp; Generative AI Outperformance</w:t>
      </w:r>
    </w:p>
    <w:p w14:paraId="7871DCA5" w14:textId="26AD2556" w:rsidR="00946D78" w:rsidRPr="00946D78" w:rsidRDefault="00946D78" w:rsidP="00FD745E">
      <w:pPr>
        <w:numPr>
          <w:ilvl w:val="0"/>
          <w:numId w:val="8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Capital Attraction:</w:t>
      </w:r>
      <w:r w:rsidRPr="00946D78">
        <w:rPr>
          <w:sz w:val="20"/>
          <w:szCs w:val="20"/>
        </w:rPr>
        <w:t xml:space="preserve"> Generative AI captured </w:t>
      </w:r>
      <w:r w:rsidRPr="00946D78">
        <w:rPr>
          <w:b/>
          <w:bCs/>
          <w:sz w:val="20"/>
          <w:szCs w:val="20"/>
        </w:rPr>
        <w:t>38.08% ($567.7K)</w:t>
      </w:r>
      <w:r w:rsidRPr="00946D78">
        <w:rPr>
          <w:sz w:val="20"/>
          <w:szCs w:val="20"/>
        </w:rPr>
        <w:t xml:space="preserve"> of all global funding and represents </w:t>
      </w:r>
      <w:r w:rsidRPr="00946D78">
        <w:rPr>
          <w:b/>
          <w:bCs/>
          <w:sz w:val="20"/>
          <w:szCs w:val="20"/>
        </w:rPr>
        <w:t>37.85% ($4.39M)</w:t>
      </w:r>
      <w:r w:rsidRPr="00946D78">
        <w:rPr>
          <w:sz w:val="20"/>
          <w:szCs w:val="20"/>
        </w:rPr>
        <w:t xml:space="preserve"> of total enterprise valuation. </w:t>
      </w:r>
    </w:p>
    <w:p w14:paraId="57627D88" w14:textId="6969E081" w:rsidR="00946D78" w:rsidRPr="00946D78" w:rsidRDefault="00946D78" w:rsidP="00FD745E">
      <w:pPr>
        <w:numPr>
          <w:ilvl w:val="0"/>
          <w:numId w:val="8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Operational Stability:</w:t>
      </w:r>
      <w:r w:rsidRPr="00946D78">
        <w:rPr>
          <w:sz w:val="20"/>
          <w:szCs w:val="20"/>
        </w:rPr>
        <w:t xml:space="preserve"> Unlike other fast-growing sectors, Generative AI maintains a top-tier operational runway (</w:t>
      </w:r>
      <w:r w:rsidRPr="00946D78">
        <w:rPr>
          <w:b/>
          <w:bCs/>
          <w:sz w:val="20"/>
          <w:szCs w:val="20"/>
        </w:rPr>
        <w:t>15.06 months</w:t>
      </w:r>
      <w:r w:rsidRPr="00946D78">
        <w:rPr>
          <w:sz w:val="20"/>
          <w:szCs w:val="20"/>
        </w:rPr>
        <w:t>), the lowest sector layoff rate (</w:t>
      </w:r>
      <w:r w:rsidRPr="00946D78">
        <w:rPr>
          <w:b/>
          <w:bCs/>
          <w:sz w:val="20"/>
          <w:szCs w:val="20"/>
        </w:rPr>
        <w:t>8.07%</w:t>
      </w:r>
      <w:r w:rsidRPr="00946D78">
        <w:rPr>
          <w:sz w:val="20"/>
          <w:szCs w:val="20"/>
        </w:rPr>
        <w:t>), and the highest talent retention (</w:t>
      </w:r>
      <w:r w:rsidRPr="00946D78">
        <w:rPr>
          <w:b/>
          <w:bCs/>
          <w:sz w:val="20"/>
          <w:szCs w:val="20"/>
        </w:rPr>
        <w:t>91.93%</w:t>
      </w:r>
      <w:r w:rsidRPr="00946D78">
        <w:rPr>
          <w:sz w:val="20"/>
          <w:szCs w:val="20"/>
        </w:rPr>
        <w:t xml:space="preserve">). </w:t>
      </w:r>
    </w:p>
    <w:p w14:paraId="7876BF71" w14:textId="77777777" w:rsidR="00946D78" w:rsidRPr="00946D78" w:rsidRDefault="00946D78" w:rsidP="00FD745E">
      <w:pPr>
        <w:spacing w:line="240" w:lineRule="auto"/>
        <w:jc w:val="both"/>
        <w:rPr>
          <w:b/>
          <w:bCs/>
          <w:sz w:val="20"/>
          <w:szCs w:val="20"/>
        </w:rPr>
      </w:pPr>
      <w:r w:rsidRPr="00946D78">
        <w:rPr>
          <w:b/>
          <w:bCs/>
          <w:sz w:val="20"/>
          <w:szCs w:val="20"/>
        </w:rPr>
        <w:t>B. Capital Efficiency Leaders</w:t>
      </w:r>
    </w:p>
    <w:p w14:paraId="26172BBA" w14:textId="1AFDF84B" w:rsidR="00946D78" w:rsidRPr="00946D78" w:rsidRDefault="00946D78" w:rsidP="00FD745E">
      <w:pPr>
        <w:numPr>
          <w:ilvl w:val="0"/>
          <w:numId w:val="9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Top ARR Converters:</w:t>
      </w:r>
      <w:r w:rsidRPr="00946D78">
        <w:rPr>
          <w:sz w:val="20"/>
          <w:szCs w:val="20"/>
        </w:rPr>
        <w:t xml:space="preserve"> </w:t>
      </w:r>
      <w:r w:rsidRPr="00946D78">
        <w:rPr>
          <w:b/>
          <w:bCs/>
          <w:sz w:val="20"/>
          <w:szCs w:val="20"/>
        </w:rPr>
        <w:t>FinTech (0.61)</w:t>
      </w:r>
      <w:r w:rsidRPr="00946D78">
        <w:rPr>
          <w:sz w:val="20"/>
          <w:szCs w:val="20"/>
        </w:rPr>
        <w:t xml:space="preserve">, </w:t>
      </w:r>
      <w:proofErr w:type="spellStart"/>
      <w:r w:rsidRPr="00946D78">
        <w:rPr>
          <w:b/>
          <w:bCs/>
          <w:sz w:val="20"/>
          <w:szCs w:val="20"/>
        </w:rPr>
        <w:t>ClimateTech</w:t>
      </w:r>
      <w:proofErr w:type="spellEnd"/>
      <w:r w:rsidRPr="00946D78">
        <w:rPr>
          <w:b/>
          <w:bCs/>
          <w:sz w:val="20"/>
          <w:szCs w:val="20"/>
        </w:rPr>
        <w:t xml:space="preserve"> (0.60)</w:t>
      </w:r>
      <w:r w:rsidRPr="00946D78">
        <w:rPr>
          <w:sz w:val="20"/>
          <w:szCs w:val="20"/>
        </w:rPr>
        <w:t xml:space="preserve">, and </w:t>
      </w:r>
      <w:r w:rsidRPr="00946D78">
        <w:rPr>
          <w:b/>
          <w:bCs/>
          <w:sz w:val="20"/>
          <w:szCs w:val="20"/>
        </w:rPr>
        <w:t>Cybersecurity (0.58)</w:t>
      </w:r>
      <w:r w:rsidRPr="00946D78">
        <w:rPr>
          <w:sz w:val="20"/>
          <w:szCs w:val="20"/>
        </w:rPr>
        <w:t xml:space="preserve"> lead the industry in revenue generation per dollar of equity funding raised. </w:t>
      </w:r>
    </w:p>
    <w:p w14:paraId="61F54261" w14:textId="77777777" w:rsidR="00946D78" w:rsidRPr="00946D78" w:rsidRDefault="00946D78" w:rsidP="00FD745E">
      <w:pPr>
        <w:numPr>
          <w:ilvl w:val="0"/>
          <w:numId w:val="9"/>
        </w:numPr>
        <w:spacing w:line="240" w:lineRule="auto"/>
        <w:jc w:val="both"/>
        <w:rPr>
          <w:sz w:val="20"/>
          <w:szCs w:val="20"/>
        </w:rPr>
      </w:pPr>
      <w:proofErr w:type="gramStart"/>
      <w:r w:rsidRPr="00946D78">
        <w:rPr>
          <w:b/>
          <w:bCs/>
          <w:sz w:val="20"/>
          <w:szCs w:val="20"/>
        </w:rPr>
        <w:t>Early Stage</w:t>
      </w:r>
      <w:proofErr w:type="gramEnd"/>
      <w:r w:rsidRPr="00946D78">
        <w:rPr>
          <w:b/>
          <w:bCs/>
          <w:sz w:val="20"/>
          <w:szCs w:val="20"/>
        </w:rPr>
        <w:t xml:space="preserve"> Efficiency:</w:t>
      </w:r>
      <w:r w:rsidRPr="00946D78">
        <w:rPr>
          <w:sz w:val="20"/>
          <w:szCs w:val="20"/>
        </w:rPr>
        <w:t xml:space="preserve"> Seed-stage companies demonstrate an efficiency ratio of </w:t>
      </w:r>
      <w:r w:rsidRPr="00946D78">
        <w:rPr>
          <w:b/>
          <w:bCs/>
          <w:sz w:val="20"/>
          <w:szCs w:val="20"/>
        </w:rPr>
        <w:t>0.89</w:t>
      </w:r>
      <w:r w:rsidRPr="00946D78">
        <w:rPr>
          <w:sz w:val="20"/>
          <w:szCs w:val="20"/>
        </w:rPr>
        <w:t>, significantly outperforming Series A (</w:t>
      </w:r>
      <w:r w:rsidRPr="00946D78">
        <w:rPr>
          <w:b/>
          <w:bCs/>
          <w:sz w:val="20"/>
          <w:szCs w:val="20"/>
        </w:rPr>
        <w:t>0.61</w:t>
      </w:r>
      <w:r w:rsidRPr="00946D78">
        <w:rPr>
          <w:sz w:val="20"/>
          <w:szCs w:val="20"/>
        </w:rPr>
        <w:t>), Series B/C+ (</w:t>
      </w:r>
      <w:r w:rsidRPr="00946D78">
        <w:rPr>
          <w:b/>
          <w:bCs/>
          <w:sz w:val="20"/>
          <w:szCs w:val="20"/>
        </w:rPr>
        <w:t>0.56</w:t>
      </w:r>
      <w:r w:rsidRPr="00946D78">
        <w:rPr>
          <w:sz w:val="20"/>
          <w:szCs w:val="20"/>
        </w:rPr>
        <w:t xml:space="preserve">), and </w:t>
      </w:r>
      <w:proofErr w:type="gramStart"/>
      <w:r w:rsidRPr="00946D78">
        <w:rPr>
          <w:sz w:val="20"/>
          <w:szCs w:val="20"/>
        </w:rPr>
        <w:t>Post-IPO</w:t>
      </w:r>
      <w:proofErr w:type="gramEnd"/>
      <w:r w:rsidRPr="00946D78">
        <w:rPr>
          <w:sz w:val="20"/>
          <w:szCs w:val="20"/>
        </w:rPr>
        <w:t xml:space="preserve"> companies (</w:t>
      </w:r>
      <w:r w:rsidRPr="00946D78">
        <w:rPr>
          <w:b/>
          <w:bCs/>
          <w:sz w:val="20"/>
          <w:szCs w:val="20"/>
        </w:rPr>
        <w:t>0.54</w:t>
      </w:r>
      <w:r w:rsidRPr="00946D78">
        <w:rPr>
          <w:sz w:val="20"/>
          <w:szCs w:val="20"/>
        </w:rPr>
        <w:t xml:space="preserve">). </w:t>
      </w:r>
    </w:p>
    <w:p w14:paraId="4035E076" w14:textId="2AF97D9A" w:rsidR="00946D78" w:rsidRPr="00946D78" w:rsidRDefault="00946D78" w:rsidP="00FD745E">
      <w:pPr>
        <w:spacing w:line="240" w:lineRule="auto"/>
        <w:jc w:val="both"/>
        <w:rPr>
          <w:b/>
          <w:bCs/>
          <w:sz w:val="20"/>
          <w:szCs w:val="20"/>
        </w:rPr>
      </w:pPr>
      <w:r w:rsidRPr="00946D78">
        <w:rPr>
          <w:b/>
          <w:bCs/>
          <w:sz w:val="20"/>
          <w:szCs w:val="20"/>
        </w:rPr>
        <w:t>C. Solvency &amp; High-Burn Vulnerabilities</w:t>
      </w:r>
    </w:p>
    <w:p w14:paraId="4D1C64EF" w14:textId="44FEF70C" w:rsidR="00946D78" w:rsidRPr="00946D78" w:rsidRDefault="00946D78" w:rsidP="00FD745E">
      <w:pPr>
        <w:numPr>
          <w:ilvl w:val="0"/>
          <w:numId w:val="10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Unit-Economic Strain in EdTech:</w:t>
      </w:r>
      <w:r w:rsidRPr="00946D78">
        <w:rPr>
          <w:sz w:val="20"/>
          <w:szCs w:val="20"/>
        </w:rPr>
        <w:t xml:space="preserve"> EdTech recorded the highest burn-to-revenue ratio (</w:t>
      </w:r>
      <w:r w:rsidRPr="00946D78">
        <w:rPr>
          <w:b/>
          <w:bCs/>
          <w:sz w:val="20"/>
          <w:szCs w:val="20"/>
        </w:rPr>
        <w:t>121%</w:t>
      </w:r>
      <w:r w:rsidRPr="00946D78">
        <w:rPr>
          <w:sz w:val="20"/>
          <w:szCs w:val="20"/>
        </w:rPr>
        <w:t>), the shortest average runway (</w:t>
      </w:r>
      <w:r w:rsidRPr="00946D78">
        <w:rPr>
          <w:b/>
          <w:bCs/>
          <w:sz w:val="20"/>
          <w:szCs w:val="20"/>
        </w:rPr>
        <w:t>10.77 months</w:t>
      </w:r>
      <w:r w:rsidRPr="00946D78">
        <w:rPr>
          <w:sz w:val="20"/>
          <w:szCs w:val="20"/>
        </w:rPr>
        <w:t>), and the lowest capital efficiency (</w:t>
      </w:r>
      <w:r w:rsidRPr="00946D78">
        <w:rPr>
          <w:b/>
          <w:bCs/>
          <w:sz w:val="20"/>
          <w:szCs w:val="20"/>
        </w:rPr>
        <w:t>0.50</w:t>
      </w:r>
      <w:r w:rsidRPr="00946D78">
        <w:rPr>
          <w:sz w:val="20"/>
          <w:szCs w:val="20"/>
        </w:rPr>
        <w:t xml:space="preserve">), </w:t>
      </w:r>
      <w:proofErr w:type="spellStart"/>
      <w:r w:rsidRPr="00946D78">
        <w:rPr>
          <w:sz w:val="20"/>
          <w:szCs w:val="20"/>
        </w:rPr>
        <w:t>signaling</w:t>
      </w:r>
      <w:proofErr w:type="spellEnd"/>
      <w:r w:rsidRPr="00946D78">
        <w:rPr>
          <w:sz w:val="20"/>
          <w:szCs w:val="20"/>
        </w:rPr>
        <w:t xml:space="preserve"> severe monetization friction. </w:t>
      </w:r>
    </w:p>
    <w:p w14:paraId="55592CF5" w14:textId="774F6437" w:rsidR="00946D78" w:rsidRPr="00946D78" w:rsidRDefault="00946D78" w:rsidP="00FD745E">
      <w:pPr>
        <w:numPr>
          <w:ilvl w:val="0"/>
          <w:numId w:val="10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Short Runway Clusters:</w:t>
      </w:r>
      <w:r w:rsidRPr="00946D78">
        <w:rPr>
          <w:sz w:val="20"/>
          <w:szCs w:val="20"/>
        </w:rPr>
        <w:t xml:space="preserve"> </w:t>
      </w:r>
      <w:proofErr w:type="spellStart"/>
      <w:r w:rsidRPr="00946D78">
        <w:rPr>
          <w:sz w:val="20"/>
          <w:szCs w:val="20"/>
        </w:rPr>
        <w:t>ClimateTech</w:t>
      </w:r>
      <w:proofErr w:type="spellEnd"/>
      <w:r w:rsidRPr="00946D78">
        <w:rPr>
          <w:sz w:val="20"/>
          <w:szCs w:val="20"/>
        </w:rPr>
        <w:t xml:space="preserve"> (</w:t>
      </w:r>
      <w:r w:rsidRPr="00946D78">
        <w:rPr>
          <w:b/>
          <w:bCs/>
          <w:sz w:val="20"/>
          <w:szCs w:val="20"/>
        </w:rPr>
        <w:t>10.82 months</w:t>
      </w:r>
      <w:r w:rsidRPr="00946D78">
        <w:rPr>
          <w:sz w:val="20"/>
          <w:szCs w:val="20"/>
        </w:rPr>
        <w:t>), Cybersecurity (</w:t>
      </w:r>
      <w:r w:rsidRPr="00946D78">
        <w:rPr>
          <w:b/>
          <w:bCs/>
          <w:sz w:val="20"/>
          <w:szCs w:val="20"/>
        </w:rPr>
        <w:t>10.85 months</w:t>
      </w:r>
      <w:r w:rsidRPr="00946D78">
        <w:rPr>
          <w:sz w:val="20"/>
          <w:szCs w:val="20"/>
        </w:rPr>
        <w:t>), and Autonomous Vehicles (</w:t>
      </w:r>
      <w:r w:rsidRPr="00946D78">
        <w:rPr>
          <w:b/>
          <w:bCs/>
          <w:sz w:val="20"/>
          <w:szCs w:val="20"/>
        </w:rPr>
        <w:t>10.89 months</w:t>
      </w:r>
      <w:r w:rsidRPr="00946D78">
        <w:rPr>
          <w:sz w:val="20"/>
          <w:szCs w:val="20"/>
        </w:rPr>
        <w:t xml:space="preserve">) sit below the portfolio median runway threshold of 12 months. </w:t>
      </w:r>
    </w:p>
    <w:p w14:paraId="591EA784" w14:textId="77777777" w:rsidR="00946D78" w:rsidRPr="00946D78" w:rsidRDefault="00946D78" w:rsidP="00FD745E">
      <w:pPr>
        <w:spacing w:line="240" w:lineRule="auto"/>
        <w:jc w:val="both"/>
        <w:rPr>
          <w:b/>
          <w:bCs/>
          <w:sz w:val="20"/>
          <w:szCs w:val="20"/>
        </w:rPr>
      </w:pPr>
      <w:r w:rsidRPr="00946D78">
        <w:rPr>
          <w:b/>
          <w:bCs/>
          <w:sz w:val="20"/>
          <w:szCs w:val="20"/>
        </w:rPr>
        <w:t>D. Systemic Risk in Web3 / Crypto</w:t>
      </w:r>
    </w:p>
    <w:p w14:paraId="03DFDB8C" w14:textId="59D8D2B7" w:rsidR="00946D78" w:rsidRPr="00946D78" w:rsidRDefault="00946D78" w:rsidP="00FD745E">
      <w:pPr>
        <w:numPr>
          <w:ilvl w:val="0"/>
          <w:numId w:val="11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Severe Operational Contraction:</w:t>
      </w:r>
      <w:r w:rsidRPr="00946D78">
        <w:rPr>
          <w:sz w:val="20"/>
          <w:szCs w:val="20"/>
        </w:rPr>
        <w:t xml:space="preserve"> Web3/Crypto exhibits systemic instability, marked by a </w:t>
      </w:r>
      <w:r w:rsidRPr="00946D78">
        <w:rPr>
          <w:b/>
          <w:bCs/>
          <w:sz w:val="20"/>
          <w:szCs w:val="20"/>
        </w:rPr>
        <w:t>52.43% layoff rate</w:t>
      </w:r>
      <w:r w:rsidRPr="00946D78">
        <w:rPr>
          <w:sz w:val="20"/>
          <w:szCs w:val="20"/>
        </w:rPr>
        <w:t xml:space="preserve">, a </w:t>
      </w:r>
      <w:r w:rsidRPr="00946D78">
        <w:rPr>
          <w:b/>
          <w:bCs/>
          <w:sz w:val="20"/>
          <w:szCs w:val="20"/>
        </w:rPr>
        <w:t>48.12% business closure rate</w:t>
      </w:r>
      <w:r w:rsidRPr="00946D78">
        <w:rPr>
          <w:sz w:val="20"/>
          <w:szCs w:val="20"/>
        </w:rPr>
        <w:t xml:space="preserve">, and a </w:t>
      </w:r>
      <w:r w:rsidRPr="00946D78">
        <w:rPr>
          <w:b/>
          <w:bCs/>
          <w:sz w:val="20"/>
          <w:szCs w:val="20"/>
        </w:rPr>
        <w:t>47.57% headcount retention rate</w:t>
      </w:r>
      <w:r w:rsidRPr="00946D78">
        <w:rPr>
          <w:sz w:val="20"/>
          <w:szCs w:val="20"/>
        </w:rPr>
        <w:t xml:space="preserve">. </w:t>
      </w:r>
    </w:p>
    <w:p w14:paraId="635D7E25" w14:textId="77777777" w:rsidR="00946D78" w:rsidRPr="00FD745E" w:rsidRDefault="00946D78" w:rsidP="00946D78">
      <w:pPr>
        <w:spacing w:line="240" w:lineRule="auto"/>
        <w:rPr>
          <w:b/>
          <w:bCs/>
          <w:color w:val="156082" w:themeColor="accent1"/>
          <w:sz w:val="20"/>
          <w:szCs w:val="20"/>
        </w:rPr>
      </w:pPr>
    </w:p>
    <w:p w14:paraId="3DF64401" w14:textId="42F24568" w:rsidR="00946D78" w:rsidRPr="00946D78" w:rsidRDefault="00946D78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946D78">
        <w:rPr>
          <w:b/>
          <w:bCs/>
          <w:color w:val="156082" w:themeColor="accent1"/>
          <w:sz w:val="32"/>
          <w:szCs w:val="32"/>
        </w:rPr>
        <w:t>4. Sector Risk Categorization Matrix</w:t>
      </w:r>
    </w:p>
    <w:p w14:paraId="0F1803AB" w14:textId="17BFA291" w:rsidR="00946D78" w:rsidRPr="00946D78" w:rsidRDefault="00946D78" w:rsidP="00FD745E">
      <w:pPr>
        <w:numPr>
          <w:ilvl w:val="0"/>
          <w:numId w:val="12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Tier 1 (High Attractiveness / Low-to-Moderate Risk):</w:t>
      </w:r>
    </w:p>
    <w:p w14:paraId="7CB4DBBF" w14:textId="3F702612" w:rsidR="00946D78" w:rsidRPr="00946D78" w:rsidRDefault="00946D78" w:rsidP="00FD745E">
      <w:pPr>
        <w:numPr>
          <w:ilvl w:val="1"/>
          <w:numId w:val="12"/>
        </w:numPr>
        <w:spacing w:line="240" w:lineRule="auto"/>
        <w:jc w:val="both"/>
        <w:rPr>
          <w:sz w:val="20"/>
          <w:szCs w:val="20"/>
        </w:rPr>
      </w:pPr>
      <w:r w:rsidRPr="00946D78">
        <w:rPr>
          <w:i/>
          <w:iCs/>
          <w:sz w:val="20"/>
          <w:szCs w:val="20"/>
        </w:rPr>
        <w:t>Generative AI:</w:t>
      </w:r>
      <w:r w:rsidRPr="00946D78">
        <w:rPr>
          <w:sz w:val="20"/>
          <w:szCs w:val="20"/>
        </w:rPr>
        <w:t xml:space="preserve"> Superior runway (15.06 </w:t>
      </w:r>
      <w:proofErr w:type="spellStart"/>
      <w:r w:rsidRPr="00946D78">
        <w:rPr>
          <w:sz w:val="20"/>
          <w:szCs w:val="20"/>
        </w:rPr>
        <w:t>mo</w:t>
      </w:r>
      <w:proofErr w:type="spellEnd"/>
      <w:r w:rsidRPr="00946D78">
        <w:rPr>
          <w:sz w:val="20"/>
          <w:szCs w:val="20"/>
        </w:rPr>
        <w:t xml:space="preserve">) and industry-leading headcount retention (91.93%). </w:t>
      </w:r>
    </w:p>
    <w:p w14:paraId="7A99B376" w14:textId="7B1B1D6A" w:rsidR="00946D78" w:rsidRPr="00946D78" w:rsidRDefault="00946D78" w:rsidP="00FD745E">
      <w:pPr>
        <w:numPr>
          <w:ilvl w:val="1"/>
          <w:numId w:val="12"/>
        </w:numPr>
        <w:spacing w:line="240" w:lineRule="auto"/>
        <w:jc w:val="both"/>
        <w:rPr>
          <w:sz w:val="20"/>
          <w:szCs w:val="20"/>
        </w:rPr>
      </w:pPr>
      <w:r w:rsidRPr="00946D78">
        <w:rPr>
          <w:i/>
          <w:iCs/>
          <w:sz w:val="20"/>
          <w:szCs w:val="20"/>
        </w:rPr>
        <w:t xml:space="preserve">FinTech &amp; </w:t>
      </w:r>
      <w:proofErr w:type="spellStart"/>
      <w:r w:rsidRPr="00946D78">
        <w:rPr>
          <w:i/>
          <w:iCs/>
          <w:sz w:val="20"/>
          <w:szCs w:val="20"/>
        </w:rPr>
        <w:t>ClimateTech</w:t>
      </w:r>
      <w:proofErr w:type="spellEnd"/>
      <w:r w:rsidRPr="00946D78">
        <w:rPr>
          <w:i/>
          <w:iCs/>
          <w:sz w:val="20"/>
          <w:szCs w:val="20"/>
        </w:rPr>
        <w:t>:</w:t>
      </w:r>
      <w:r w:rsidRPr="00946D78">
        <w:rPr>
          <w:sz w:val="20"/>
          <w:szCs w:val="20"/>
        </w:rPr>
        <w:t xml:space="preserve"> Capital efficiency leaders (0.60–0.61) with controlled valuation multiples (13.50x). </w:t>
      </w:r>
    </w:p>
    <w:p w14:paraId="4D20358F" w14:textId="41B82A8F" w:rsidR="00946D78" w:rsidRPr="00946D78" w:rsidRDefault="00946D78" w:rsidP="00FD745E">
      <w:pPr>
        <w:numPr>
          <w:ilvl w:val="0"/>
          <w:numId w:val="12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Tier 2 (Moderate Attractiveness / Balanced Risk):</w:t>
      </w:r>
    </w:p>
    <w:p w14:paraId="6BF591AD" w14:textId="64CED42F" w:rsidR="00946D78" w:rsidRPr="00946D78" w:rsidRDefault="00946D78" w:rsidP="00FD745E">
      <w:pPr>
        <w:numPr>
          <w:ilvl w:val="1"/>
          <w:numId w:val="12"/>
        </w:numPr>
        <w:spacing w:line="240" w:lineRule="auto"/>
        <w:jc w:val="both"/>
        <w:rPr>
          <w:sz w:val="20"/>
          <w:szCs w:val="20"/>
        </w:rPr>
      </w:pPr>
      <w:r w:rsidRPr="00946D78">
        <w:rPr>
          <w:i/>
          <w:iCs/>
          <w:sz w:val="20"/>
          <w:szCs w:val="20"/>
        </w:rPr>
        <w:t xml:space="preserve">Cybersecurity, HealthTech, Robotics, </w:t>
      </w:r>
      <w:proofErr w:type="spellStart"/>
      <w:r w:rsidRPr="00946D78">
        <w:rPr>
          <w:i/>
          <w:iCs/>
          <w:sz w:val="20"/>
          <w:szCs w:val="20"/>
        </w:rPr>
        <w:t>SpaceTech</w:t>
      </w:r>
      <w:proofErr w:type="spellEnd"/>
      <w:r w:rsidRPr="00946D78">
        <w:rPr>
          <w:i/>
          <w:iCs/>
          <w:sz w:val="20"/>
          <w:szCs w:val="20"/>
        </w:rPr>
        <w:t>:</w:t>
      </w:r>
      <w:r w:rsidRPr="00946D78">
        <w:rPr>
          <w:sz w:val="20"/>
          <w:szCs w:val="20"/>
        </w:rPr>
        <w:t xml:space="preserve"> Stable headcount retention (~85%) and consistent ARR conversion. </w:t>
      </w:r>
    </w:p>
    <w:p w14:paraId="7B1D9A6B" w14:textId="446C0978" w:rsidR="00946D78" w:rsidRPr="00946D78" w:rsidRDefault="00946D78" w:rsidP="00FD745E">
      <w:pPr>
        <w:numPr>
          <w:ilvl w:val="0"/>
          <w:numId w:val="12"/>
        </w:numPr>
        <w:spacing w:line="240" w:lineRule="auto"/>
        <w:jc w:val="both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Tier 3 (Elevated Financial &amp; Operational Risk):</w:t>
      </w:r>
    </w:p>
    <w:p w14:paraId="2F12B761" w14:textId="661F3795" w:rsidR="00946D78" w:rsidRPr="00946D78" w:rsidRDefault="00946D78" w:rsidP="00FD745E">
      <w:pPr>
        <w:numPr>
          <w:ilvl w:val="1"/>
          <w:numId w:val="12"/>
        </w:numPr>
        <w:spacing w:line="240" w:lineRule="auto"/>
        <w:jc w:val="both"/>
        <w:rPr>
          <w:sz w:val="20"/>
          <w:szCs w:val="20"/>
        </w:rPr>
      </w:pPr>
      <w:r w:rsidRPr="00946D78">
        <w:rPr>
          <w:i/>
          <w:iCs/>
          <w:sz w:val="20"/>
          <w:szCs w:val="20"/>
        </w:rPr>
        <w:t>EdTech:</w:t>
      </w:r>
      <w:r w:rsidRPr="00946D78">
        <w:rPr>
          <w:sz w:val="20"/>
          <w:szCs w:val="20"/>
        </w:rPr>
        <w:t xml:space="preserve"> High cash burn pressure (121% burn-to-revenue) and weak capital conversion (0.50). </w:t>
      </w:r>
    </w:p>
    <w:p w14:paraId="7C11BDEE" w14:textId="77777777" w:rsidR="00946D78" w:rsidRPr="00946D78" w:rsidRDefault="00946D78" w:rsidP="00FD745E">
      <w:pPr>
        <w:numPr>
          <w:ilvl w:val="1"/>
          <w:numId w:val="12"/>
        </w:numPr>
        <w:spacing w:line="240" w:lineRule="auto"/>
        <w:jc w:val="both"/>
        <w:rPr>
          <w:sz w:val="20"/>
          <w:szCs w:val="20"/>
        </w:rPr>
      </w:pPr>
      <w:r w:rsidRPr="00946D78">
        <w:rPr>
          <w:i/>
          <w:iCs/>
          <w:sz w:val="20"/>
          <w:szCs w:val="20"/>
        </w:rPr>
        <w:t>Web3 / Crypto:</w:t>
      </w:r>
      <w:r w:rsidRPr="00946D78">
        <w:rPr>
          <w:sz w:val="20"/>
          <w:szCs w:val="20"/>
        </w:rPr>
        <w:t xml:space="preserve"> Severe capital impairment risk with high closure (48.12%) and layoff (52.43%) rates. </w:t>
      </w:r>
    </w:p>
    <w:p w14:paraId="41EF0E3C" w14:textId="77777777" w:rsidR="00946D78" w:rsidRPr="00FD745E" w:rsidRDefault="00946D78" w:rsidP="00946D78">
      <w:pPr>
        <w:spacing w:line="240" w:lineRule="auto"/>
        <w:rPr>
          <w:b/>
          <w:bCs/>
          <w:color w:val="156082" w:themeColor="accent1"/>
          <w:sz w:val="20"/>
          <w:szCs w:val="20"/>
        </w:rPr>
      </w:pPr>
    </w:p>
    <w:p w14:paraId="4595BD80" w14:textId="77777777" w:rsidR="00FD745E" w:rsidRDefault="00FD745E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67B3F789" w14:textId="77777777" w:rsidR="00FD745E" w:rsidRDefault="00FD745E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0123B261" w14:textId="77777777" w:rsidR="00FD745E" w:rsidRDefault="00FD745E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0957EF55" w14:textId="77777777" w:rsidR="00FD745E" w:rsidRDefault="00FD745E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4F5E4A3C" w14:textId="77777777" w:rsidR="00FD745E" w:rsidRDefault="00FD745E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549CC8E5" w14:textId="77777777" w:rsidR="00FD745E" w:rsidRDefault="00FD745E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</w:p>
    <w:p w14:paraId="39BD3B8F" w14:textId="6F52C001" w:rsidR="00946D78" w:rsidRPr="00946D78" w:rsidRDefault="00946D78" w:rsidP="00946D78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946D78">
        <w:rPr>
          <w:b/>
          <w:bCs/>
          <w:color w:val="156082" w:themeColor="accent1"/>
          <w:sz w:val="32"/>
          <w:szCs w:val="32"/>
        </w:rPr>
        <w:t>5. Strategic Recommendations for Investment Stakeholders</w:t>
      </w:r>
    </w:p>
    <w:p w14:paraId="1A82299F" w14:textId="28CC81FB" w:rsidR="00946D78" w:rsidRPr="00946D78" w:rsidRDefault="00946D78" w:rsidP="00946D78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lastRenderedPageBreak/>
        <w:t>Prioritize Deployment into Capital-Efficient Growth Verticals:</w:t>
      </w:r>
      <w:r w:rsidRPr="00946D78">
        <w:rPr>
          <w:sz w:val="20"/>
          <w:szCs w:val="20"/>
        </w:rPr>
        <w:t xml:space="preserve"> Direct core growth capital allocations into </w:t>
      </w:r>
      <w:r w:rsidRPr="00946D78">
        <w:rPr>
          <w:b/>
          <w:bCs/>
          <w:sz w:val="20"/>
          <w:szCs w:val="20"/>
        </w:rPr>
        <w:t>FinTech</w:t>
      </w:r>
      <w:r w:rsidRPr="00946D78">
        <w:rPr>
          <w:sz w:val="20"/>
          <w:szCs w:val="20"/>
        </w:rPr>
        <w:t xml:space="preserve">, </w:t>
      </w:r>
      <w:proofErr w:type="spellStart"/>
      <w:r w:rsidRPr="00946D78">
        <w:rPr>
          <w:b/>
          <w:bCs/>
          <w:sz w:val="20"/>
          <w:szCs w:val="20"/>
        </w:rPr>
        <w:t>ClimateTech</w:t>
      </w:r>
      <w:proofErr w:type="spellEnd"/>
      <w:r w:rsidRPr="00946D78">
        <w:rPr>
          <w:sz w:val="20"/>
          <w:szCs w:val="20"/>
        </w:rPr>
        <w:t xml:space="preserve">, and </w:t>
      </w:r>
      <w:r w:rsidRPr="00946D78">
        <w:rPr>
          <w:b/>
          <w:bCs/>
          <w:sz w:val="20"/>
          <w:szCs w:val="20"/>
        </w:rPr>
        <w:t>Cybersecurity</w:t>
      </w:r>
      <w:r w:rsidRPr="00946D78">
        <w:rPr>
          <w:sz w:val="20"/>
          <w:szCs w:val="20"/>
        </w:rPr>
        <w:t xml:space="preserve">, which consistently demonstrate sustainable unit economics and superior ARR conversion. </w:t>
      </w:r>
    </w:p>
    <w:p w14:paraId="6340CD4E" w14:textId="19B448F2" w:rsidR="00946D78" w:rsidRPr="00946D78" w:rsidRDefault="00946D78" w:rsidP="00946D78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Implement Stricter Valuation Screening on Generative AI:</w:t>
      </w:r>
      <w:r w:rsidRPr="00946D78">
        <w:rPr>
          <w:sz w:val="20"/>
          <w:szCs w:val="20"/>
        </w:rPr>
        <w:t xml:space="preserve"> While operational metrics are healthy, the heavy capital concentration in Generative AI necessitates strict valuation-to-ARR hurdles to avoid paying inflated late-stage premiums. </w:t>
      </w:r>
    </w:p>
    <w:p w14:paraId="5103F7E3" w14:textId="4CA36DBB" w:rsidR="00946D78" w:rsidRPr="00946D78" w:rsidRDefault="00946D78" w:rsidP="00946D78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Mandate Cash-Runway Covenants for Short-Runway Sectors:</w:t>
      </w:r>
      <w:r w:rsidRPr="00946D78">
        <w:rPr>
          <w:sz w:val="20"/>
          <w:szCs w:val="20"/>
        </w:rPr>
        <w:t xml:space="preserve"> Require startups in </w:t>
      </w:r>
      <w:proofErr w:type="spellStart"/>
      <w:r w:rsidRPr="00946D78">
        <w:rPr>
          <w:b/>
          <w:bCs/>
          <w:sz w:val="20"/>
          <w:szCs w:val="20"/>
        </w:rPr>
        <w:t>ClimateTech</w:t>
      </w:r>
      <w:proofErr w:type="spellEnd"/>
      <w:r w:rsidRPr="00946D78">
        <w:rPr>
          <w:sz w:val="20"/>
          <w:szCs w:val="20"/>
        </w:rPr>
        <w:t xml:space="preserve">, </w:t>
      </w:r>
      <w:r w:rsidRPr="00946D78">
        <w:rPr>
          <w:b/>
          <w:bCs/>
          <w:sz w:val="20"/>
          <w:szCs w:val="20"/>
        </w:rPr>
        <w:t>Cybersecurity</w:t>
      </w:r>
      <w:r w:rsidRPr="00946D78">
        <w:rPr>
          <w:sz w:val="20"/>
          <w:szCs w:val="20"/>
        </w:rPr>
        <w:t xml:space="preserve">, and </w:t>
      </w:r>
      <w:r w:rsidRPr="00946D78">
        <w:rPr>
          <w:b/>
          <w:bCs/>
          <w:sz w:val="20"/>
          <w:szCs w:val="20"/>
        </w:rPr>
        <w:t>EdTech</w:t>
      </w:r>
      <w:r w:rsidRPr="00946D78">
        <w:rPr>
          <w:sz w:val="20"/>
          <w:szCs w:val="20"/>
        </w:rPr>
        <w:t xml:space="preserve"> to maintain at least 18 months of runway or demonstrate a burn-to-revenue ratio below 100% prior to releasing follow-on tranches. </w:t>
      </w:r>
    </w:p>
    <w:p w14:paraId="44F51B34" w14:textId="0F7588DE" w:rsidR="00946D78" w:rsidRPr="00946D78" w:rsidRDefault="00946D78" w:rsidP="00946D78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De-Risk Web3 / Crypto Asset Allocations:</w:t>
      </w:r>
      <w:r w:rsidRPr="00946D78">
        <w:rPr>
          <w:sz w:val="20"/>
          <w:szCs w:val="20"/>
        </w:rPr>
        <w:t xml:space="preserve"> Avoid unhedged early-stage exposure in Web3/Crypto; require senior liquidation preferences or structured debt safeguards to mitigate elevated failure rates. </w:t>
      </w:r>
    </w:p>
    <w:p w14:paraId="6CBD8326" w14:textId="583A0E63" w:rsidR="001B16A3" w:rsidRPr="00946D78" w:rsidRDefault="00946D78" w:rsidP="00946D78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946D78">
        <w:rPr>
          <w:b/>
          <w:bCs/>
          <w:sz w:val="20"/>
          <w:szCs w:val="20"/>
        </w:rPr>
        <w:t>Institutionalize Continuous BI Diligence:</w:t>
      </w:r>
      <w:r w:rsidRPr="00946D78">
        <w:rPr>
          <w:sz w:val="20"/>
          <w:szCs w:val="20"/>
        </w:rPr>
        <w:t xml:space="preserve"> Embed the 5-page Power BI dashboard into weekly investment committee reviews to benchmark prospective targets against real-time industry medians. </w:t>
      </w:r>
    </w:p>
    <w:sectPr w:rsidR="001B16A3" w:rsidRPr="00946D78" w:rsidSect="00FD745E"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646F7" w14:textId="77777777" w:rsidR="00522462" w:rsidRDefault="00522462" w:rsidP="00FD745E">
      <w:pPr>
        <w:spacing w:after="0" w:line="240" w:lineRule="auto"/>
      </w:pPr>
      <w:r>
        <w:separator/>
      </w:r>
    </w:p>
  </w:endnote>
  <w:endnote w:type="continuationSeparator" w:id="0">
    <w:p w14:paraId="40F59576" w14:textId="77777777" w:rsidR="00522462" w:rsidRDefault="00522462" w:rsidP="00FD7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D90C" w14:textId="77777777" w:rsidR="00522462" w:rsidRDefault="00522462" w:rsidP="00FD745E">
      <w:pPr>
        <w:spacing w:after="0" w:line="240" w:lineRule="auto"/>
      </w:pPr>
      <w:r>
        <w:separator/>
      </w:r>
    </w:p>
  </w:footnote>
  <w:footnote w:type="continuationSeparator" w:id="0">
    <w:p w14:paraId="76AFE732" w14:textId="77777777" w:rsidR="00522462" w:rsidRDefault="00522462" w:rsidP="00FD7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85F"/>
    <w:multiLevelType w:val="multilevel"/>
    <w:tmpl w:val="5D1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0C0E"/>
    <w:multiLevelType w:val="hybridMultilevel"/>
    <w:tmpl w:val="671E5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81DAC"/>
    <w:multiLevelType w:val="multilevel"/>
    <w:tmpl w:val="082A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D1E5A"/>
    <w:multiLevelType w:val="hybridMultilevel"/>
    <w:tmpl w:val="44A4B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12EC3"/>
    <w:multiLevelType w:val="hybridMultilevel"/>
    <w:tmpl w:val="6AE66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B5AFC"/>
    <w:multiLevelType w:val="multilevel"/>
    <w:tmpl w:val="690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41FE8"/>
    <w:multiLevelType w:val="multilevel"/>
    <w:tmpl w:val="7F8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E20B7"/>
    <w:multiLevelType w:val="multilevel"/>
    <w:tmpl w:val="7EB0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B3166"/>
    <w:multiLevelType w:val="hybridMultilevel"/>
    <w:tmpl w:val="AC7CA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224ED"/>
    <w:multiLevelType w:val="multilevel"/>
    <w:tmpl w:val="A034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71195"/>
    <w:multiLevelType w:val="multilevel"/>
    <w:tmpl w:val="52A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667B6"/>
    <w:multiLevelType w:val="multilevel"/>
    <w:tmpl w:val="E466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61E73"/>
    <w:multiLevelType w:val="multilevel"/>
    <w:tmpl w:val="9B3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8758">
    <w:abstractNumId w:val="5"/>
  </w:num>
  <w:num w:numId="2" w16cid:durableId="561330176">
    <w:abstractNumId w:val="6"/>
  </w:num>
  <w:num w:numId="3" w16cid:durableId="310519975">
    <w:abstractNumId w:val="8"/>
  </w:num>
  <w:num w:numId="4" w16cid:durableId="1046492553">
    <w:abstractNumId w:val="1"/>
  </w:num>
  <w:num w:numId="5" w16cid:durableId="1160000553">
    <w:abstractNumId w:val="3"/>
  </w:num>
  <w:num w:numId="6" w16cid:durableId="1576354678">
    <w:abstractNumId w:val="4"/>
  </w:num>
  <w:num w:numId="7" w16cid:durableId="1710302050">
    <w:abstractNumId w:val="10"/>
  </w:num>
  <w:num w:numId="8" w16cid:durableId="1488476962">
    <w:abstractNumId w:val="7"/>
  </w:num>
  <w:num w:numId="9" w16cid:durableId="1931233587">
    <w:abstractNumId w:val="12"/>
  </w:num>
  <w:num w:numId="10" w16cid:durableId="506947554">
    <w:abstractNumId w:val="11"/>
  </w:num>
  <w:num w:numId="11" w16cid:durableId="638536942">
    <w:abstractNumId w:val="0"/>
  </w:num>
  <w:num w:numId="12" w16cid:durableId="1476025506">
    <w:abstractNumId w:val="2"/>
  </w:num>
  <w:num w:numId="13" w16cid:durableId="887688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8A"/>
    <w:rsid w:val="00173296"/>
    <w:rsid w:val="001B16A3"/>
    <w:rsid w:val="0042692F"/>
    <w:rsid w:val="00522462"/>
    <w:rsid w:val="005445E2"/>
    <w:rsid w:val="00786B61"/>
    <w:rsid w:val="0094198A"/>
    <w:rsid w:val="00946D78"/>
    <w:rsid w:val="00C06066"/>
    <w:rsid w:val="00CB4DF7"/>
    <w:rsid w:val="00D03B69"/>
    <w:rsid w:val="00F536B9"/>
    <w:rsid w:val="00FD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8C16"/>
  <w15:chartTrackingRefBased/>
  <w15:docId w15:val="{ADCFDEE6-35B4-4E75-A483-7872D1FF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98A"/>
  </w:style>
  <w:style w:type="paragraph" w:styleId="Heading1">
    <w:name w:val="heading 1"/>
    <w:basedOn w:val="Normal"/>
    <w:next w:val="Normal"/>
    <w:link w:val="Heading1Char"/>
    <w:uiPriority w:val="9"/>
    <w:qFormat/>
    <w:rsid w:val="0094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7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45E"/>
  </w:style>
  <w:style w:type="paragraph" w:styleId="Footer">
    <w:name w:val="footer"/>
    <w:basedOn w:val="Normal"/>
    <w:link w:val="FooterChar"/>
    <w:uiPriority w:val="99"/>
    <w:unhideWhenUsed/>
    <w:rsid w:val="00FD74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45E"/>
  </w:style>
  <w:style w:type="table" w:styleId="TableGrid">
    <w:name w:val="Table Grid"/>
    <w:basedOn w:val="TableNormal"/>
    <w:uiPriority w:val="39"/>
    <w:rsid w:val="00786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SEN GUPTA</dc:creator>
  <cp:keywords/>
  <dc:description/>
  <cp:lastModifiedBy>MRINAL SEN GUPTA</cp:lastModifiedBy>
  <cp:revision>4</cp:revision>
  <dcterms:created xsi:type="dcterms:W3CDTF">2026-08-21T19:48:00Z</dcterms:created>
  <dcterms:modified xsi:type="dcterms:W3CDTF">2026-08-22T10:46:00Z</dcterms:modified>
</cp:coreProperties>
</file>