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1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1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highlight w:val="white"/>
          <w:vertAlign w:val="baseline"/>
        </w:rPr>
        <w:sectPr>
          <w:pgSz w:h="16838" w:w="11906"/>
          <w:pgMar w:bottom="864" w:top="864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711200</wp:posOffset>
                </wp:positionV>
                <wp:extent cx="5742305" cy="924496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79610" y="0"/>
                          <a:ext cx="5732780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D&amp;D Sistema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0.0 - Junho de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711200</wp:posOffset>
                </wp:positionV>
                <wp:extent cx="5742305" cy="9244965"/>
                <wp:effectExtent b="0" l="0" r="0" t="0"/>
                <wp:wrapNone/>
                <wp:docPr id="10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924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Adriano Oliveira Silva  - Designer, Desenvolvedor, Gerente.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Diego Marques Andrade – Designer, Desenvolvedor, Gerente.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Este manual destina-se a todos os stakeholders do projeto: desenvolvedores, gerentes, designers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Noto Sans Symbols" w:cs="Noto Sans Symbols" w:eastAsia="Noto Sans Symbols" w:hAnsi="Noto Sans Symbol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XXX denominados de GardenAdmin, Caixa, Investidor, Cliente Pessoa Física e Cliente Pessoa Jurídica, abaixo detalhados.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GardenAdmin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Caixa –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Investidor –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Física –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Jurídica –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Noto Sans Symbols" w:cs="Noto Sans Symbols" w:eastAsia="Noto Sans Symbols" w:hAnsi="Noto Sans Symbol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&lt;Nome de subseção para agrupar requisitos correlacionados&gt;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&lt;Identificador de uma interface&gt;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mallCaps w:val="1"/>
          <w:color w:val="000000"/>
          <w:sz w:val="24"/>
          <w:szCs w:val="24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8" w:w="11906"/>
          <w:pgMar w:bottom="2041" w:top="1134" w:left="1701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D&amp;D Sistema,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D&amp;D Sistema e estão organizadas como descrito abaixo.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2"/>
        </w:numPr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Identificação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2"/>
        </w:numPr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A empresa de distribuição de equipamentos de proteção individual, utilizava de um modelo de gerenciamento de vendas, estoque e distribuição obsoleto, o que atendia as vendas até a pandemia do COVID-19. Após o início da pandemia as vendas aumentaram e existiu uma certa expansão do negócio, o que resultou em que o sistema obsoleto de gerenciamento não atendesse mais a empresa. Ou seja, se viu necessário a utilização de um novo sistema. Para isso um sistema de gerenciamento de estoque, venda e distribuição de produtos de proteção individual será desenvolvido. Esse sistema será capaz adicionar, editar, visualizar e deletar produtos do estoque, o mesmo com os clientes, e também com as vendas.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fará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 fará (escopo negativo), deixando claro se o sistema interagirá com outros sistemas relacionados ou se ele é independente e autocontido.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ideia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autocontido diga isso explicitamente, caso contrário, liste e descreva brevemente os outros sistemas com os quais este sistema deve interagir, explicando, de maneira geral, quais os papéis de cada um e o meio de comunicação entre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capaz de cadastrar, listar, excluir e editar as entidades “transações”, “clientes”, “empresas” e “produtos”. Ele é autocontido, ou seja, não interage com outros sistemas. Outras funcionalidades são desejadas, como geração de relatório e customização de interface.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highlight w:val="white"/>
          <w:u w:val="none"/>
          <w:vertAlign w:val="baseline"/>
          <w:rtl w:val="0"/>
        </w:rPr>
        <w:tab/>
        <w:t xml:space="preserve">&lt;Listar e descrever usuários do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vertAlign w:val="baseline"/>
          <w:rtl w:val="0"/>
        </w:rPr>
        <w:t xml:space="preserve">Diagrama de Caso de Uso – Visão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9" w:type="default"/>
          <w:headerReference r:id="rId20" w:type="first"/>
          <w:headerReference r:id="rId21" w:type="even"/>
          <w:footerReference r:id="rId22" w:type="default"/>
          <w:footerReference r:id="rId23" w:type="first"/>
          <w:footerReference r:id="rId24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highlight w:val="white"/>
          <w:u w:val="none"/>
          <w:vertAlign w:val="baseline"/>
          <w:rtl w:val="0"/>
        </w:rPr>
        <w:tab/>
        <w:t xml:space="preserve">&lt;Listar diagramas de casos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do Estoque &lt;Nome de subseção para agrupar requisitos correlacionados&gt;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&lt;Nome do requisito/caso de uso&gt;</w:t>
      </w:r>
    </w:p>
    <w:tbl>
      <w:tblPr>
        <w:tblStyle w:val="Table1"/>
        <w:tblW w:w="9095.0" w:type="dxa"/>
        <w:jc w:val="left"/>
        <w:tblInd w:w="0.0" w:type="pct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Realizar cancelamento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   )  Essencial                (   ) Importante    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aluno precisa estar logado no sistema para executar tal 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sistema deverá encerrar a conexão e exigir novo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</w:p>
          <w:p w:rsidR="00000000" w:rsidDel="00000000" w:rsidP="00000000" w:rsidRDefault="00000000" w:rsidRPr="00000000" w14:paraId="0000007D">
            <w:pPr>
              <w:rPr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Realiza o login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2. Seleciona a opção de cancelamento de disciplinas.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 Seleciona a disciplina desejada para cancelamento.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Apresenta as disciplinas que estão aptas a serem canceladas.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 Sistema confirma o cancelamento.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Caso ocorra um erro no login o sistema emitirá a seguinte mensagem: “Falha no login”.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Se não há nenhuma disciplina apta a ser cancelada, o sistema reporta ao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000000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&lt;Nome de outro caso de uso&gt;</w:t>
      </w:r>
    </w:p>
    <w:tbl>
      <w:tblPr>
        <w:tblStyle w:val="Table2"/>
        <w:tblW w:w="9095.0" w:type="dxa"/>
        <w:jc w:val="left"/>
        <w:tblInd w:w="0.0" w:type="pct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Realizar cancelamento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   )  Essencial                (   ) Importante    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aluno precisa estar logado no sistema para executar tal 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sistema deverá encerrar a conexão e exigir novo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</w:p>
          <w:p w:rsidR="00000000" w:rsidDel="00000000" w:rsidP="00000000" w:rsidRDefault="00000000" w:rsidRPr="00000000" w14:paraId="000000AE">
            <w:pPr>
              <w:rPr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Realiza o login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2. Seleciona a opção de cancelamento de disciplinas.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 Seleciona a disciplina desejada para cancelamento.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Apresenta as disciplinas que estão aptas a serem canceladas.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 Sistema confirma o cancelamento.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Caso ocorra um erro no login o sistema emitirá a seguinte mensagem: “Falha no login”.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Se não há nenhuma disciplina apta a ser cancelada, o sistema reporta ao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6" w:type="default"/>
          <w:headerReference r:id="rId27" w:type="first"/>
          <w:headerReference r:id="rId28" w:type="even"/>
          <w:footerReference r:id="rId29" w:type="default"/>
          <w:footerReference r:id="rId30" w:type="first"/>
          <w:footerReference r:id="rId31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[NF001]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3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 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4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[NF005]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5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6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7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vertAlign w:val="baseline"/>
          <w:rtl w:val="0"/>
        </w:rPr>
        <w:t xml:space="preserve">Distribuição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8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vertAlign w:val="baseline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9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83b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  <w:r w:rsidDel="00000000" w:rsidR="00000000" w:rsidRPr="00000000">
        <w:rPr>
          <w:rtl w:val="0"/>
        </w:rPr>
      </w:r>
    </w:p>
    <w:tbl>
      <w:tblPr>
        <w:tblStyle w:val="Table10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5983b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83b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  <w:sectPr>
          <w:headerReference r:id="rId33" w:type="default"/>
          <w:headerReference r:id="rId34" w:type="first"/>
          <w:headerReference r:id="rId35" w:type="even"/>
          <w:footerReference r:id="rId36" w:type="default"/>
          <w:footerReference r:id="rId37" w:type="first"/>
          <w:footerReference r:id="rId38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0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5983b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identificar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5983b0"/>
          <w:vertAlign w:val="baseline"/>
          <w:rtl w:val="0"/>
        </w:rPr>
        <w:t xml:space="preserve">MAPA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4360" cy="3921125"/>
            <wp:effectExtent b="0" l="0" r="0" t="0"/>
            <wp:docPr id="104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92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“I_Login” apresenta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tela de </w:t>
      </w:r>
      <w:r w:rsidDel="00000000" w:rsidR="00000000" w:rsidRPr="00000000">
        <w:rPr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ogin, em que o usuário deve inserir suas credenciais para entrar no sistema.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Informaç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ões críticas da interface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636905</wp:posOffset>
            </wp:positionH>
            <wp:positionV relativeFrom="paragraph">
              <wp:posOffset>176530</wp:posOffset>
            </wp:positionV>
            <wp:extent cx="4357370" cy="2285365"/>
            <wp:effectExtent b="0" l="0" r="0" t="0"/>
            <wp:wrapTopAndBottom distB="0" distT="0"/>
            <wp:docPr id="10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14487" l="0" r="2249" t="13121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285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“Email” deve ser um email válido.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IE_Login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é a tela que mostra uma mensagem de erro se o usuário digitar credenciais incorretas.</w:t>
      </w:r>
    </w:p>
    <w:p w:rsidR="00000000" w:rsidDel="00000000" w:rsidP="00000000" w:rsidRDefault="00000000" w:rsidRPr="00000000" w14:paraId="00000134">
      <w:pPr>
        <w:pStyle w:val="Heading2"/>
        <w:shd w:fill="cccccc" w:val="clear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IS_Login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191770</wp:posOffset>
            </wp:positionH>
            <wp:positionV relativeFrom="paragraph">
              <wp:posOffset>75565</wp:posOffset>
            </wp:positionV>
            <wp:extent cx="5410200" cy="2703830"/>
            <wp:effectExtent b="0" l="0" r="0" t="0"/>
            <wp:wrapTopAndBottom distB="0" distT="0"/>
            <wp:docPr id="105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13365" l="-860" r="0" t="157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3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IS_Login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a tela que demonstra que o usuário conseguiu entrar no sistema ao adicionar as credenciais corretas, mostrando uma mensagem.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745807</wp:posOffset>
            </wp:positionH>
            <wp:positionV relativeFrom="paragraph">
              <wp:posOffset>0</wp:posOffset>
            </wp:positionV>
            <wp:extent cx="4239895" cy="3013710"/>
            <wp:effectExtent b="0" l="0" r="0" t="0"/>
            <wp:wrapTopAndBottom distB="0" distT="0"/>
            <wp:docPr id="10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01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Listagem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de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I_Listagem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Empresas” apresenta uma tabela com todas as empresas cadastradas no sistema.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4919980" cy="3441065"/>
            <wp:effectExtent b="0" l="0" r="0" t="0"/>
            <wp:wrapTopAndBottom distB="0" distT="0"/>
            <wp:docPr id="10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344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2"/>
        </w:numPr>
        <w:shd w:fill="cccccc" w:val="clear"/>
        <w:ind w:lef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Adicionar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I_Adicionar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Empresas” apresenta uma tela para o usuário adicionar uma nova empresa.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183832</wp:posOffset>
            </wp:positionH>
            <wp:positionV relativeFrom="paragraph">
              <wp:posOffset>0</wp:posOffset>
            </wp:positionV>
            <wp:extent cx="5362575" cy="2533650"/>
            <wp:effectExtent b="0" l="0" r="0" t="0"/>
            <wp:wrapTopAndBottom distB="0" distT="0"/>
            <wp:docPr id="10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33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críticas da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CPF/CNPJ e telefone devem ser válidos.</w:t>
      </w:r>
    </w:p>
    <w:p w:rsidR="00000000" w:rsidDel="00000000" w:rsidP="00000000" w:rsidRDefault="00000000" w:rsidRPr="00000000" w14:paraId="00000143">
      <w:pPr>
        <w:pStyle w:val="Heading2"/>
        <w:numPr>
          <w:ilvl w:val="1"/>
          <w:numId w:val="2"/>
        </w:numPr>
        <w:shd w:fill="cccccc" w:val="clear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IS_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Adicionar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“IS_Adicionar Empresas” apresenta uma tela em que o sistema confirma a adição de uma empresa através de uma mensagem de sucesso.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4019550"/>
            <wp:effectExtent b="0" l="0" r="0" t="0"/>
            <wp:docPr id="10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14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heading=h.2q9z78d6af1z" w:id="31"/>
      <w:bookmarkEnd w:id="31"/>
      <w:r w:rsidDel="00000000" w:rsidR="00000000" w:rsidRPr="00000000">
        <w:rPr>
          <w:rtl w:val="0"/>
        </w:rPr>
        <w:t xml:space="preserve">I_Editar</w:t>
      </w:r>
      <w:r w:rsidDel="00000000" w:rsidR="00000000" w:rsidRPr="00000000">
        <w:rPr>
          <w:rtl w:val="0"/>
        </w:rPr>
        <w:t xml:space="preserve"> ou Excluir Empresa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sz w:val="22"/>
          <w:szCs w:val="22"/>
          <w:rtl w:val="0"/>
        </w:rPr>
        <w:t xml:space="preserve">I_Editar</w:t>
      </w:r>
      <w:r w:rsidDel="00000000" w:rsidR="00000000" w:rsidRPr="00000000">
        <w:rPr>
          <w:sz w:val="22"/>
          <w:szCs w:val="22"/>
          <w:rtl w:val="0"/>
        </w:rPr>
        <w:t xml:space="preserve"> ou Excluir Empresa” apresenta uma tela para o usuário editar ou excluir uma empresa.</w:t>
      </w:r>
    </w:p>
    <w:p w:rsidR="00000000" w:rsidDel="00000000" w:rsidP="00000000" w:rsidRDefault="00000000" w:rsidRPr="00000000" w14:paraId="0000014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2628900"/>
            <wp:effectExtent b="0" l="0" r="0" t="0"/>
            <wp:docPr id="1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355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heading=h.r8798u1kodhk" w:id="32"/>
      <w:bookmarkEnd w:id="32"/>
      <w:r w:rsidDel="00000000" w:rsidR="00000000" w:rsidRPr="00000000">
        <w:rPr>
          <w:rtl w:val="0"/>
        </w:rPr>
        <w:t xml:space="preserve">IS_Editar</w:t>
      </w:r>
      <w:r w:rsidDel="00000000" w:rsidR="00000000" w:rsidRPr="00000000">
        <w:rPr>
          <w:rtl w:val="0"/>
        </w:rPr>
        <w:t xml:space="preserve"> Empresa</w:t>
      </w:r>
    </w:p>
    <w:p w:rsidR="00000000" w:rsidDel="00000000" w:rsidP="00000000" w:rsidRDefault="00000000" w:rsidRPr="00000000" w14:paraId="000001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“IS_Editar” apresenta a tela em que uma edição foi efetuada com sucesso, mostrando uma mensagem.</w:t>
      </w:r>
    </w:p>
    <w:p w:rsidR="00000000" w:rsidDel="00000000" w:rsidP="00000000" w:rsidRDefault="00000000" w:rsidRPr="00000000" w14:paraId="000001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76025" cy="2967038"/>
            <wp:effectExtent b="0" l="0" r="0" t="0"/>
            <wp:docPr id="10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 b="2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02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heading=h.y61uv9be0fgl" w:id="33"/>
      <w:bookmarkEnd w:id="33"/>
      <w:r w:rsidDel="00000000" w:rsidR="00000000" w:rsidRPr="00000000">
        <w:rPr>
          <w:rtl w:val="0"/>
        </w:rPr>
        <w:t xml:space="preserve">IS_</w:t>
      </w:r>
      <w:r w:rsidDel="00000000" w:rsidR="00000000" w:rsidRPr="00000000">
        <w:rPr>
          <w:rtl w:val="0"/>
        </w:rPr>
        <w:t xml:space="preserve">Excluir Empresa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“IS_Excluir Empresa” apresenta uma tela em que uma exclusão de empresa foi feita com sucesso, mostrando uma mensagem.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388" cy="3233738"/>
            <wp:effectExtent b="0" l="0" r="0" t="0"/>
            <wp:docPr id="104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388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heading=h.kf9vc1yp0vzh" w:id="34"/>
      <w:bookmarkEnd w:id="34"/>
      <w:r w:rsidDel="00000000" w:rsidR="00000000" w:rsidRPr="00000000">
        <w:rPr>
          <w:rtl w:val="0"/>
        </w:rPr>
        <w:t xml:space="preserve">I_</w:t>
      </w:r>
      <w:r w:rsidDel="00000000" w:rsidR="00000000" w:rsidRPr="00000000">
        <w:rPr>
          <w:rtl w:val="0"/>
        </w:rPr>
        <w:t xml:space="preserve">Listagem de Transações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“I_Listagem de Transações” apresenta a tela em que são mostradas as empresas cadastradas no sistema, em uma tabela.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47925"/>
            <wp:effectExtent b="0" l="0" r="0" t="0"/>
            <wp:docPr id="10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39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heading=h.8rhi809lalgq" w:id="35"/>
      <w:bookmarkEnd w:id="35"/>
      <w:r w:rsidDel="00000000" w:rsidR="00000000" w:rsidRPr="00000000">
        <w:rPr>
          <w:rtl w:val="0"/>
        </w:rPr>
        <w:t xml:space="preserve">I_</w:t>
      </w:r>
      <w:r w:rsidDel="00000000" w:rsidR="00000000" w:rsidRPr="00000000">
        <w:rPr>
          <w:rtl w:val="0"/>
        </w:rPr>
        <w:t xml:space="preserve">Adicionar Transação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“I_Adicionar Transação” apresenta uma tela em que o usuário possa adicionar uma nova transação.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1750"/>
            <wp:effectExtent b="0" l="0" r="0" t="0"/>
            <wp:docPr id="10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 b="369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Informações críticas da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“Empresa” deve mostrar uma lista das empresas já cadastradas.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campo “Produto” deve mostrar uma lista dos produtos já cadastrados.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em “Adicionar produto”, novos campos “Produto” e “Quantidade” devem aparecer.</w:t>
      </w:r>
    </w:p>
    <w:p w:rsidR="00000000" w:rsidDel="00000000" w:rsidP="00000000" w:rsidRDefault="00000000" w:rsidRPr="00000000" w14:paraId="0000016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>
          <w:sz w:val="22"/>
          <w:szCs w:val="22"/>
        </w:rPr>
      </w:pPr>
      <w:bookmarkStart w:colFirst="0" w:colLast="0" w:name="_heading=h.2ka9w9i0sd2a" w:id="36"/>
      <w:bookmarkEnd w:id="36"/>
      <w:r w:rsidDel="00000000" w:rsidR="00000000" w:rsidRPr="00000000">
        <w:rPr>
          <w:rtl w:val="0"/>
        </w:rPr>
        <w:t xml:space="preserve">IS_</w:t>
      </w:r>
      <w:r w:rsidDel="00000000" w:rsidR="00000000" w:rsidRPr="00000000">
        <w:rPr>
          <w:rtl w:val="0"/>
        </w:rPr>
        <w:t xml:space="preserve">Adicionar Transação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“IS_Adicionar Transação” apresenta a tela em que é confirmada a adição de uma nova transação, mostrando uma mensagem.</w:t>
      </w:r>
    </w:p>
    <w:p w:rsidR="00000000" w:rsidDel="00000000" w:rsidP="00000000" w:rsidRDefault="00000000" w:rsidRPr="00000000" w14:paraId="0000016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60" w:before="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19638" cy="3355490"/>
            <wp:effectExtent b="0" l="0" r="0" t="0"/>
            <wp:docPr id="10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5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heading=h.xvshs0cacz26" w:id="37"/>
      <w:bookmarkEnd w:id="37"/>
      <w:r w:rsidDel="00000000" w:rsidR="00000000" w:rsidRPr="00000000">
        <w:rPr>
          <w:rtl w:val="0"/>
        </w:rPr>
        <w:t xml:space="preserve">I_</w:t>
      </w:r>
      <w:r w:rsidDel="00000000" w:rsidR="00000000" w:rsidRPr="00000000">
        <w:rPr>
          <w:rtl w:val="0"/>
        </w:rPr>
        <w:t xml:space="preserve">Editar ou Excluir Transação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“I_Editar ou Excluir Transação” apresenta a tela em que o usuário pode editar ou excluir uma transação.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7950"/>
            <wp:effectExtent b="0" l="0" r="0" t="0"/>
            <wp:docPr id="10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35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heading=h.jl9qksejkxbv" w:id="38"/>
      <w:bookmarkEnd w:id="38"/>
      <w:r w:rsidDel="00000000" w:rsidR="00000000" w:rsidRPr="00000000">
        <w:rPr>
          <w:rtl w:val="0"/>
        </w:rPr>
        <w:t xml:space="preserve">IS_</w:t>
      </w:r>
      <w:r w:rsidDel="00000000" w:rsidR="00000000" w:rsidRPr="00000000">
        <w:rPr>
          <w:rtl w:val="0"/>
        </w:rPr>
        <w:t xml:space="preserve">Editar Transação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“IS_Editar Transação” apresenta a tela em que é confirmada a edição de uma transação, através de uma mensagem na tela de listagem de transações.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8429" cy="3138488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42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heading=h.rzlchojmvgl9" w:id="39"/>
      <w:bookmarkEnd w:id="39"/>
      <w:r w:rsidDel="00000000" w:rsidR="00000000" w:rsidRPr="00000000">
        <w:rPr>
          <w:rtl w:val="0"/>
        </w:rPr>
        <w:t xml:space="preserve">IS_</w:t>
      </w:r>
      <w:r w:rsidDel="00000000" w:rsidR="00000000" w:rsidRPr="00000000">
        <w:rPr>
          <w:rtl w:val="0"/>
        </w:rPr>
        <w:t xml:space="preserve">Excluir Transação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“IS_Excluir Transação” apresenta a tela em que é confirmada a exclusão de uma transação, através de uma mensagem na tela de listagem de transações.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2967884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6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heading=h.iwjy7ar23my8" w:id="40"/>
      <w:bookmarkEnd w:id="40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_Listagem de Produtos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“I_Listagem de Produtos” apresenta a tela em que são disponibilizadas todos os produtos cadastrados no sistema, através de uma tabela.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76425"/>
            <wp:effectExtent b="0" l="0" r="0" t="0"/>
            <wp:docPr id="10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7"/>
                    <a:srcRect b="539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heading=h.z5r095ogoszq" w:id="41"/>
      <w:bookmarkEnd w:id="41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_Adicionar Produtos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“I_Adicionar Produtos” apresenta a tela em que o usuário pode adicionar um produto.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heading=h.38kodn1vafrz" w:id="42"/>
      <w:bookmarkEnd w:id="42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S_Adicionar Produtos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“IS_Adicionar Produtos” apresenta a tela em que é confirmada adição de um produto, através de uma mensagem na tela de listagem de produtos.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3413064"/>
            <wp:effectExtent b="0" l="0" r="0" t="0"/>
            <wp:docPr id="10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1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heading=h.gqwo656mhz5b" w:id="43"/>
      <w:bookmarkEnd w:id="4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_Editar ou Excluir Produto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“I_Editar ou Excluir Produto” apresenta a tela em que o usuário pode editar ou excluir um produto.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1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392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heading=h.woap29mztd49" w:id="44"/>
      <w:bookmarkEnd w:id="44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S_Editar Produto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“IS_Editar Produto” apresenta a tela em que é confirmada a edição do produto, através de uma mensagem na tela de listagem de produtos.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5775" cy="3076317"/>
            <wp:effectExtent b="0" l="0" r="0" t="0"/>
            <wp:docPr id="10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75" cy="307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heading=h.1eoz1n9tydo" w:id="45"/>
      <w:bookmarkEnd w:id="45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S_Excluir Produto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“IS_Excluir Produto” apresenta a tela em que é confirmada a exclusão do produto, através de uma mensagem na tela de listagem de produtos.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7806" cy="3214688"/>
            <wp:effectExtent b="0" l="0" r="0" t="0"/>
            <wp:docPr id="10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06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i989a71z4pxh" w:id="46"/>
      <w:bookmarkEnd w:id="46"/>
      <w:r w:rsidDel="00000000" w:rsidR="00000000" w:rsidRPr="00000000">
        <w:rPr>
          <w:rtl w:val="0"/>
        </w:rPr>
        <w:t xml:space="preserve">I_</w:t>
      </w: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“I_Dashboard” apresenta a tela principal do sistema, onde o usuário pode navegar através dos botões “Empresas”, “Clientes” ou “Transações”.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05050"/>
            <wp:effectExtent b="0" l="0" r="0" t="0"/>
            <wp:docPr id="10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3"/>
                    <a:srcRect b="43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4" w:type="default"/>
      <w:headerReference r:id="rId65" w:type="first"/>
      <w:headerReference r:id="rId66" w:type="even"/>
      <w:footerReference r:id="rId67" w:type="default"/>
      <w:footerReference r:id="rId68" w:type="first"/>
      <w:footerReference r:id="rId69" w:type="even"/>
      <w:type w:val="nextPage"/>
      <w:pgSz w:h="16838" w:w="11906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1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480" w:before="0" w:lineRule="auto"/>
      <w:ind w:left="0" w:firstLine="0"/>
      <w:jc w:val="right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60" w:before="240" w:lineRule="auto"/>
      <w:ind w:left="1152" w:right="0" w:firstLine="0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1152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1">
    <w:name w:val="Heading 1"/>
    <w:basedOn w:val="Normal"/>
    <w:next w:val="Texto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48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2">
    <w:name w:val="Heading 2"/>
    <w:next w:val="TextoNormal"/>
    <w:autoRedefine w:val="0"/>
    <w:hidden w:val="0"/>
    <w:qFormat w:val="0"/>
    <w:pPr>
      <w:keepNext w:val="1"/>
      <w:widowControl w:val="1"/>
      <w:numPr>
        <w:ilvl w:val="1"/>
        <w:numId w:val="1"/>
      </w:numPr>
      <w:shd w:color="auto" w:fill="cccccc" w:val="clear"/>
      <w:suppressAutoHyphens w:val="0"/>
      <w:bidi w:val="0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3">
    <w:name w:val="Heading 3"/>
    <w:next w:val="Texto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1"/>
      <w:numPr>
        <w:ilvl w:val="4"/>
        <w:numId w:val="1"/>
      </w:numPr>
      <w:suppressAutoHyphens w:val="0"/>
      <w:bidi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4"/>
    </w:pPr>
    <w:rPr>
      <w:rFonts w:ascii="Arial" w:cs="Arial" w:eastAsia="Times New Roman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1"/>
      <w:numPr>
        <w:ilvl w:val="5"/>
        <w:numId w:val="1"/>
      </w:numPr>
      <w:suppressAutoHyphens w:val="0"/>
      <w:bidi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1"/>
      <w:numPr>
        <w:ilvl w:val="6"/>
        <w:numId w:val="1"/>
      </w:numPr>
      <w:suppressAutoHyphens w:val="0"/>
      <w:bidi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6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1"/>
      <w:numPr>
        <w:ilvl w:val="7"/>
        <w:numId w:val="1"/>
      </w:numPr>
      <w:suppressAutoHyphens w:val="0"/>
      <w:bidi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7"/>
    </w:pPr>
    <w:rPr>
      <w:rFonts w:ascii="Arial" w:cs="Arial" w:eastAsia="Times New Roman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1"/>
      <w:numPr>
        <w:ilvl w:val="8"/>
        <w:numId w:val="1"/>
      </w:numPr>
      <w:suppressAutoHyphens w:val="0"/>
      <w:bidi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8"/>
    </w:pPr>
    <w:rPr>
      <w:rFonts w:ascii="Arial" w:cs="Arial" w:eastAsia="Times New Roman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4z0">
    <w:name w:val="WW8NumSt4z0"/>
    <w:next w:val="WW8NumSt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3z0">
    <w:name w:val="WW8NumSt23z0"/>
    <w:next w:val="WW8NumSt2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5z0">
    <w:name w:val="WW8NumSt25z0"/>
    <w:next w:val="WW8NumSt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dexLink">
    <w:name w:val="Index Link"/>
    <w:next w:val="Index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Normal">
    <w:name w:val="Texto Normal"/>
    <w:next w:val="TextoNormal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578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rpoÚnico">
    <w:name w:val="Corpo Único"/>
    <w:next w:val="CorpoÚnic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widowControl w:val="1"/>
      <w:suppressAutoHyphens w:val="0"/>
      <w:bidi w:val="0"/>
      <w:spacing w:after="48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widowControl w:val="1"/>
      <w:suppressAutoHyphens w:val="0"/>
      <w:bidi w:val="0"/>
      <w:spacing w:after="48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1152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1728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-Item">
    <w:name w:val="Título - Item"/>
    <w:next w:val="TextoNormal"/>
    <w:autoRedefine w:val="0"/>
    <w:hidden w:val="0"/>
    <w:qFormat w:val="0"/>
    <w:pPr>
      <w:widowControl w:val="1"/>
      <w:suppressAutoHyphens w:val="0"/>
      <w:bidi w:val="0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Numerada">
    <w:name w:val="Numerada"/>
    <w:next w:val="TextoNormal"/>
    <w:autoRedefine w:val="0"/>
    <w:hidden w:val="0"/>
    <w:qFormat w:val="0"/>
    <w:pPr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mmarcadores3">
    <w:name w:val="Com marcadores 3"/>
    <w:next w:val="Commarcadores3"/>
    <w:autoRedefine w:val="0"/>
    <w:hidden w:val="0"/>
    <w:qFormat w:val="0"/>
    <w:pPr>
      <w:widowControl w:val="1"/>
      <w:numPr>
        <w:ilvl w:val="0"/>
        <w:numId w:val="4"/>
      </w:numPr>
      <w:suppressAutoHyphens w:val="0"/>
      <w:bidi w:val="0"/>
      <w:spacing w:line="1" w:lineRule="atLeast"/>
      <w:ind w:left="859" w:right="0" w:leftChars="-1" w:rightChars="0" w:hanging="283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widowControl w:val="1"/>
      <w:numPr>
        <w:ilvl w:val="0"/>
        <w:numId w:val="5"/>
      </w:numPr>
      <w:suppressAutoHyphens w:val="0"/>
      <w:bidi w:val="0"/>
      <w:spacing w:after="120" w:before="240" w:line="1" w:lineRule="atLeast"/>
      <w:ind w:left="576" w:right="0" w:leftChars="-1" w:rightChars="0" w:hanging="576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widowControl w:val="1"/>
      <w:suppressAutoHyphens w:val="0"/>
      <w:bidi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Bullet1">
    <w:name w:val="Bullet 1"/>
    <w:next w:val="Bullet1"/>
    <w:autoRedefine w:val="0"/>
    <w:hidden w:val="0"/>
    <w:qFormat w:val="0"/>
    <w:pPr>
      <w:widowControl w:val="1"/>
      <w:numPr>
        <w:ilvl w:val="0"/>
        <w:numId w:val="6"/>
      </w:numPr>
      <w:suppressAutoHyphens w:val="0"/>
      <w:bidi w:val="0"/>
      <w:spacing w:line="1" w:lineRule="atLeast"/>
      <w:ind w:left="859" w:right="0" w:leftChars="-1" w:rightChars="0" w:hanging="283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Bullet2">
    <w:name w:val="Bullet 2"/>
    <w:next w:val="Bullet2"/>
    <w:autoRedefine w:val="0"/>
    <w:hidden w:val="0"/>
    <w:qFormat w:val="0"/>
    <w:pPr>
      <w:widowControl w:val="1"/>
      <w:numPr>
        <w:ilvl w:val="0"/>
        <w:numId w:val="7"/>
      </w:numPr>
      <w:suppressAutoHyphens w:val="0"/>
      <w:bidi w:val="0"/>
      <w:spacing w:after="60" w:before="0" w:line="1" w:lineRule="atLeast"/>
      <w:ind w:left="859" w:right="0" w:leftChars="-1" w:rightChars="0" w:hanging="283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Capa">
    <w:name w:val="Título Capa"/>
    <w:next w:val="Versão"/>
    <w:autoRedefine w:val="0"/>
    <w:hidden w:val="0"/>
    <w:qFormat w:val="0"/>
    <w:pPr>
      <w:widowControl w:val="1"/>
      <w:suppressAutoHyphens w:val="0"/>
      <w:bidi w:val="0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cs="Arial Black" w:eastAsia="Times New Roman" w:hAnsi="Arial Black"/>
      <w:color w:val="0000ff"/>
      <w:w w:val="100"/>
      <w:position w:val="-1"/>
      <w:sz w:val="4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Versão">
    <w:name w:val="Versão"/>
    <w:next w:val="Vers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Objeto">
    <w:name w:val="Objeto"/>
    <w:next w:val="TextoNormal"/>
    <w:autoRedefine w:val="0"/>
    <w:hidden w:val="0"/>
    <w:qFormat w:val="0"/>
    <w:pPr>
      <w:keepNext w:val="1"/>
      <w:widowControl w:val="1"/>
      <w:shd w:color="auto" w:fill="cccccc" w:val="clear"/>
      <w:suppressAutoHyphens w:val="0"/>
      <w:bidi w:val="0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tem">
    <w:name w:val="Item"/>
    <w:next w:val="Item"/>
    <w:autoRedefine w:val="0"/>
    <w:hidden w:val="0"/>
    <w:qFormat w:val="0"/>
    <w:pPr>
      <w:widowControl w:val="1"/>
      <w:suppressAutoHyphens w:val="0"/>
      <w:bidi w:val="0"/>
      <w:spacing w:line="1" w:lineRule="atLeast"/>
      <w:ind w:left="576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Capa2">
    <w:name w:val="Título Capa 2"/>
    <w:next w:val="TítuloCapa2"/>
    <w:autoRedefine w:val="0"/>
    <w:hidden w:val="0"/>
    <w:qFormat w:val="0"/>
    <w:pPr>
      <w:widowControl w:val="1"/>
      <w:suppressAutoHyphens w:val="0"/>
      <w:bidi w:val="0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0000ff"/>
      <w:w w:val="100"/>
      <w:position w:val="-1"/>
      <w:sz w:val="5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widowControl w:val="1"/>
      <w:suppressAutoHyphens w:val="0"/>
      <w:bidi w:val="0"/>
      <w:spacing w:after="120" w:before="240" w:line="1" w:lineRule="atLeast"/>
      <w:ind w:left="576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1">
    <w:name w:val="Contents 1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after="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2">
    <w:name w:val="Contents 2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after="60" w:before="240" w:line="1" w:lineRule="atLeast"/>
      <w:ind w:left="576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3">
    <w:name w:val="Contents 3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after="60" w:before="60" w:line="1" w:lineRule="atLeast"/>
      <w:ind w:left="1152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4">
    <w:name w:val="Contents 4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5">
    <w:name w:val="Contents 5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6">
    <w:name w:val="Contents 6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7">
    <w:name w:val="Contents 7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8">
    <w:name w:val="Contents 8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nts9">
    <w:name w:val="Contents 9"/>
    <w:basedOn w:val="Normal"/>
    <w:next w:val="Normal"/>
    <w:autoRedefine w:val="0"/>
    <w:hidden w:val="0"/>
    <w:qFormat w:val="0"/>
    <w:pPr>
      <w:widowControl w:val="1"/>
      <w:tabs>
        <w:tab w:val="right" w:leader="dot" w:pos="9029"/>
      </w:tabs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widowControl w:val="1"/>
      <w:numPr>
        <w:ilvl w:val="0"/>
        <w:numId w:val="8"/>
      </w:numPr>
      <w:suppressAutoHyphens w:val="0"/>
      <w:bidi w:val="0"/>
      <w:spacing w:after="240" w:before="240" w:line="1" w:lineRule="atLeast"/>
      <w:ind w:left="72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Observação">
    <w:name w:val="Observação"/>
    <w:next w:val="TextoNormal"/>
    <w:autoRedefine w:val="0"/>
    <w:hidden w:val="0"/>
    <w:qFormat w:val="0"/>
    <w:pPr>
      <w:widowControl w:val="1"/>
      <w:suppressAutoHyphens w:val="0"/>
      <w:bidi w:val="0"/>
      <w:spacing w:after="120" w:before="120" w:line="1" w:lineRule="atLeast"/>
      <w:ind w:left="1152" w:right="0" w:leftChars="-1" w:rightChars="0" w:hanging="576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1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beçalhoCapa1">
    <w:name w:val="Cabeçalho Capa 1"/>
    <w:next w:val="CabeçalhoCapa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beçalhoCapa2">
    <w:name w:val="Cabeçalho Capa 2"/>
    <w:next w:val="CabeçalhoCapa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widowControl w:val="1"/>
      <w:numPr>
        <w:ilvl w:val="0"/>
        <w:numId w:val="2"/>
      </w:numPr>
      <w:tabs>
        <w:tab w:val="left" w:leader="none" w:pos="567"/>
      </w:tabs>
      <w:suppressAutoHyphens w:val="0"/>
      <w:bidi w:val="0"/>
      <w:spacing w:after="60" w:before="60" w:line="1" w:lineRule="atLeast"/>
      <w:ind w:left="99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equisito">
    <w:name w:val="Requisito"/>
    <w:basedOn w:val="Heading3"/>
    <w:next w:val="Norm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10">
    <w:name w:val="Heading 10"/>
    <w:basedOn w:val="Heading"/>
    <w:next w:val="TextBody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60" w:line="1" w:lineRule="atLeast"/>
      <w:ind w:leftChars="-1" w:rightChars="0" w:firstLineChars="-1"/>
      <w:textDirection w:val="btLr"/>
      <w:textAlignment w:val="top"/>
      <w:outlineLvl w:val="8"/>
    </w:pPr>
    <w:rPr>
      <w:rFonts w:ascii="Liberation Sans" w:cs="Arial" w:eastAsia="Microsoft YaHei" w:hAnsi="Liberation Sans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crazed.com/best-free-wireframe-tools/" TargetMode="External"/><Relationship Id="rId42" Type="http://schemas.openxmlformats.org/officeDocument/2006/relationships/image" Target="media/image14.png"/><Relationship Id="rId41" Type="http://schemas.openxmlformats.org/officeDocument/2006/relationships/image" Target="media/image21.jpg"/><Relationship Id="rId44" Type="http://schemas.openxmlformats.org/officeDocument/2006/relationships/image" Target="media/image18.png"/><Relationship Id="rId43" Type="http://schemas.openxmlformats.org/officeDocument/2006/relationships/image" Target="media/image22.png"/><Relationship Id="rId46" Type="http://schemas.openxmlformats.org/officeDocument/2006/relationships/image" Target="media/image20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48" Type="http://schemas.openxmlformats.org/officeDocument/2006/relationships/image" Target="media/image7.png"/><Relationship Id="rId47" Type="http://schemas.openxmlformats.org/officeDocument/2006/relationships/image" Target="media/image16.png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6.png"/><Relationship Id="rId8" Type="http://schemas.openxmlformats.org/officeDocument/2006/relationships/header" Target="header2.xml"/><Relationship Id="rId31" Type="http://schemas.openxmlformats.org/officeDocument/2006/relationships/footer" Target="footer5.xml"/><Relationship Id="rId30" Type="http://schemas.openxmlformats.org/officeDocument/2006/relationships/footer" Target="footer1.xml"/><Relationship Id="rId33" Type="http://schemas.openxmlformats.org/officeDocument/2006/relationships/header" Target="header17.xml"/><Relationship Id="rId32" Type="http://schemas.openxmlformats.org/officeDocument/2006/relationships/image" Target="media/image27.png"/><Relationship Id="rId35" Type="http://schemas.openxmlformats.org/officeDocument/2006/relationships/header" Target="header11.xml"/><Relationship Id="rId34" Type="http://schemas.openxmlformats.org/officeDocument/2006/relationships/header" Target="header9.xml"/><Relationship Id="rId37" Type="http://schemas.openxmlformats.org/officeDocument/2006/relationships/footer" Target="footer17.xml"/><Relationship Id="rId36" Type="http://schemas.openxmlformats.org/officeDocument/2006/relationships/footer" Target="footer12.xml"/><Relationship Id="rId39" Type="http://schemas.openxmlformats.org/officeDocument/2006/relationships/image" Target="media/image24.png"/><Relationship Id="rId38" Type="http://schemas.openxmlformats.org/officeDocument/2006/relationships/footer" Target="footer11.xml"/><Relationship Id="rId62" Type="http://schemas.openxmlformats.org/officeDocument/2006/relationships/image" Target="media/image9.png"/><Relationship Id="rId61" Type="http://schemas.openxmlformats.org/officeDocument/2006/relationships/image" Target="media/image10.png"/><Relationship Id="rId20" Type="http://schemas.openxmlformats.org/officeDocument/2006/relationships/header" Target="header14.xml"/><Relationship Id="rId64" Type="http://schemas.openxmlformats.org/officeDocument/2006/relationships/header" Target="header1.xml"/><Relationship Id="rId63" Type="http://schemas.openxmlformats.org/officeDocument/2006/relationships/image" Target="media/image23.png"/><Relationship Id="rId22" Type="http://schemas.openxmlformats.org/officeDocument/2006/relationships/footer" Target="footer10.xml"/><Relationship Id="rId66" Type="http://schemas.openxmlformats.org/officeDocument/2006/relationships/header" Target="header7.xml"/><Relationship Id="rId21" Type="http://schemas.openxmlformats.org/officeDocument/2006/relationships/header" Target="header8.xml"/><Relationship Id="rId65" Type="http://schemas.openxmlformats.org/officeDocument/2006/relationships/header" Target="header5.xml"/><Relationship Id="rId24" Type="http://schemas.openxmlformats.org/officeDocument/2006/relationships/footer" Target="footer16.xml"/><Relationship Id="rId68" Type="http://schemas.openxmlformats.org/officeDocument/2006/relationships/footer" Target="footer6.xml"/><Relationship Id="rId23" Type="http://schemas.openxmlformats.org/officeDocument/2006/relationships/footer" Target="footer14.xml"/><Relationship Id="rId67" Type="http://schemas.openxmlformats.org/officeDocument/2006/relationships/footer" Target="footer3.xml"/><Relationship Id="rId60" Type="http://schemas.openxmlformats.org/officeDocument/2006/relationships/image" Target="media/image5.png"/><Relationship Id="rId26" Type="http://schemas.openxmlformats.org/officeDocument/2006/relationships/header" Target="header6.xml"/><Relationship Id="rId25" Type="http://schemas.openxmlformats.org/officeDocument/2006/relationships/image" Target="media/image28.png"/><Relationship Id="rId69" Type="http://schemas.openxmlformats.org/officeDocument/2006/relationships/footer" Target="footer8.xml"/><Relationship Id="rId28" Type="http://schemas.openxmlformats.org/officeDocument/2006/relationships/header" Target="header4.xml"/><Relationship Id="rId27" Type="http://schemas.openxmlformats.org/officeDocument/2006/relationships/header" Target="header16.xml"/><Relationship Id="rId29" Type="http://schemas.openxmlformats.org/officeDocument/2006/relationships/footer" Target="footer7.xml"/><Relationship Id="rId51" Type="http://schemas.openxmlformats.org/officeDocument/2006/relationships/image" Target="media/image13.png"/><Relationship Id="rId50" Type="http://schemas.openxmlformats.org/officeDocument/2006/relationships/image" Target="media/image15.png"/><Relationship Id="rId53" Type="http://schemas.openxmlformats.org/officeDocument/2006/relationships/image" Target="media/image19.png"/><Relationship Id="rId52" Type="http://schemas.openxmlformats.org/officeDocument/2006/relationships/image" Target="media/image6.png"/><Relationship Id="rId11" Type="http://schemas.openxmlformats.org/officeDocument/2006/relationships/footer" Target="footer4.xml"/><Relationship Id="rId55" Type="http://schemas.openxmlformats.org/officeDocument/2006/relationships/image" Target="media/image4.png"/><Relationship Id="rId10" Type="http://schemas.openxmlformats.org/officeDocument/2006/relationships/footer" Target="footer2.xml"/><Relationship Id="rId54" Type="http://schemas.openxmlformats.org/officeDocument/2006/relationships/image" Target="media/image8.png"/><Relationship Id="rId13" Type="http://schemas.openxmlformats.org/officeDocument/2006/relationships/header" Target="header13.xml"/><Relationship Id="rId57" Type="http://schemas.openxmlformats.org/officeDocument/2006/relationships/image" Target="media/image17.png"/><Relationship Id="rId12" Type="http://schemas.openxmlformats.org/officeDocument/2006/relationships/header" Target="header15.xml"/><Relationship Id="rId56" Type="http://schemas.openxmlformats.org/officeDocument/2006/relationships/image" Target="media/image2.png"/><Relationship Id="rId15" Type="http://schemas.openxmlformats.org/officeDocument/2006/relationships/footer" Target="footer13.xml"/><Relationship Id="rId59" Type="http://schemas.openxmlformats.org/officeDocument/2006/relationships/image" Target="media/image3.png"/><Relationship Id="rId14" Type="http://schemas.openxmlformats.org/officeDocument/2006/relationships/header" Target="header12.xml"/><Relationship Id="rId58" Type="http://schemas.openxmlformats.org/officeDocument/2006/relationships/image" Target="media/image1.png"/><Relationship Id="rId17" Type="http://schemas.openxmlformats.org/officeDocument/2006/relationships/footer" Target="footer15.xml"/><Relationship Id="rId16" Type="http://schemas.openxmlformats.org/officeDocument/2006/relationships/footer" Target="footer9.xml"/><Relationship Id="rId19" Type="http://schemas.openxmlformats.org/officeDocument/2006/relationships/header" Target="header10.xml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BGE1MBFh0xnrwpLEan/+dWqoQ==">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str>Versão 1.0</vt:lpstr>
  </property>
</Properties>
</file>