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" w:after="40"/>
        <w:jc w:val="center"/>
      </w:pPr>
      <w:r>
        <w:rPr>
          <w:rFonts w:ascii="PMingLiU" w:hAnsi="PMingLiU" w:eastAsia="PMingLiU"/>
          <w:b/>
          <w:i w:val="0"/>
          <w:sz w:val="26"/>
          <w:u w:val="single"/>
        </w:rPr>
        <w:t>東方森煌古物鑑定所檢驗報告</w:t>
      </w:r>
    </w:p>
    <w:p>
      <w:pPr>
        <w:spacing w:before="20" w:after="40"/>
        <w:jc w:val="center"/>
      </w:pPr>
      <w:r>
        <w:rPr>
          <w:rFonts w:ascii="PMingLiU" w:hAnsi="PMingLiU" w:eastAsia="PMingLiU"/>
          <w:b/>
          <w:i w:val="0"/>
          <w:sz w:val="22"/>
          <w:u w:val="none"/>
        </w:rPr>
        <w:t>Asia SenHuang Authentication Analysis Report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送驗編號 NO：{item_code}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送檢日期 S Date：{submission_date}        報告日期 R Date：{report_date}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顧客推估年代/形制 Presumed by customers：{presumed}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送檢相關圖片 Item Pix：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8"/>
        <w:gridCol w:w="1989"/>
        <w:gridCol w:w="3067"/>
      </w:tblGrid>
      <w:tr>
        <w:trPr>
          <w:trHeight w:val="4127" w:hRule="exact"/>
        </w:trPr>
        <w:tc>
          <w:tcPr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W w:w="3968" w:type="dxa"/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{%photo_front}</w:t>
            </w:r>
          </w:p>
        </w:tc>
        <w:tc>
          <w:tcPr>
            <w:gridSpan w:val="2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W w:w="5056" w:type="dxa"/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{%photo_xrf}</w:t>
            </w:r>
          </w:p>
        </w:tc>
      </w:tr>
      <w:tr>
        <w:trPr>
          <w:trHeight w:val="3826" w:hRule="exact"/>
        </w:trPr>
        <w:tc>
          <w:tcPr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W w:w="3968" w:type="dxa"/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{%photo_micro1}</w:t>
            </w:r>
          </w:p>
        </w:tc>
        <w:tc>
          <w:tcPr>
            <w:gridSpan w:val="2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W w:w="5056" w:type="dxa"/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{%photo_micro2}</w:t>
            </w:r>
          </w:p>
        </w:tc>
      </w:tr>
      <w:tr>
        <w:tc>
          <w:tcPr>
            <w:gridSpan w:val="2"/>
            <w:vAlign w:val="top"/>
            <w:tcW w:w="5957" w:type="dxa"/>
          </w:tcPr>
          <w:p>
            <w:pPr>
              <w:spacing w:before="40" w:after="40"/>
              <w:jc w:val="center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尺寸 Size：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{size}</w:t>
            </w:r>
          </w:p>
        </w:tc>
        <w:tc>
          <w:tcPr>
            <w:vAlign w:val="top"/>
            <w:tcW w:w="3067" w:type="dxa"/>
          </w:tcPr>
          <w:p>
            <w:pPr>
              <w:spacing w:before="40" w:after="40"/>
              <w:jc w:val="center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重量 Weight：gram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{weight}</w:t>
            </w:r>
          </w:p>
        </w:tc>
      </w:tr>
      <w:tr>
        <w:tc>
          <w:tcPr>
            <w:vAlign w:val="top"/>
            <w:tcW w:w="3968" w:type="dxa"/>
          </w:tcPr>
          <w:p>
            <w:pPr>
              <w:spacing w:before="40" w:after="40"/>
              <w:jc w:val="center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材質 Material：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{material}</w:t>
            </w:r>
          </w:p>
        </w:tc>
        <w:tc>
          <w:tcPr>
            <w:gridSpan w:val="2"/>
            <w:vAlign w:val="top"/>
            <w:tcW w:w="5056" w:type="dxa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形制 Category：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{category}</w:t>
            </w:r>
          </w:p>
        </w:tc>
      </w:tr>
      <w:tr>
        <w:tc>
          <w:tcPr>
            <w:gridSpan w:val="3"/>
            <w:vAlign w:val="top"/>
            <w:tcW w:w="9024" w:type="dxa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鑑定說明 Description：</w:t>
              <w:br/>
            </w:r>
            <w:r>
              <w:rPr>
                <w:rFonts w:ascii="BiauKai" w:hAnsi="BiauKai" w:eastAsia="BiauKai"/>
                <w:b w:val="0"/>
                <w:i w:val="0"/>
                <w:sz w:val="22"/>
              </w:rPr>
              <w:t>{description}</w:t>
            </w:r>
          </w:p>
        </w:tc>
      </w:tr>
      <w:tr>
        <w:tc>
          <w:tcPr>
            <w:gridSpan w:val="2"/>
            <w:vAlign w:val="top"/>
            <w:tcW w:w="5957" w:type="dxa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/>
                <w:i w:val="0"/>
                <w:sz w:val="22"/>
              </w:rPr>
              <w:t>鑑定結果 Result：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{result}</w:t>
            </w:r>
          </w:p>
        </w:tc>
        <w:tc>
          <w:tcPr>
            <w:vAlign w:val="top"/>
            <w:tcW w:w="3067" w:type="dxa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備註 Note：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{note}</w:t>
            </w:r>
          </w:p>
        </w:tc>
      </w:tr>
    </w:tbl>
    <w:p>
      <w:pPr>
        <w:spacing w:before="120" w:after="0"/>
        <w:jc w:val="center"/>
        <w:pBdr>
          <w:top w:val="single" w:sz="4" w:color="DDDDDD"/>
        </w:pBdr>
      </w:pPr>
      <w:r>
        <w:rPr>
          <w:rFonts w:ascii="PMingLiU" w:hAnsi="PMingLiU" w:eastAsia="PMingLiU"/>
          <w:b w:val="0"/>
          <w:i w:val="0"/>
          <w:color w:val="888888"/>
          <w:sz w:val="18"/>
        </w:rPr>
        <w:t>TEL: +8862-82602664  ｜  Web: www.senhuang.org  ｜  Email: info@senhuang.org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