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240"/>
        <w:jc w:val="center"/>
      </w:pPr>
      <w:r>
        <w:rPr>
          <w:b/>
          <w:bCs/>
          <w:color w:val="1F4E79"/>
          <w:sz w:val="56"/>
          <w:szCs w:val="56"/>
        </w:rPr>
        <w:t xml:space="preserve">Phoenix SIS</w:t>
      </w:r>
    </w:p>
    <w:p>
      <w:pPr>
        <w:spacing w:after="600"/>
        <w:jc w:val="center"/>
      </w:pPr>
      <w:r>
        <w:rPr>
          <w:b/>
          <w:bCs/>
          <w:color w:val="2E75B6"/>
          <w:sz w:val="40"/>
          <w:szCs w:val="40"/>
        </w:rPr>
        <w:t xml:space="preserve">Hybrid Architecture Design</w:t>
      </w:r>
    </w:p>
    <w:p>
      <w:pPr>
        <w:spacing w:after="1200"/>
        <w:jc w:val="center"/>
      </w:pPr>
      <w:r>
        <w:rPr>
          <w:i/>
          <w:iCs/>
          <w:color w:val="595959"/>
          <w:sz w:val="28"/>
          <w:szCs w:val="28"/>
        </w:rPr>
        <w:t xml:space="preserve">Ed-Fi ODS Core + CMS-Native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Field</w:t>
            </w:r>
          </w:p>
        </w:tc>
        <w:tc>
          <w:tcPr>
            <w:tcW w:type="dxa" w:w="6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Document Version</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1.0</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Date</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July 13, 2026 (CST)</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Purpose</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Concrete architectural design for CMS → Phoenix SIS transformation using Ed-Fi ODS as compliance-relevant SIS core with CMS-native tables for differentiation</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Companion Documents</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Adult-HS-SIS-Design-Conversation-v1.md; Phoenix-SIS-CMS-Fit-Assessment-v1.md</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Status</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Design Proposal - For Review</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Assumes</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Option 4 (Hybrid Ed-Fi + Custom) direction has been selected in principle</w:t>
            </w:r>
          </w:p>
        </w:tc>
      </w:tr>
    </w:tbl>
    <w:p>
      <w:r>
        <w:br w:type="page"/>
      </w:r>
    </w:p>
    <w:p>
      <w:pPr>
        <w:pStyle w:val="Heading1"/>
        <w:spacing w:after="240" w:before="480"/>
      </w:pPr>
      <w:r>
        <w:rPr>
          <w:b/>
          <w:bCs/>
          <w:color w:val="1F4E79"/>
          <w:sz w:val="36"/>
          <w:szCs w:val="36"/>
        </w:rPr>
        <w:t xml:space="preserve">1. Executive Summary</w:t>
      </w:r>
    </w:p>
    <w:p>
      <w:pPr>
        <w:spacing w:after="120"/>
      </w:pPr>
      <w:r>
        <w:t xml:space="preserve">This document translates the abstract 'hybrid architecture' option into a concrete design specific to the New Heights Case Management System (CMS). It answers three questions:</w:t>
      </w:r>
    </w:p>
    <w:p>
      <w:pPr>
        <w:pStyle w:val="ListParagraph"/>
        <w:numPr>
          <w:ilvl w:val="0"/>
          <w:numId w:val="2"/>
        </w:numPr>
        <w:spacing w:after="80"/>
      </w:pPr>
      <w:r>
        <w:t xml:space="preserve">Where does every existing CMS table go under the hybrid model?</w:t>
      </w:r>
    </w:p>
    <w:p>
      <w:pPr>
        <w:pStyle w:val="ListParagraph"/>
        <w:numPr>
          <w:ilvl w:val="0"/>
          <w:numId w:val="2"/>
        </w:numPr>
        <w:spacing w:after="80"/>
      </w:pPr>
      <w:r>
        <w:t xml:space="preserve">What new tables and services do we need to add?</w:t>
      </w:r>
    </w:p>
    <w:p>
      <w:pPr>
        <w:pStyle w:val="ListParagraph"/>
        <w:numPr>
          <w:ilvl w:val="0"/>
          <w:numId w:val="2"/>
        </w:numPr>
        <w:spacing w:after="80"/>
      </w:pPr>
      <w:r>
        <w:t xml:space="preserve">What's the migration path from today (PowerSchool-dependent CMS) to tomorrow (Ed-Fi-native Phoenix SIS)?</w:t>
      </w:r>
    </w:p>
    <w:p>
      <w:pPr>
        <w:spacing w:after="120"/>
      </w:pPr>
      <w:r>
        <w:t xml:space="preserve"/>
      </w:r>
    </w:p>
    <w:p>
      <w:pPr>
        <w:spacing w:after="120"/>
      </w:pPr>
      <w:r>
        <w:t xml:space="preserve">The design is built around two databases working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160"/>
        <w:gridCol w:w="1800"/>
      </w:tblGrid>
      <w:tr>
        <w:trPr>
          <w:tblHeader/>
        </w:trPr>
        <w:tc>
          <w:tcPr>
            <w:tcW w:type="dxa" w:w="14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Database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Contains</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Source of Truth For</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 ODS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Students, Staff, Courses, Sections, Enrollments, Grades, Attendance, Assessments, Programs, LEA, Schools, Calendars, Terms, Contact/Parent relationships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Standard-based SIS core; PEIMS/TSDS compliance foundation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Any data the state cares about</w:t>
            </w:r>
          </w:p>
        </w:tc>
      </w:tr>
      <w:tr>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CMS DB</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Advising cases, milestones, interactions, alerts, services, adult-ed extensions (barriers, goals, PLA, competencies), audit logs, workflows, ID card data, TimeClock data</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Differentiation features that make Phoenix SIS uniquely valuable</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Anything the state doesn't collect but you do</w:t>
            </w:r>
          </w:p>
        </w:tc>
      </w:tr>
    </w:tbl>
    <w:p>
      <w:pPr>
        <w:spacing w:after="120"/>
      </w:pPr>
      <w:r>
        <w:t xml:space="preserve"/>
      </w:r>
    </w:p>
    <w:p>
      <w:pPr>
        <w:spacing w:after="120"/>
      </w:pPr>
      <w:r>
        <w:rPr>
          <w:b/>
          <w:bCs/>
          <w:color w:val="1F4E79"/>
        </w:rPr>
        <w:t xml:space="preserve">Core principle: </w:t>
      </w:r>
      <w:r>
        <w:t xml:space="preserve">If it's on a PEIMS interchange, it belongs in Ed-Fi ODS. If it's not, it belongs in CMS DB. Both databases join on the student's </w:t>
      </w:r>
      <w:r>
        <w:rPr>
          <w:rFonts w:ascii="Consolas" w:cs="Consolas" w:eastAsia="Consolas" w:hAnsi="Consolas"/>
          <w:b/>
          <w:bCs/>
        </w:rPr>
        <w:t xml:space="preserve">USI/UniqueId</w:t>
      </w:r>
      <w:r>
        <w:t xml:space="preserve"> (a stable Ed-Fi identifier that maps 1:1 to your current </w:t>
      </w:r>
      <w:r>
        <w:rPr>
          <w:rFonts w:ascii="Consolas" w:cs="Consolas" w:eastAsia="Consolas" w:hAnsi="Consolas"/>
          <w:b/>
          <w:bCs/>
        </w:rPr>
        <w:t xml:space="preserve">StudentDCID</w:t>
      </w:r>
      <w:r>
        <w:t xml:space="preserve">).</w:t>
      </w:r>
    </w:p>
    <w:p>
      <w:pPr>
        <w:pStyle w:val="Heading1"/>
        <w:pageBreakBefore/>
        <w:spacing w:after="240" w:before="480"/>
      </w:pPr>
      <w:r>
        <w:rPr>
          <w:b/>
          <w:bCs/>
          <w:color w:val="1F4E79"/>
          <w:sz w:val="36"/>
          <w:szCs w:val="36"/>
        </w:rPr>
        <w:t xml:space="preserve">2. The Big Picture</w:t>
      </w:r>
    </w:p>
    <w:p>
      <w:pPr>
        <w:pStyle w:val="Heading2"/>
        <w:spacing w:after="160" w:before="320"/>
      </w:pPr>
      <w:r>
        <w:rPr>
          <w:b/>
          <w:bCs/>
          <w:color w:val="1F4E79"/>
          <w:sz w:val="28"/>
          <w:szCs w:val="28"/>
        </w:rPr>
        <w:t xml:space="preserve">Today's Architecture (Baseline)</w:t>
      </w:r>
    </w:p>
    <w:p>
      <w:pPr>
        <w:spacing w:after="120"/>
      </w:pPr>
      <w:r>
        <w:t xml:space="preserve">The CMS today is a case-management overlay on PowerSchool:</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PowerSchool      │</w:t>
      </w:r>
    </w:p>
    <w:p>
      <w:pPr>
        <w:shd w:fill="F5F5F5" w:val="clear"/>
        <w:spacing w:after="0"/>
        <w:ind w:left="240"/>
      </w:pPr>
      <w:r>
        <w:rPr>
          <w:rFonts w:ascii="Consolas" w:cs="Consolas" w:eastAsia="Consolas" w:hAnsi="Consolas"/>
          <w:sz w:val="18"/>
          <w:szCs w:val="18"/>
        </w:rPr>
        <w:t xml:space="preserve">                    │  (SIS of record)    │</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All SIS core data  │</w:t>
      </w:r>
    </w:p>
    <w:p>
      <w:pPr>
        <w:shd w:fill="F5F5F5" w:val="clear"/>
        <w:spacing w:after="0"/>
        <w:ind w:left="240"/>
      </w:pPr>
      <w:r>
        <w:rPr>
          <w:rFonts w:ascii="Consolas" w:cs="Consolas" w:eastAsia="Consolas" w:hAnsi="Consolas"/>
          <w:sz w:val="18"/>
          <w:szCs w:val="18"/>
        </w:rPr>
        <w:t xml:space="preserve">                    │  PEIMS submissions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Read Plugin v2.4.4   │   Write-back Plugin v2.0.0</w:t>
      </w:r>
    </w:p>
    <w:p>
      <w:pPr>
        <w:shd w:fill="F5F5F5" w:val="clear"/>
        <w:spacing w:after="0"/>
        <w:ind w:left="240"/>
      </w:pPr>
      <w:r>
        <w:rPr>
          <w:rFonts w:ascii="Consolas" w:cs="Consolas" w:eastAsia="Consolas" w:hAnsi="Consolas"/>
          <w:sz w:val="18"/>
          <w:szCs w:val="18"/>
        </w:rPr>
        <w:t xml:space="preserve">         (6-hour sync)        │   (LOG, StudentCounselor,</w:t>
      </w:r>
    </w:p>
    <w:p>
      <w:pPr>
        <w:shd w:fill="F5F5F5" w:val="clear"/>
        <w:spacing w:after="0"/>
        <w:ind w:left="240"/>
      </w:pPr>
      <w:r>
        <w:rPr>
          <w:rFonts w:ascii="Consolas" w:cs="Consolas" w:eastAsia="Consolas" w:hAnsi="Consolas"/>
          <w:sz w:val="18"/>
          <w:szCs w:val="18"/>
        </w:rPr>
        <w:t xml:space="preserve">                              │    U_DEF_EXT_STUDENTS0,</w:t>
      </w:r>
    </w:p>
    <w:p>
      <w:pPr>
        <w:shd w:fill="F5F5F5" w:val="clear"/>
        <w:spacing w:after="0"/>
        <w:ind w:left="240"/>
      </w:pPr>
      <w:r>
        <w:rPr>
          <w:rFonts w:ascii="Consolas" w:cs="Consolas" w:eastAsia="Consolas" w:hAnsi="Consolas"/>
          <w:sz w:val="18"/>
          <w:szCs w:val="18"/>
        </w:rPr>
        <w:t xml:space="preserve">                              ▼    U_STU_MILESTONES)</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CaseManagementDB   │</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Core_* cache tables│</w:t>
      </w:r>
    </w:p>
    <w:p>
      <w:pPr>
        <w:shd w:fill="F5F5F5" w:val="clear"/>
        <w:spacing w:after="0"/>
        <w:ind w:left="240"/>
      </w:pPr>
      <w:r>
        <w:rPr>
          <w:rFonts w:ascii="Consolas" w:cs="Consolas" w:eastAsia="Consolas" w:hAnsi="Consolas"/>
          <w:sz w:val="18"/>
          <w:szCs w:val="18"/>
        </w:rPr>
        <w:t xml:space="preserve">                    │  Advising_* tables  │</w:t>
      </w:r>
    </w:p>
    <w:p>
      <w:pPr>
        <w:shd w:fill="F5F5F5" w:val="clear"/>
        <w:spacing w:after="0"/>
        <w:ind w:left="240"/>
      </w:pPr>
      <w:r>
        <w:rPr>
          <w:rFonts w:ascii="Consolas" w:cs="Consolas" w:eastAsia="Consolas" w:hAnsi="Consolas"/>
          <w:sz w:val="18"/>
          <w:szCs w:val="18"/>
        </w:rPr>
        <w:t xml:space="preserve">                    │  Staff-only UI      │</w:t>
      </w:r>
    </w:p>
    <w:p>
      <w:pPr>
        <w:shd w:fill="F5F5F5" w:val="clear"/>
        <w:spacing w:after="200"/>
        <w:ind w:left="240"/>
      </w:pPr>
      <w:r>
        <w:rPr>
          <w:rFonts w:ascii="Consolas" w:cs="Consolas" w:eastAsia="Consolas" w:hAnsi="Consolas"/>
          <w:sz w:val="18"/>
          <w:szCs w:val="18"/>
        </w:rPr>
        <w:t xml:space="preserve">                    └─────────────────────┘</w:t>
      </w:r>
    </w:p>
    <w:p>
      <w:pPr>
        <w:pStyle w:val="Heading2"/>
        <w:spacing w:after="160" w:before="320"/>
      </w:pPr>
      <w:r>
        <w:rPr>
          <w:b/>
          <w:bCs/>
          <w:color w:val="1F4E79"/>
          <w:sz w:val="28"/>
          <w:szCs w:val="28"/>
        </w:rPr>
        <w:t xml:space="preserve">Target Architecture (Phoenix SIS Hybrid)</w:t>
      </w:r>
    </w:p>
    <w:p>
      <w:pPr>
        <w:spacing w:after="120"/>
      </w:pPr>
      <w:r>
        <w:t xml:space="preserve">Phoenix SIS is a Blazor Server + Next.js application layer over two databases. PowerSchool remains as a data source during transition but is not the system of record for adult ed data:</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Phoenix SIS Application                       │</w:t>
      </w:r>
    </w:p>
    <w:p>
      <w:pPr>
        <w:shd w:fill="F5F5F5" w:val="clear"/>
        <w:spacing w:after="0"/>
        <w:ind w:left="240"/>
      </w:pPr>
      <w:r>
        <w:rPr>
          <w:rFonts w:ascii="Consolas" w:cs="Consolas" w:eastAsia="Consolas" w:hAnsi="Consolas"/>
          <w:sz w:val="18"/>
          <w:szCs w:val="18"/>
        </w:rPr>
        <w:t xml:space="preserve">  │  ┌──────────────────────┐    ┌────────────────────────────────┐  │</w:t>
      </w:r>
    </w:p>
    <w:p>
      <w:pPr>
        <w:shd w:fill="F5F5F5" w:val="clear"/>
        <w:spacing w:after="0"/>
        <w:ind w:left="240"/>
      </w:pPr>
      <w:r>
        <w:rPr>
          <w:rFonts w:ascii="Consolas" w:cs="Consolas" w:eastAsia="Consolas" w:hAnsi="Consolas"/>
          <w:sz w:val="18"/>
          <w:szCs w:val="18"/>
        </w:rPr>
        <w:t xml:space="preserve">  │  │  Staff/Admin UI      │    │  Student Portal (NEW)          │  │</w:t>
      </w:r>
    </w:p>
    <w:p>
      <w:pPr>
        <w:shd w:fill="F5F5F5" w:val="clear"/>
        <w:spacing w:after="0"/>
        <w:ind w:left="240"/>
      </w:pPr>
      <w:r>
        <w:rPr>
          <w:rFonts w:ascii="Consolas" w:cs="Consolas" w:eastAsia="Consolas" w:hAnsi="Consolas"/>
          <w:sz w:val="18"/>
          <w:szCs w:val="18"/>
        </w:rPr>
        <w:t xml:space="preserve">  │  │  (Blazor Server -    │    │  (Next.js PWA -                │  │</w:t>
      </w:r>
    </w:p>
    <w:p>
      <w:pPr>
        <w:shd w:fill="F5F5F5" w:val="clear"/>
        <w:spacing w:after="0"/>
        <w:ind w:left="240"/>
      </w:pPr>
      <w:r>
        <w:rPr>
          <w:rFonts w:ascii="Consolas" w:cs="Consolas" w:eastAsia="Consolas" w:hAnsi="Consolas"/>
          <w:sz w:val="18"/>
          <w:szCs w:val="18"/>
        </w:rPr>
        <w:t xml:space="preserve">  │  │   existing CMS)      │    │   mobile-first, adult ed UX)   │  │</w:t>
      </w:r>
    </w:p>
    <w:p>
      <w:pPr>
        <w:shd w:fill="F5F5F5" w:val="clear"/>
        <w:spacing w:after="0"/>
        <w:ind w:left="240"/>
      </w:pPr>
      <w:r>
        <w:rPr>
          <w:rFonts w:ascii="Consolas" w:cs="Consolas" w:eastAsia="Consolas" w:hAnsi="Consolas"/>
          <w:sz w:val="18"/>
          <w:szCs w:val="18"/>
        </w:rPr>
        <w:t xml:space="preserve">  │  └──────────┬───────────┘    └───────────────┬────────────────┘  │</w:t>
      </w:r>
    </w:p>
    <w:p>
      <w:pPr>
        <w:shd w:fill="F5F5F5" w:val="clear"/>
        <w:spacing w:after="0"/>
        <w:ind w:left="240"/>
      </w:pPr>
      <w:r>
        <w:rPr>
          <w:rFonts w:ascii="Consolas" w:cs="Consolas" w:eastAsia="Consolas" w:hAnsi="Consolas"/>
          <w:sz w:val="18"/>
          <w:szCs w:val="18"/>
        </w:rPr>
        <w:t xml:space="preserve">  │             │                                │                    │</w:t>
      </w:r>
    </w:p>
    <w:p>
      <w:pPr>
        <w:shd w:fill="F5F5F5" w:val="clear"/>
        <w:spacing w:after="0"/>
        <w:ind w:left="240"/>
      </w:pPr>
      <w:r>
        <w:rPr>
          <w:rFonts w:ascii="Consolas" w:cs="Consolas" w:eastAsia="Consolas" w:hAnsi="Consolas"/>
          <w:sz w:val="18"/>
          <w:szCs w:val="18"/>
        </w:rPr>
        <w:t xml:space="preserve">  │  ┌──────────┴────────────────────────────────┴─────────────────┐ │</w:t>
      </w:r>
    </w:p>
    <w:p>
      <w:pPr>
        <w:shd w:fill="F5F5F5" w:val="clear"/>
        <w:spacing w:after="0"/>
        <w:ind w:left="240"/>
      </w:pPr>
      <w:r>
        <w:rPr>
          <w:rFonts w:ascii="Consolas" w:cs="Consolas" w:eastAsia="Consolas" w:hAnsi="Consolas"/>
          <w:sz w:val="18"/>
          <w:szCs w:val="18"/>
        </w:rPr>
        <w:t xml:space="preserve">  │  │            Phoenix Application Services Layer                │ │</w:t>
      </w:r>
    </w:p>
    <w:p>
      <w:pPr>
        <w:shd w:fill="F5F5F5" w:val="clear"/>
        <w:spacing w:after="0"/>
        <w:ind w:left="240"/>
      </w:pPr>
      <w:r>
        <w:rPr>
          <w:rFonts w:ascii="Consolas" w:cs="Consolas" w:eastAsia="Consolas" w:hAnsi="Consolas"/>
          <w:sz w:val="18"/>
          <w:szCs w:val="18"/>
        </w:rPr>
        <w:t xml:space="preserve">  │  │  StudentService, EnrollmentService, AttendanceService,       │ │</w:t>
      </w:r>
    </w:p>
    <w:p>
      <w:pPr>
        <w:shd w:fill="F5F5F5" w:val="clear"/>
        <w:spacing w:after="0"/>
        <w:ind w:left="240"/>
      </w:pPr>
      <w:r>
        <w:rPr>
          <w:rFonts w:ascii="Consolas" w:cs="Consolas" w:eastAsia="Consolas" w:hAnsi="Consolas"/>
          <w:sz w:val="18"/>
          <w:szCs w:val="18"/>
        </w:rPr>
        <w:t xml:space="preserve">  │  │  CaseService, BarrierService, GoalService, CompetencyService,│ │</w:t>
      </w:r>
    </w:p>
    <w:p>
      <w:pPr>
        <w:shd w:fill="F5F5F5" w:val="clear"/>
        <w:spacing w:after="0"/>
        <w:ind w:left="240"/>
      </w:pPr>
      <w:r>
        <w:rPr>
          <w:rFonts w:ascii="Consolas" w:cs="Consolas" w:eastAsia="Consolas" w:hAnsi="Consolas"/>
          <w:sz w:val="18"/>
          <w:szCs w:val="18"/>
        </w:rPr>
        <w:t xml:space="preserve">  │  │  PEIMSSubmissionService, WIOAReportingService, PortalService │ │</w:t>
      </w:r>
    </w:p>
    <w:p>
      <w:pPr>
        <w:shd w:fill="F5F5F5" w:val="clear"/>
        <w:spacing w:after="0"/>
        <w:ind w:left="240"/>
      </w:pPr>
      <w:r>
        <w:rPr>
          <w:rFonts w:ascii="Consolas" w:cs="Consolas" w:eastAsia="Consolas" w:hAnsi="Consolas"/>
          <w:sz w:val="18"/>
          <w:szCs w:val="18"/>
        </w:rPr>
        <w:t xml:space="preserve">  │  └──────────────────────────┬───────────────────────────────────┘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Ed-Fi ODS 7.x       │          │   CaseManagementDB    │</w:t>
      </w:r>
    </w:p>
    <w:p>
      <w:pPr>
        <w:shd w:fill="F5F5F5" w:val="clear"/>
        <w:spacing w:after="0"/>
        <w:ind w:left="240"/>
      </w:pPr>
      <w:r>
        <w:rPr>
          <w:rFonts w:ascii="Consolas" w:cs="Consolas" w:eastAsia="Consolas" w:hAnsi="Consolas"/>
          <w:sz w:val="18"/>
          <w:szCs w:val="18"/>
        </w:rPr>
        <w:t xml:space="preserve">  │                       │          │   (evolving)          │</w:t>
      </w:r>
    </w:p>
    <w:p>
      <w:pPr>
        <w:shd w:fill="F5F5F5" w:val="clear"/>
        <w:spacing w:after="0"/>
        <w:ind w:left="240"/>
      </w:pPr>
      <w:r>
        <w:rPr>
          <w:rFonts w:ascii="Consolas" w:cs="Consolas" w:eastAsia="Consolas" w:hAnsi="Consolas"/>
          <w:sz w:val="18"/>
          <w:szCs w:val="18"/>
        </w:rPr>
        <w:t xml:space="preserve">  │  edfi.Student         │◄─────────┤  Advising_Cases       │</w:t>
      </w:r>
    </w:p>
    <w:p>
      <w:pPr>
        <w:shd w:fill="F5F5F5" w:val="clear"/>
        <w:spacing w:after="0"/>
        <w:ind w:left="240"/>
      </w:pPr>
      <w:r>
        <w:rPr>
          <w:rFonts w:ascii="Consolas" w:cs="Consolas" w:eastAsia="Consolas" w:hAnsi="Consolas"/>
          <w:sz w:val="18"/>
          <w:szCs w:val="18"/>
        </w:rPr>
        <w:t xml:space="preserve">  │  edfi.Staff           │  joins   │  Advising_Interactions│</w:t>
      </w:r>
    </w:p>
    <w:p>
      <w:pPr>
        <w:shd w:fill="F5F5F5" w:val="clear"/>
        <w:spacing w:after="0"/>
        <w:ind w:left="240"/>
      </w:pPr>
      <w:r>
        <w:rPr>
          <w:rFonts w:ascii="Consolas" w:cs="Consolas" w:eastAsia="Consolas" w:hAnsi="Consolas"/>
          <w:sz w:val="18"/>
          <w:szCs w:val="18"/>
        </w:rPr>
        <w:t xml:space="preserve">  │  edfi.Course          │  on USI  │  Advising_Milestones  │</w:t>
      </w:r>
    </w:p>
    <w:p>
      <w:pPr>
        <w:shd w:fill="F5F5F5" w:val="clear"/>
        <w:spacing w:after="0"/>
        <w:ind w:left="240"/>
      </w:pPr>
      <w:r>
        <w:rPr>
          <w:rFonts w:ascii="Consolas" w:cs="Consolas" w:eastAsia="Consolas" w:hAnsi="Consolas"/>
          <w:sz w:val="18"/>
          <w:szCs w:val="18"/>
        </w:rPr>
        <w:t xml:space="preserve">  │  edfi.CourseSection   │          │  Advising_Alerts      │</w:t>
      </w:r>
    </w:p>
    <w:p>
      <w:pPr>
        <w:shd w:fill="F5F5F5" w:val="clear"/>
        <w:spacing w:after="0"/>
        <w:ind w:left="240"/>
      </w:pPr>
      <w:r>
        <w:rPr>
          <w:rFonts w:ascii="Consolas" w:cs="Consolas" w:eastAsia="Consolas" w:hAnsi="Consolas"/>
          <w:sz w:val="18"/>
          <w:szCs w:val="18"/>
        </w:rPr>
        <w:t xml:space="preserve">  │  edfi.StudentSection  │          │  Advising_Services    │</w:t>
      </w:r>
    </w:p>
    <w:p>
      <w:pPr>
        <w:shd w:fill="F5F5F5" w:val="clear"/>
        <w:spacing w:after="0"/>
        <w:ind w:left="240"/>
      </w:pPr>
      <w:r>
        <w:rPr>
          <w:rFonts w:ascii="Consolas" w:cs="Consolas" w:eastAsia="Consolas" w:hAnsi="Consolas"/>
          <w:sz w:val="18"/>
          <w:szCs w:val="18"/>
        </w:rPr>
        <w:t xml:space="preserve">  │    Enrollment         │          │  StudentBarrier (NEW) │</w:t>
      </w:r>
    </w:p>
    <w:p>
      <w:pPr>
        <w:shd w:fill="F5F5F5" w:val="clear"/>
        <w:spacing w:after="0"/>
        <w:ind w:left="240"/>
      </w:pPr>
      <w:r>
        <w:rPr>
          <w:rFonts w:ascii="Consolas" w:cs="Consolas" w:eastAsia="Consolas" w:hAnsi="Consolas"/>
          <w:sz w:val="18"/>
          <w:szCs w:val="18"/>
        </w:rPr>
        <w:t xml:space="preserve">  │  edfi.Grade           │          │  StudentGoal (NEW)    │</w:t>
      </w:r>
    </w:p>
    <w:p>
      <w:pPr>
        <w:shd w:fill="F5F5F5" w:val="clear"/>
        <w:spacing w:after="0"/>
        <w:ind w:left="240"/>
      </w:pPr>
      <w:r>
        <w:rPr>
          <w:rFonts w:ascii="Consolas" w:cs="Consolas" w:eastAsia="Consolas" w:hAnsi="Consolas"/>
          <w:sz w:val="18"/>
          <w:szCs w:val="18"/>
        </w:rPr>
        <w:t xml:space="preserve">  │  edfi.Attendance      │          │  PLA_Assessment (NEW) │</w:t>
      </w:r>
    </w:p>
    <w:p>
      <w:pPr>
        <w:shd w:fill="F5F5F5" w:val="clear"/>
        <w:spacing w:after="0"/>
        <w:ind w:left="240"/>
      </w:pPr>
      <w:r>
        <w:rPr>
          <w:rFonts w:ascii="Consolas" w:cs="Consolas" w:eastAsia="Consolas" w:hAnsi="Consolas"/>
          <w:sz w:val="18"/>
          <w:szCs w:val="18"/>
        </w:rPr>
        <w:t xml:space="preserve">  │  edfi.Assessment      │          │  Competency (NEW)     │</w:t>
      </w:r>
    </w:p>
    <w:p>
      <w:pPr>
        <w:shd w:fill="F5F5F5" w:val="clear"/>
        <w:spacing w:after="0"/>
        <w:ind w:left="240"/>
      </w:pPr>
      <w:r>
        <w:rPr>
          <w:rFonts w:ascii="Consolas" w:cs="Consolas" w:eastAsia="Consolas" w:hAnsi="Consolas"/>
          <w:sz w:val="18"/>
          <w:szCs w:val="18"/>
        </w:rPr>
        <w:t xml:space="preserve">  │  edfi.StudentProgram  │          │  Portal_Message       │</w:t>
      </w:r>
    </w:p>
    <w:p>
      <w:pPr>
        <w:shd w:fill="F5F5F5" w:val="clear"/>
        <w:spacing w:after="0"/>
        <w:ind w:left="240"/>
      </w:pPr>
      <w:r>
        <w:rPr>
          <w:rFonts w:ascii="Consolas" w:cs="Consolas" w:eastAsia="Consolas" w:hAnsi="Consolas"/>
          <w:sz w:val="18"/>
          <w:szCs w:val="18"/>
        </w:rPr>
        <w:t xml:space="preserve">  │  tx.PEIMSDataElement  │          │  Card_* (from IDSuite)│</w:t>
      </w:r>
    </w:p>
    <w:p>
      <w:pPr>
        <w:shd w:fill="F5F5F5" w:val="clear"/>
        <w:spacing w:after="0"/>
        <w:ind w:left="240"/>
      </w:pPr>
      <w:r>
        <w:rPr>
          <w:rFonts w:ascii="Consolas" w:cs="Consolas" w:eastAsia="Consolas" w:hAnsi="Consolas"/>
          <w:sz w:val="18"/>
          <w:szCs w:val="18"/>
        </w:rPr>
        <w:t xml:space="preserve">  │  ael.AdultLearner     │          │  TC_* (from TimeClock)│</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Ed-Fi ODS API        │</w:t>
      </w:r>
    </w:p>
    <w:p>
      <w:pPr>
        <w:shd w:fill="F5F5F5" w:val="clear"/>
        <w:spacing w:after="0"/>
        <w:ind w:left="240"/>
      </w:pPr>
      <w:r>
        <w:rPr>
          <w:rFonts w:ascii="Consolas" w:cs="Consolas" w:eastAsia="Consolas" w:hAnsi="Consolas"/>
          <w:sz w:val="18"/>
          <w:szCs w:val="18"/>
        </w:rPr>
        <w:t xml:space="preserve">  │  (REST, OAuth 2.0)    │</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 PEIMS submissions  │</w:t>
      </w:r>
    </w:p>
    <w:p>
      <w:pPr>
        <w:shd w:fill="F5F5F5" w:val="clear"/>
        <w:spacing w:after="0"/>
        <w:ind w:left="240"/>
      </w:pPr>
      <w:r>
        <w:rPr>
          <w:rFonts w:ascii="Consolas" w:cs="Consolas" w:eastAsia="Consolas" w:hAnsi="Consolas"/>
          <w:sz w:val="18"/>
          <w:szCs w:val="18"/>
        </w:rPr>
        <w:t xml:space="preserve">  │  → State reporting    │</w:t>
      </w:r>
    </w:p>
    <w:p>
      <w:pPr>
        <w:shd w:fill="F5F5F5" w:val="clear"/>
        <w:spacing w:after="0"/>
        <w:ind w:left="240"/>
      </w:pPr>
      <w:r>
        <w:rPr>
          <w:rFonts w:ascii="Consolas" w:cs="Consolas" w:eastAsia="Consolas" w:hAnsi="Consolas"/>
          <w:sz w:val="18"/>
          <w:szCs w:val="18"/>
        </w:rPr>
        <w:t xml:space="preserve">  │  → LMS integrations   │</w:t>
      </w:r>
    </w:p>
    <w:p>
      <w:pPr>
        <w:shd w:fill="F5F5F5" w:val="clear"/>
        <w:spacing w:after="0"/>
        <w:ind w:left="240"/>
      </w:pPr>
      <w:r>
        <w:rPr>
          <w:rFonts w:ascii="Consolas" w:cs="Consolas" w:eastAsia="Consolas" w:hAnsi="Consolas"/>
          <w:sz w:val="18"/>
          <w:szCs w:val="18"/>
        </w:rPr>
        <w:t xml:space="preserve">  │  → 3rd party access   │</w:t>
      </w:r>
    </w:p>
    <w:p>
      <w:pPr>
        <w:shd w:fill="F5F5F5" w:val="clear"/>
        <w:spacing w:after="200"/>
        <w:ind w:left="240"/>
      </w:pPr>
      <w:r>
        <w:rPr>
          <w:rFonts w:ascii="Consolas" w:cs="Consolas" w:eastAsia="Consolas" w:hAnsi="Consolas"/>
          <w:sz w:val="18"/>
          <w:szCs w:val="18"/>
        </w:rPr>
        <w:t xml:space="preserve">  └───────────────────────┘</w:t>
      </w:r>
    </w:p>
    <w:p>
      <w:pPr>
        <w:spacing w:after="120"/>
      </w:pPr>
      <w:r>
        <w:t xml:space="preserve"/>
      </w:r>
    </w:p>
    <w:p>
      <w:pPr>
        <w:spacing w:after="120"/>
      </w:pPr>
      <w:r>
        <w:rPr>
          <w:b/>
          <w:bCs/>
        </w:rPr>
        <w:t xml:space="preserve">PowerSchool disappears from this diagram </w:t>
      </w:r>
      <w:r>
        <w:t xml:space="preserve">because at end-state, Phoenix SIS is the SIS. During the transition (Phase 1-3 below), PowerSchool feeds the Ed-Fi ODS via a one-way sync until Phoenix SIS is fully operational as the source of truth.</w:t>
      </w:r>
    </w:p>
    <w:p>
      <w:pPr>
        <w:pStyle w:val="Heading1"/>
        <w:pageBreakBefore/>
        <w:spacing w:after="240" w:before="480"/>
      </w:pPr>
      <w:r>
        <w:rPr>
          <w:b/>
          <w:bCs/>
          <w:color w:val="1F4E79"/>
          <w:sz w:val="36"/>
          <w:szCs w:val="36"/>
        </w:rPr>
        <w:t xml:space="preserve">3. Table-by-Table Mapping</w:t>
      </w:r>
    </w:p>
    <w:p>
      <w:pPr>
        <w:spacing w:after="120"/>
      </w:pPr>
      <w:r>
        <w:t xml:space="preserve">This section shows the destination for every existing CMS table plus all the new tables. Rows are color-coded:</w:t>
      </w:r>
    </w:p>
    <w:p>
      <w:pPr>
        <w:pStyle w:val="ListParagraph"/>
        <w:numPr>
          <w:ilvl w:val="0"/>
          <w:numId w:val="2"/>
        </w:numPr>
        <w:spacing w:after="80"/>
      </w:pPr>
      <w:r>
        <w:rPr>
          <w:b/>
          <w:bCs/>
          <w:color w:val="0F7B4F"/>
        </w:rPr>
        <w:t xml:space="preserve">GREEN = </w:t>
      </w:r>
      <w:r>
        <w:t xml:space="preserve">Migrates to Ed-Fi ODS (with Texas extension where applicable)</w:t>
      </w:r>
    </w:p>
    <w:p>
      <w:pPr>
        <w:pStyle w:val="ListParagraph"/>
        <w:numPr>
          <w:ilvl w:val="0"/>
          <w:numId w:val="2"/>
        </w:numPr>
        <w:spacing w:after="80"/>
      </w:pPr>
      <w:r>
        <w:rPr>
          <w:b/>
          <w:bCs/>
          <w:color w:val="7030A0"/>
        </w:rPr>
        <w:t xml:space="preserve">PURPLE = </w:t>
      </w:r>
      <w:r>
        <w:t xml:space="preserve">Stays in CaseManagementDB (CMS-native differentiation)</w:t>
      </w:r>
    </w:p>
    <w:p>
      <w:pPr>
        <w:pStyle w:val="ListParagraph"/>
        <w:numPr>
          <w:ilvl w:val="0"/>
          <w:numId w:val="2"/>
        </w:numPr>
        <w:spacing w:after="80"/>
      </w:pPr>
      <w:r>
        <w:rPr>
          <w:b/>
          <w:bCs/>
          <w:color w:val="C55A11"/>
        </w:rPr>
        <w:t xml:space="preserve">ORANGE = </w:t>
      </w:r>
      <w:r>
        <w:t xml:space="preserve">NEW table to be created</w:t>
      </w:r>
    </w:p>
    <w:p>
      <w:pPr>
        <w:pStyle w:val="Heading3"/>
        <w:spacing w:after="120" w:before="240"/>
      </w:pPr>
      <w:r>
        <w:rPr>
          <w:b/>
          <w:bCs/>
          <w:color w:val="2E75B6"/>
          <w:sz w:val="24"/>
          <w:szCs w:val="24"/>
        </w:rPr>
        <w:t xml:space="preserve">3.1 Current CMS Tables → Destination</w:t>
      </w:r>
    </w:p>
    <w:p>
      <w:pPr>
        <w:spacing w:after="120"/>
      </w:pPr>
      <w:r>
        <w:t xml:space="preserve">Every table currently in CaseManagementDB (per the schema reference), mapped to its home in the hybrid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3240"/>
        <w:gridCol w:w="3240"/>
      </w:tblGrid>
      <w:tr>
        <w:trPr>
          <w:tblHeader/>
        </w:trPr>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Current CMS Table</w:t>
            </w:r>
          </w:p>
        </w:tc>
        <w:tc>
          <w:tcPr>
            <w:tcW w:type="dxa" w:w="7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Rows</w:t>
            </w:r>
          </w:p>
        </w:tc>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Destination</w:t>
            </w:r>
          </w:p>
        </w:tc>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Core_Students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1,176</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Ed-Fi: edfi.Student + edfi.StudentEducationOrganizationAssociation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Demographics move to Ed-Fi. Retain lightweight lookup in CMS.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Core_Staff</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213</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Ed-Fi: edfi.Staff + edfi.StaffEducationOrganizationAssignmentAssociation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Same pattern as Student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Core_Campuses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Ed-Fi: edfi.School + edfi.LocalEducationAgency</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Stop Six + McCart become Schools under one LEA</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Core_StaffCampusAssignments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213</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Ed-Fi: edfi.StaffSchoolAssociation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Direct Ed-Fi equivalent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Core_PhotoSync</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Card_PhotoSync (as part of IDSuite absorption)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No Ed-Fi equivalent needed</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Core_SyncLog</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Operational, not part of SIS data model</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Core_AuditLog</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Operational</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Advising_Assignments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1,174</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 (rename Case_Assignments)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This is your case management, not the state's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Advising_Interactions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 (rename Case_Interactions)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CMS-native; may write summary to Ed-Fi StudentInteraction extension</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Advising_InteractionTypes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6</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Reference data</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Advising_Cases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Case files - CMS-native</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Advising_Alerts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Early warning system - operational</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Advising_Milestones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Some may map to Ed-Fi StudentAcademicRecord milestones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Advising_MilestoneTypes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12</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Reference data</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Advising_StudentServices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split - see notes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TCCReady/Enrolled → Ed-Fi StudentProgramAssociation. BusPass/Childcare → CMS.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AdvisorCapacity</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Operational</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AdvisorSpecialization</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Operational</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7030A0"/>
              </w:rPr>
              <w:t xml:space="preserve">AdvisorAssignmentRules</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Operational</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AssignmentAuditLog</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1,174</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FERPA audit trail</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StudentTexasData</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601</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Ed-Fi TX extension: tx.StudentTexasData or split across program associations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AtRisk/EconDisadv/Foster all have standard Ed-Fi TX mappings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StudentTestScores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1,723</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Ed-Fi: edfi.StudentAssessment + edfi.Assessment</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STAAR/EOC/SAT/ACT all have Ed-Fi models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StudentAttendanceSummary</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1,116</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Ed-Fi: derived from edfi.StudentSchoolAttendanceEvent aggregations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Summary is computed; source events go to Ed-Fi</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StudentContactRelationships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1,153</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Ed-Fi: edfi.StudentContactAssociation + edfi.Contact</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Formerly StudentParentAssociation in older Ed-Fi versions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StudentTransferHistory</w:t>
            </w:r>
          </w:p>
        </w:tc>
        <w:tc>
          <w:tcPr>
            <w:tcW w:type="dxa" w:w="7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514</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Ed-Fi: edfi.StudentSchoolAssociation entries with entry/exit codes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Enrollment history is standard Ed-Fi</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7030A0"/>
              </w:rPr>
              <w:t xml:space="preserve">UserDashboardPreferences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7030A0"/>
              </w:rPr>
              <w:t xml:space="preserve">CMS: retain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UI state, not SIS data</w:t>
            </w:r>
          </w:p>
        </w:tc>
      </w:tr>
    </w:tbl>
    <w:p>
      <w:pPr>
        <w:pStyle w:val="Heading3"/>
        <w:spacing w:after="120" w:before="240"/>
      </w:pPr>
      <w:r>
        <w:rPr>
          <w:b/>
          <w:bCs/>
          <w:color w:val="2E75B6"/>
          <w:sz w:val="24"/>
          <w:szCs w:val="24"/>
        </w:rPr>
        <w:t xml:space="preserve">3.2 New Tables Required</w:t>
      </w:r>
    </w:p>
    <w:p>
      <w:pPr>
        <w:spacing w:after="120"/>
      </w:pPr>
      <w:r>
        <w:t xml:space="preserve">These are the NEW tables the hybrid architecture requires, split by their home database:</w:t>
      </w:r>
    </w:p>
    <w:p>
      <w:pPr>
        <w:pStyle w:val="Heading3"/>
        <w:spacing w:after="120" w:before="240"/>
      </w:pPr>
      <w:r>
        <w:rPr>
          <w:b/>
          <w:bCs/>
          <w:color w:val="2E75B6"/>
          <w:sz w:val="24"/>
          <w:szCs w:val="24"/>
        </w:rPr>
        <w:t xml:space="preserve">New Ed-Fi Tables (via standard Ed-Fi API resources)</w:t>
      </w:r>
    </w:p>
    <w:p>
      <w:pPr>
        <w:spacing w:after="120"/>
      </w:pPr>
      <w:r>
        <w:t xml:space="preserve">These aren't tables you create directly — Ed-Fi ODS creates them via the standard Ed-Fi Data Standard. You POST records via the Ed-Fi API and the schema handles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rPr>
          <w:tblHeader/>
        </w:trPr>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Ed-Fi Resource</w:t>
            </w:r>
          </w:p>
        </w:tc>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Adult Ed Notes</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edfi.Course</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The canonical course catalog</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TEA Course Catalog CSV data imports here</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edfi.CourseSection</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Individual class sections/offerings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Sections can be rolling-enrollment for adult ed</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edfi.CourseOffering</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Which courses are offered which terms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Adult ed uses this heavily for multi-track scheduling</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edfi.Session</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Terms, semesters, mini-terms</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Adult ed needs custom sessions (e.g., 6-week rolling)</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edfi.GradingPeriod</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Grading periods within sessions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Standard</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edfi.Grade</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Grade records per student/section/period</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Currently only in PowerSchool - migrates here</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edfi.StudentSectionAssociation</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Enrollment in a section</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Adult ed multi-entry/exit episodes</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edfi.StudentSchoolAssociation</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Enrollment in a school</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Entry/exit codes</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edfi.StudentSchoolAttendanceEvent</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Per-day attendance events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Currently aggregated only; move to event-level</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edfi.StudentProgramAssociation</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Program participation (SpEd, ELL, Adult Ed, TCC, etc.)</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TCCReady/TCCEnrolled moves here</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edfi.Assessment</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Assessment definitions (STAAR, CASAS, TABE, etc.)</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Adult ed adds CASAS/TABE/BEST Plus</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edfi.StudentAssessment</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Student test performance</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Replaces StudentTestScores</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edfi.Calendar / edfi.CalendarDate</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School calendars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Multi-track calendars for evening/weekend</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0F7B4F"/>
              </w:rPr>
              <w:t xml:space="preserve">edfi.StudentAcademicRecord</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Cumulative transcript</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Transcripts move here from PS-only</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edfi.CourseTranscript</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Course-level historical grades</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Migrated from PS.STOREDGRADES</w:t>
            </w:r>
          </w:p>
        </w:tc>
      </w:tr>
    </w:tbl>
    <w:p>
      <w:pPr>
        <w:pStyle w:val="Heading3"/>
        <w:spacing w:after="120" w:before="240"/>
      </w:pPr>
      <w:r>
        <w:rPr>
          <w:b/>
          <w:bCs/>
          <w:color w:val="2E75B6"/>
          <w:sz w:val="24"/>
          <w:szCs w:val="24"/>
        </w:rPr>
        <w:t xml:space="preserve">New Ed-Fi Extensions (Adult Ed Specific)</w:t>
      </w:r>
    </w:p>
    <w:p>
      <w:pPr>
        <w:spacing w:after="120"/>
      </w:pPr>
      <w:r>
        <w:t xml:space="preserve">These are extensions to the Ed-Fi Data Standard. Ed-Fi Alliance publishes extension patterns; we add adult-ed-specific ones. Some may already exist as community extensions we can adopt: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960"/>
        <w:gridCol w:w="2160"/>
      </w:tblGrid>
      <w:tr>
        <w:trPr>
          <w:tblHeader/>
        </w:trPr>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Extension Namespace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Standard or Custom?</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tx.PEIMSDataElement</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TEDS-specific fields (410 records, etc.)</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Standard TX extension</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ael.AdultLearner (new)</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Adult-learner-specific demographics (WIOA barriers)</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Custom - contribute back to Ed-Fi Alliance</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ael.EnrollmentEpisode (new)</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Rolling multi-episode enrollment</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ael.NRSEducationalGain (new)</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WIOA Title II measurable skill gains</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Custom - for federal reporting</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ael.WIOAOutcome (new)</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Employment/credential/training outcomes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 - for federal reporting</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ael.PriorLearningCredit (new)</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Life/work experience credit</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Custom</w:t>
            </w:r>
          </w:p>
        </w:tc>
      </w:tr>
      <w:tr>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ael.Competency (new)</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Competency framework</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 - may align with Ed-Fi Learning Standards</w:t>
            </w:r>
          </w:p>
        </w:tc>
      </w:tr>
      <w:tr>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ael.CompetencyDemonstration (new)</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Evidence of competency mastery</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Custom</w:t>
            </w:r>
          </w:p>
        </w:tc>
      </w:tr>
    </w:tbl>
    <w:p>
      <w:pPr>
        <w:pStyle w:val="Heading3"/>
        <w:spacing w:after="120" w:before="240"/>
      </w:pPr>
      <w:r>
        <w:rPr>
          <w:b/>
          <w:bCs/>
          <w:color w:val="2E75B6"/>
          <w:sz w:val="24"/>
          <w:szCs w:val="24"/>
        </w:rPr>
        <w:t xml:space="preserve">New CMS-Native Tables</w:t>
      </w:r>
    </w:p>
    <w:p>
      <w:pPr>
        <w:spacing w:after="120"/>
      </w:pPr>
      <w:r>
        <w:t xml:space="preserve">These are new tables that stay in CaseManagementDB because they're CMS-native differentiation, not standardized SIS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960"/>
        <w:gridCol w:w="252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New Table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25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Why CMS-Native, Not Ed-Fi</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StudentBarrier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Structured barrier tracking (housing, childcare, transportation, mental health, justice)</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Beyond what state tracks; case-management-specific</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StudentGoal</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SMART goals with milestones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CMS-native workflow</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GoalReview</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Periodic goal check-ins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CMS-native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ServiceReferral</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Outbound/inbound referrals to community partners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CMS-native marketplace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ServiceProvider</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Directory of community resources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CMS-native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CaseTeamMember</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Multi-disciplinary team roster with role scoping</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Extends CMS case management</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CaseNoteVisibility</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Field-level access control for sensitive notes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CMS-native FERPA controls</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Portal_Message</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In-app messaging between student and staff</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Portal_Notification</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Student notifications and preferences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Portal_ServiceRequest</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Student-submitted requests for services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Portal_AbsenceRequest</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Student-submitted absence requests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Portal_AppointmentBooking</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Student-booked appointments with staff</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Portal_Announcement</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School-wide or targeted announcements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 surface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CMS_TenantConfig</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Per-tenant configuration (branding, feature flags, rules)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Multi-tenancy</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CMS_TenantReferenceData</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Per-tenant reference data overrides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Multi-tenancy</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CMS_TenantSubscription</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Billing/subscription state per tenant</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Multi-tenancy</w:t>
            </w:r>
          </w:p>
        </w:tc>
      </w:tr>
    </w:tbl>
    <w:p>
      <w:pPr>
        <w:pStyle w:val="Heading1"/>
        <w:pageBreakBefore/>
        <w:spacing w:after="240" w:before="480"/>
      </w:pPr>
      <w:r>
        <w:rPr>
          <w:b/>
          <w:bCs/>
          <w:color w:val="1F4E79"/>
          <w:sz w:val="36"/>
          <w:szCs w:val="36"/>
        </w:rPr>
        <w:t xml:space="preserve">4. How the Two Databases Talk</w:t>
      </w:r>
    </w:p>
    <w:p>
      <w:pPr>
        <w:pStyle w:val="Heading2"/>
        <w:spacing w:after="160" w:before="320"/>
      </w:pPr>
      <w:r>
        <w:rPr>
          <w:b/>
          <w:bCs/>
          <w:color w:val="1F4E79"/>
          <w:sz w:val="28"/>
          <w:szCs w:val="28"/>
        </w:rPr>
        <w:t xml:space="preserve">The Universal Student Identifier</w:t>
      </w:r>
    </w:p>
    <w:p>
      <w:pPr>
        <w:spacing w:after="120"/>
      </w:pPr>
      <w:r>
        <w:t xml:space="preserve">The critical design choice is how student records in the two databases stay linked. In today's CMS:</w:t>
      </w:r>
    </w:p>
    <w:p>
      <w:pPr>
        <w:shd w:fill="F5F5F5" w:val="clear"/>
        <w:spacing w:after="0"/>
        <w:ind w:left="240"/>
      </w:pPr>
      <w:r>
        <w:rPr>
          <w:rFonts w:ascii="Consolas" w:cs="Consolas" w:eastAsia="Consolas" w:hAnsi="Consolas"/>
          <w:sz w:val="18"/>
          <w:szCs w:val="18"/>
        </w:rPr>
        <w:t xml:space="preserve">// Current schema - PowerSchool DCID is the join key</w:t>
      </w:r>
    </w:p>
    <w:p>
      <w:pPr>
        <w:shd w:fill="F5F5F5" w:val="clear"/>
        <w:spacing w:after="0"/>
        <w:ind w:left="240"/>
      </w:pPr>
      <w:r>
        <w:rPr>
          <w:rFonts w:ascii="Consolas" w:cs="Consolas" w:eastAsia="Consolas" w:hAnsi="Consolas"/>
          <w:sz w:val="18"/>
          <w:szCs w:val="18"/>
        </w:rPr>
        <w:t xml:space="preserve">Core_Students.StudentDCID          bigint  -- from PS.STUDENTS.DCID</w:t>
      </w:r>
    </w:p>
    <w:p>
      <w:pPr>
        <w:shd w:fill="F5F5F5" w:val="clear"/>
        <w:spacing w:after="0"/>
        <w:ind w:left="240"/>
      </w:pPr>
      <w:r>
        <w:rPr>
          <w:rFonts w:ascii="Consolas" w:cs="Consolas" w:eastAsia="Consolas" w:hAnsi="Consolas"/>
          <w:sz w:val="18"/>
          <w:szCs w:val="18"/>
        </w:rPr>
        <w:t xml:space="preserve">Advising_Interactions.StudentDCID  bigint  -- joins to above</w:t>
      </w:r>
    </w:p>
    <w:p>
      <w:pPr>
        <w:shd w:fill="F5F5F5" w:val="clear"/>
        <w:spacing w:after="200"/>
        <w:ind w:left="240"/>
      </w:pPr>
      <w:r>
        <w:rPr>
          <w:rFonts w:ascii="Consolas" w:cs="Consolas" w:eastAsia="Consolas" w:hAnsi="Consolas"/>
          <w:sz w:val="18"/>
          <w:szCs w:val="18"/>
        </w:rPr>
        <w:t xml:space="preserve">StudentTexasData.StudentDCID       bigint  -- joins to above</w:t>
      </w:r>
    </w:p>
    <w:p>
      <w:pPr>
        <w:spacing w:after="120"/>
      </w:pPr>
      <w:r>
        <w:t xml:space="preserve">In the hybrid architecture, we introduce a stable Phoenix SIS student identifier that's independent of any source system:</w:t>
      </w:r>
    </w:p>
    <w:p>
      <w:pPr>
        <w:shd w:fill="F5F5F5" w:val="clear"/>
        <w:spacing w:after="0"/>
        <w:ind w:left="240"/>
      </w:pPr>
      <w:r>
        <w:rPr>
          <w:rFonts w:ascii="Consolas" w:cs="Consolas" w:eastAsia="Consolas" w:hAnsi="Consolas"/>
          <w:sz w:val="18"/>
          <w:szCs w:val="18"/>
        </w:rPr>
        <w:t xml:space="preserve">// New schema - Phoenix USI is the join key</w:t>
      </w:r>
    </w:p>
    <w:p>
      <w:pPr>
        <w:shd w:fill="F5F5F5" w:val="clear"/>
        <w:spacing w:after="0"/>
        <w:ind w:left="240"/>
      </w:pPr>
      <w:r>
        <w:rPr>
          <w:rFonts w:ascii="Consolas" w:cs="Consolas" w:eastAsia="Consolas" w:hAnsi="Consolas"/>
          <w:sz w:val="18"/>
          <w:szCs w:val="18"/>
        </w:rPr>
        <w:t xml:space="preserve">edfi.Student.StudentUSI               int         -- Ed-Fi internal ID</w:t>
      </w:r>
    </w:p>
    <w:p>
      <w:pPr>
        <w:shd w:fill="F5F5F5" w:val="clear"/>
        <w:spacing w:after="0"/>
        <w:ind w:left="240"/>
      </w:pPr>
      <w:r>
        <w:rPr>
          <w:rFonts w:ascii="Consolas" w:cs="Consolas" w:eastAsia="Consolas" w:hAnsi="Consolas"/>
          <w:sz w:val="18"/>
          <w:szCs w:val="18"/>
        </w:rPr>
        <w:t xml:space="preserve">edfi.Student.StudentUniqueId          varchar(32) -- Phoenix-issued stable ID</w:t>
      </w:r>
    </w:p>
    <w:p>
      <w:pPr>
        <w:shd w:fill="F5F5F5" w:val="clear"/>
        <w:spacing w:after="0"/>
        <w:ind w:left="240"/>
      </w:pPr>
      <w:r>
        <w:rPr>
          <w:rFonts w:ascii="Consolas" w:cs="Consolas" w:eastAsia="Consolas" w:hAnsi="Consolas"/>
          <w:sz w:val="18"/>
          <w:szCs w:val="18"/>
        </w:rPr>
        <w:t xml:space="preserve">                                                   -- Format: 'PHX-{tenant}-{sequence}'</w:t>
      </w:r>
    </w:p>
    <w:p>
      <w:pPr>
        <w:shd w:fill="F5F5F5" w:val="clear"/>
        <w:spacing w:after="0"/>
        <w:ind w:left="240"/>
      </w:pPr>
      <w:r>
        <w:rPr>
          <w:rFonts w:ascii="Consolas" w:cs="Consolas" w:eastAsia="Consolas" w:hAnsi="Consolas"/>
          <w:sz w:val="18"/>
          <w:szCs w:val="18"/>
        </w:rPr>
        <w:t xml:space="preserve">                                                   -- e.g., 'PHX-NHTS-000001176'</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CMS DB tables reference the Phoenix stable ID</w:t>
      </w:r>
    </w:p>
    <w:p>
      <w:pPr>
        <w:shd w:fill="F5F5F5" w:val="clear"/>
        <w:spacing w:after="0"/>
        <w:ind w:left="240"/>
      </w:pPr>
      <w:r>
        <w:rPr>
          <w:rFonts w:ascii="Consolas" w:cs="Consolas" w:eastAsia="Consolas" w:hAnsi="Consolas"/>
          <w:sz w:val="18"/>
          <w:szCs w:val="18"/>
        </w:rPr>
        <w:t xml:space="preserve">Case_Interactions.StudentUniqueId       varchar(32) -- joins to Ed-Fi</w:t>
      </w:r>
    </w:p>
    <w:p>
      <w:pPr>
        <w:shd w:fill="F5F5F5" w:val="clear"/>
        <w:spacing w:after="0"/>
        <w:ind w:left="240"/>
      </w:pPr>
      <w:r>
        <w:rPr>
          <w:rFonts w:ascii="Consolas" w:cs="Consolas" w:eastAsia="Consolas" w:hAnsi="Consolas"/>
          <w:sz w:val="18"/>
          <w:szCs w:val="18"/>
        </w:rPr>
        <w:t xml:space="preserve">StudentBarrier.StudentUniqueId          varchar(32) -- joins to Ed-Fi</w:t>
      </w:r>
    </w:p>
    <w:p>
      <w:pPr>
        <w:shd w:fill="F5F5F5" w:val="clear"/>
        <w:spacing w:after="0"/>
        <w:ind w:left="240"/>
      </w:pPr>
      <w:r>
        <w:rPr>
          <w:rFonts w:ascii="Consolas" w:cs="Consolas" w:eastAsia="Consolas" w:hAnsi="Consolas"/>
          <w:sz w:val="18"/>
          <w:szCs w:val="18"/>
        </w:rPr>
        <w:t xml:space="preserve">StudentGoal.StudentUniqueId             varchar(32) -- joins to Ed-Fi</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For migration compatibility, we keep a lookup</w:t>
      </w:r>
    </w:p>
    <w:p>
      <w:pPr>
        <w:shd w:fill="F5F5F5" w:val="clear"/>
        <w:spacing w:after="0"/>
        <w:ind w:left="240"/>
      </w:pPr>
      <w:r>
        <w:rPr>
          <w:rFonts w:ascii="Consolas" w:cs="Consolas" w:eastAsia="Consolas" w:hAnsi="Consolas"/>
          <w:sz w:val="18"/>
          <w:szCs w:val="18"/>
        </w:rPr>
        <w:t xml:space="preserve">CMS_StudentIdentityMap:</w:t>
      </w:r>
    </w:p>
    <w:p>
      <w:pPr>
        <w:shd w:fill="F5F5F5" w:val="clear"/>
        <w:spacing w:after="0"/>
        <w:ind w:left="240"/>
      </w:pPr>
      <w:r>
        <w:rPr>
          <w:rFonts w:ascii="Consolas" w:cs="Consolas" w:eastAsia="Consolas" w:hAnsi="Consolas"/>
          <w:sz w:val="18"/>
          <w:szCs w:val="18"/>
        </w:rPr>
        <w:t xml:space="preserve">  StudentUniqueId       varchar(32)  PK</w:t>
      </w:r>
    </w:p>
    <w:p>
      <w:pPr>
        <w:shd w:fill="F5F5F5" w:val="clear"/>
        <w:spacing w:after="0"/>
        <w:ind w:left="240"/>
      </w:pPr>
      <w:r>
        <w:rPr>
          <w:rFonts w:ascii="Consolas" w:cs="Consolas" w:eastAsia="Consolas" w:hAnsi="Consolas"/>
          <w:sz w:val="18"/>
          <w:szCs w:val="18"/>
        </w:rPr>
        <w:t xml:space="preserve">  PowerSchoolDCID       bigint       (nullable - populated for PS-sourced students)</w:t>
      </w:r>
    </w:p>
    <w:p>
      <w:pPr>
        <w:shd w:fill="F5F5F5" w:val="clear"/>
        <w:spacing w:after="0"/>
        <w:ind w:left="240"/>
      </w:pPr>
      <w:r>
        <w:rPr>
          <w:rFonts w:ascii="Consolas" w:cs="Consolas" w:eastAsia="Consolas" w:hAnsi="Consolas"/>
          <w:sz w:val="18"/>
          <w:szCs w:val="18"/>
        </w:rPr>
        <w:t xml:space="preserve">  PowerSchoolStudentID  bigint       (nullable)</w:t>
      </w:r>
    </w:p>
    <w:p>
      <w:pPr>
        <w:shd w:fill="F5F5F5" w:val="clear"/>
        <w:spacing w:after="0"/>
        <w:ind w:left="240"/>
      </w:pPr>
      <w:r>
        <w:rPr>
          <w:rFonts w:ascii="Consolas" w:cs="Consolas" w:eastAsia="Consolas" w:hAnsi="Consolas"/>
          <w:sz w:val="18"/>
          <w:szCs w:val="18"/>
        </w:rPr>
        <w:t xml:space="preserve">  StudentNumber         varchar(20)  (display ID; may match PS during transition)</w:t>
      </w:r>
    </w:p>
    <w:p>
      <w:pPr>
        <w:shd w:fill="F5F5F5" w:val="clear"/>
        <w:spacing w:after="200"/>
        <w:ind w:left="240"/>
      </w:pPr>
      <w:r>
        <w:rPr>
          <w:rFonts w:ascii="Consolas" w:cs="Consolas" w:eastAsia="Consolas" w:hAnsi="Consolas"/>
          <w:sz w:val="18"/>
          <w:szCs w:val="18"/>
        </w:rPr>
        <w:t xml:space="preserve">  TenantID              int          (multi-tenant scoping)</w:t>
      </w:r>
    </w:p>
    <w:p>
      <w:pPr>
        <w:spacing w:after="120"/>
      </w:pPr>
      <w:r>
        <w:t xml:space="preserve">Why not just use </w:t>
      </w:r>
      <w:r>
        <w:rPr>
          <w:rFonts w:ascii="Consolas" w:cs="Consolas" w:eastAsia="Consolas" w:hAnsi="Consolas"/>
        </w:rPr>
        <w:t xml:space="preserve">StudentDCID</w:t>
      </w:r>
      <w:r>
        <w:t xml:space="preserve">? Because it ties Phoenix SIS to PowerSchool forever. External districts on Ascender, Infinite Campus, or Skyward have different identifiers. Phoenix issues its own stable ID and maps external system IDs to it via </w:t>
      </w:r>
      <w:r>
        <w:rPr>
          <w:rFonts w:ascii="Consolas" w:cs="Consolas" w:eastAsia="Consolas" w:hAnsi="Consolas"/>
        </w:rPr>
        <w:t xml:space="preserve">CMS_StudentIdentityMap</w:t>
      </w:r>
      <w:r>
        <w:t xml:space="preserve">.</w:t>
      </w:r>
    </w:p>
    <w:p>
      <w:pPr>
        <w:pStyle w:val="Heading2"/>
        <w:spacing w:after="160" w:before="320"/>
      </w:pPr>
      <w:r>
        <w:rPr>
          <w:b/>
          <w:bCs/>
          <w:color w:val="1F4E79"/>
          <w:sz w:val="28"/>
          <w:szCs w:val="28"/>
        </w:rPr>
        <w:t xml:space="preserve">The Join Pattern in Queries</w:t>
      </w:r>
    </w:p>
    <w:p>
      <w:pPr>
        <w:spacing w:after="120"/>
      </w:pPr>
      <w:r>
        <w:t xml:space="preserve">Because Ed-Fi ODS and CaseManagementDB are separate databases on the same server, we cannot cross-database join directly (Azure SQL limitation you've hit before with IDCardPrinterDB). Instead, joins happen in the application layer:</w:t>
      </w:r>
    </w:p>
    <w:p>
      <w:pPr>
        <w:shd w:fill="F5F5F5" w:val="clear"/>
        <w:spacing w:after="0"/>
        <w:ind w:left="240"/>
      </w:pPr>
      <w:r>
        <w:rPr>
          <w:rFonts w:ascii="Consolas" w:cs="Consolas" w:eastAsia="Consolas" w:hAnsi="Consolas"/>
          <w:sz w:val="18"/>
          <w:szCs w:val="18"/>
        </w:rPr>
        <w:t xml:space="preserve">// PhoenixSIS.Application/Services/StudentDetailService.cs</w:t>
      </w:r>
    </w:p>
    <w:p>
      <w:pPr>
        <w:shd w:fill="F5F5F5" w:val="clear"/>
        <w:spacing w:after="0"/>
        <w:ind w:left="240"/>
      </w:pPr>
      <w:r>
        <w:rPr>
          <w:rFonts w:ascii="Consolas" w:cs="Consolas" w:eastAsia="Consolas" w:hAnsi="Consolas"/>
          <w:sz w:val="18"/>
          <w:szCs w:val="18"/>
        </w:rPr>
        <w:t xml:space="preserve">public async Task&lt;StudentDetailView&gt; GetDetailAsync(string uniqueId)</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 Ed-Fi data (via Ed-Fi ODS API - the canonical way)</w:t>
      </w:r>
    </w:p>
    <w:p>
      <w:pPr>
        <w:shd w:fill="F5F5F5" w:val="clear"/>
        <w:spacing w:after="0"/>
        <w:ind w:left="240"/>
      </w:pPr>
      <w:r>
        <w:rPr>
          <w:rFonts w:ascii="Consolas" w:cs="Consolas" w:eastAsia="Consolas" w:hAnsi="Consolas"/>
          <w:sz w:val="18"/>
          <w:szCs w:val="18"/>
        </w:rPr>
        <w:t xml:space="preserve">    var edfiStudent = await _edfiClient.GetStudentAsync(uniqueId);</w:t>
      </w:r>
    </w:p>
    <w:p>
      <w:pPr>
        <w:shd w:fill="F5F5F5" w:val="clear"/>
        <w:spacing w:after="0"/>
        <w:ind w:left="240"/>
      </w:pPr>
      <w:r>
        <w:rPr>
          <w:rFonts w:ascii="Consolas" w:cs="Consolas" w:eastAsia="Consolas" w:hAnsi="Consolas"/>
          <w:sz w:val="18"/>
          <w:szCs w:val="18"/>
        </w:rPr>
        <w:t xml:space="preserve">    var enrollments = await _edfiClient.GetSectionEnrollmentsAsync(uniqueId);</w:t>
      </w:r>
    </w:p>
    <w:p>
      <w:pPr>
        <w:shd w:fill="F5F5F5" w:val="clear"/>
        <w:spacing w:after="0"/>
        <w:ind w:left="240"/>
      </w:pPr>
      <w:r>
        <w:rPr>
          <w:rFonts w:ascii="Consolas" w:cs="Consolas" w:eastAsia="Consolas" w:hAnsi="Consolas"/>
          <w:sz w:val="18"/>
          <w:szCs w:val="18"/>
        </w:rPr>
        <w:t xml:space="preserve">    var attendance = await _edfiClient.GetAttendanceEventsAsync(uniqueId);</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CMS-native data (via EF Core - CaseManagementDB)</w:t>
      </w:r>
    </w:p>
    <w:p>
      <w:pPr>
        <w:shd w:fill="F5F5F5" w:val="clear"/>
        <w:spacing w:after="0"/>
        <w:ind w:left="240"/>
      </w:pPr>
      <w:r>
        <w:rPr>
          <w:rFonts w:ascii="Consolas" w:cs="Consolas" w:eastAsia="Consolas" w:hAnsi="Consolas"/>
          <w:sz w:val="18"/>
          <w:szCs w:val="18"/>
        </w:rPr>
        <w:t xml:space="preserve">    var cases = await _cmsDb.Cases</w:t>
      </w:r>
    </w:p>
    <w:p>
      <w:pPr>
        <w:shd w:fill="F5F5F5" w:val="clear"/>
        <w:spacing w:after="0"/>
        <w:ind w:left="240"/>
      </w:pPr>
      <w:r>
        <w:rPr>
          <w:rFonts w:ascii="Consolas" w:cs="Consolas" w:eastAsia="Consolas" w:hAnsi="Consolas"/>
          <w:sz w:val="18"/>
          <w:szCs w:val="18"/>
        </w:rPr>
        <w:t xml:space="preserve">        .Where(c =&gt; c.StudentUniqueId == uniqueId)</w:t>
      </w:r>
    </w:p>
    <w:p>
      <w:pPr>
        <w:shd w:fill="F5F5F5" w:val="clear"/>
        <w:spacing w:after="0"/>
        <w:ind w:left="240"/>
      </w:pPr>
      <w:r>
        <w:rPr>
          <w:rFonts w:ascii="Consolas" w:cs="Consolas" w:eastAsia="Consolas" w:hAnsi="Consolas"/>
          <w:sz w:val="18"/>
          <w:szCs w:val="18"/>
        </w:rPr>
        <w:t xml:space="preserve">        .ToListAsync();</w:t>
      </w:r>
    </w:p>
    <w:p>
      <w:pPr>
        <w:shd w:fill="F5F5F5" w:val="clear"/>
        <w:spacing w:after="0"/>
        <w:ind w:left="240"/>
      </w:pPr>
      <w:r>
        <w:rPr>
          <w:rFonts w:ascii="Consolas" w:cs="Consolas" w:eastAsia="Consolas" w:hAnsi="Consolas"/>
          <w:sz w:val="18"/>
          <w:szCs w:val="18"/>
        </w:rPr>
        <w:t xml:space="preserve">    var barriers = await _cmsDb.StudentBarriers</w:t>
      </w:r>
    </w:p>
    <w:p>
      <w:pPr>
        <w:shd w:fill="F5F5F5" w:val="clear"/>
        <w:spacing w:after="0"/>
        <w:ind w:left="240"/>
      </w:pPr>
      <w:r>
        <w:rPr>
          <w:rFonts w:ascii="Consolas" w:cs="Consolas" w:eastAsia="Consolas" w:hAnsi="Consolas"/>
          <w:sz w:val="18"/>
          <w:szCs w:val="18"/>
        </w:rPr>
        <w:t xml:space="preserve">        .Where(b =&gt; b.StudentUniqueId == uniqueId)</w:t>
      </w:r>
    </w:p>
    <w:p>
      <w:pPr>
        <w:shd w:fill="F5F5F5" w:val="clear"/>
        <w:spacing w:after="0"/>
        <w:ind w:left="240"/>
      </w:pPr>
      <w:r>
        <w:rPr>
          <w:rFonts w:ascii="Consolas" w:cs="Consolas" w:eastAsia="Consolas" w:hAnsi="Consolas"/>
          <w:sz w:val="18"/>
          <w:szCs w:val="18"/>
        </w:rPr>
        <w:t xml:space="preserve">        .ToListAsync();</w:t>
      </w:r>
    </w:p>
    <w:p>
      <w:pPr>
        <w:shd w:fill="F5F5F5" w:val="clear"/>
        <w:spacing w:after="0"/>
        <w:ind w:left="240"/>
      </w:pPr>
      <w:r>
        <w:rPr>
          <w:rFonts w:ascii="Consolas" w:cs="Consolas" w:eastAsia="Consolas" w:hAnsi="Consolas"/>
          <w:sz w:val="18"/>
          <w:szCs w:val="18"/>
        </w:rPr>
        <w:t xml:space="preserve">    var goals = await _cmsDb.StudentGoals</w:t>
      </w:r>
    </w:p>
    <w:p>
      <w:pPr>
        <w:shd w:fill="F5F5F5" w:val="clear"/>
        <w:spacing w:after="0"/>
        <w:ind w:left="240"/>
      </w:pPr>
      <w:r>
        <w:rPr>
          <w:rFonts w:ascii="Consolas" w:cs="Consolas" w:eastAsia="Consolas" w:hAnsi="Consolas"/>
          <w:sz w:val="18"/>
          <w:szCs w:val="18"/>
        </w:rPr>
        <w:t xml:space="preserve">        .Where(g =&gt; g.StudentUniqueId == uniqueId &amp;&amp; g.IsActive)</w:t>
      </w:r>
    </w:p>
    <w:p>
      <w:pPr>
        <w:shd w:fill="F5F5F5" w:val="clear"/>
        <w:spacing w:after="0"/>
        <w:ind w:left="240"/>
      </w:pPr>
      <w:r>
        <w:rPr>
          <w:rFonts w:ascii="Consolas" w:cs="Consolas" w:eastAsia="Consolas" w:hAnsi="Consolas"/>
          <w:sz w:val="18"/>
          <w:szCs w:val="18"/>
        </w:rPr>
        <w:t xml:space="preserve">        .ToListAsync();</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return new StudentDetailView(edfiStudent, enrollments,</w:t>
      </w:r>
    </w:p>
    <w:p>
      <w:pPr>
        <w:shd w:fill="F5F5F5" w:val="clear"/>
        <w:spacing w:after="0"/>
        <w:ind w:left="240"/>
      </w:pPr>
      <w:r>
        <w:rPr>
          <w:rFonts w:ascii="Consolas" w:cs="Consolas" w:eastAsia="Consolas" w:hAnsi="Consolas"/>
          <w:sz w:val="18"/>
          <w:szCs w:val="18"/>
        </w:rPr>
        <w:t xml:space="preserve">        attendance, cases, barriers, goals);</w:t>
      </w:r>
    </w:p>
    <w:p>
      <w:pPr>
        <w:shd w:fill="F5F5F5" w:val="clear"/>
        <w:spacing w:after="200"/>
        <w:ind w:left="240"/>
      </w:pPr>
      <w:r>
        <w:rPr>
          <w:rFonts w:ascii="Consolas" w:cs="Consolas" w:eastAsia="Consolas" w:hAnsi="Consolas"/>
          <w:sz w:val="18"/>
          <w:szCs w:val="18"/>
        </w:rPr>
        <w:t xml:space="preserve">}</w:t>
      </w:r>
    </w:p>
    <w:p>
      <w:pPr>
        <w:spacing w:after="120"/>
      </w:pPr>
      <w:r>
        <w:t xml:space="preserve">For read performance (dashboards, list views), we can also maintain a denormalized read model in CaseManagementDB that caches key Ed-Fi data. This is the same pattern the CMS uses today with the Core_Students cache.</w:t>
      </w:r>
    </w:p>
    <w:p>
      <w:pPr>
        <w:pStyle w:val="Heading1"/>
        <w:pageBreakBefore/>
        <w:spacing w:after="240" w:before="480"/>
      </w:pPr>
      <w:r>
        <w:rPr>
          <w:b/>
          <w:bCs/>
          <w:color w:val="1F4E79"/>
          <w:sz w:val="36"/>
          <w:szCs w:val="36"/>
        </w:rPr>
        <w:t xml:space="preserve">5. PowerSchool Migration Path</w:t>
      </w:r>
    </w:p>
    <w:p>
      <w:pPr>
        <w:spacing w:after="120"/>
      </w:pPr>
      <w:r>
        <w:t xml:space="preserve">The hardest part of the hybrid architecture is not the design — it's the migration. Today CMS depends on PowerSchool for source-of-truth data. We can't flip a switch. Here's the phased retirement:</w:t>
      </w:r>
    </w:p>
    <w:p>
      <w:pPr>
        <w:pStyle w:val="Heading2"/>
        <w:spacing w:after="160" w:before="320"/>
      </w:pPr>
      <w:r>
        <w:rPr>
          <w:b/>
          <w:bCs/>
          <w:color w:val="1F4E79"/>
          <w:sz w:val="28"/>
          <w:szCs w:val="28"/>
        </w:rPr>
        <w:t xml:space="preserve">Phase A: PowerSchool → Ed-Fi ODS Bridge (3-4 months)</w:t>
      </w:r>
    </w:p>
    <w:p>
      <w:pPr>
        <w:spacing w:after="120"/>
      </w:pPr>
      <w:r>
        <w:t xml:space="preserve">Introduce Ed-Fi ODS alongside CMS. PowerSchool remains source of truth. Build a one-way sync from PS to Ed-Fi ODS via the existing Read Plugin v2.4.4.</w:t>
      </w:r>
    </w:p>
    <w:p>
      <w:pPr>
        <w:shd w:fill="F5F5F5" w:val="clear"/>
        <w:spacing w:after="0"/>
        <w:ind w:left="240"/>
      </w:pPr>
      <w:r>
        <w:rPr>
          <w:rFonts w:ascii="Consolas" w:cs="Consolas" w:eastAsia="Consolas" w:hAnsi="Consolas"/>
          <w:sz w:val="18"/>
          <w:szCs w:val="18"/>
        </w:rPr>
        <w:t xml:space="preserve">PowerSchool  ──(Read Plugin v2.4.4)──►  New: PS-to-EdFi Sync Service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Ed-Fi ODS</w:t>
      </w:r>
    </w:p>
    <w:p>
      <w:pPr>
        <w:shd w:fill="F5F5F5" w:val="clear"/>
        <w:spacing w:after="0"/>
        <w:ind w:left="240"/>
      </w:pPr>
      <w:r>
        <w:rPr>
          <w:rFonts w:ascii="Consolas" w:cs="Consolas" w:eastAsia="Consolas" w:hAnsi="Consolas"/>
          <w:sz w:val="18"/>
          <w:szCs w:val="18"/>
        </w:rPr>
        <w:t xml:space="preserve">                                              (populated but</w:t>
      </w:r>
    </w:p>
    <w:p>
      <w:pPr>
        <w:shd w:fill="F5F5F5" w:val="clear"/>
        <w:spacing w:after="0"/>
        <w:ind w:left="240"/>
      </w:pPr>
      <w:r>
        <w:rPr>
          <w:rFonts w:ascii="Consolas" w:cs="Consolas" w:eastAsia="Consolas" w:hAnsi="Consolas"/>
          <w:sz w:val="18"/>
          <w:szCs w:val="18"/>
        </w:rPr>
        <w:t xml:space="preserve">                                               not yet source</w:t>
      </w:r>
    </w:p>
    <w:p>
      <w:pPr>
        <w:shd w:fill="F5F5F5" w:val="clear"/>
        <w:spacing w:after="0"/>
        <w:ind w:left="240"/>
      </w:pPr>
      <w:r>
        <w:rPr>
          <w:rFonts w:ascii="Consolas" w:cs="Consolas" w:eastAsia="Consolas" w:hAnsi="Consolas"/>
          <w:sz w:val="18"/>
          <w:szCs w:val="18"/>
        </w:rPr>
        <w:t xml:space="preserve">                                               of truth)</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CaseManagementDB</w:t>
      </w:r>
    </w:p>
    <w:p>
      <w:pPr>
        <w:shd w:fill="F5F5F5" w:val="clear"/>
        <w:spacing w:after="0"/>
        <w:ind w:left="240"/>
      </w:pPr>
      <w:r>
        <w:rPr>
          <w:rFonts w:ascii="Consolas" w:cs="Consolas" w:eastAsia="Consolas" w:hAnsi="Consolas"/>
          <w:sz w:val="18"/>
          <w:szCs w:val="18"/>
        </w:rPr>
        <w:t xml:space="preserve">                                              (still populated</w:t>
      </w:r>
    </w:p>
    <w:p>
      <w:pPr>
        <w:shd w:fill="F5F5F5" w:val="clear"/>
        <w:spacing w:after="200"/>
        <w:ind w:left="240"/>
      </w:pPr>
      <w:r>
        <w:rPr>
          <w:rFonts w:ascii="Consolas" w:cs="Consolas" w:eastAsia="Consolas" w:hAnsi="Consolas"/>
          <w:sz w:val="18"/>
          <w:szCs w:val="18"/>
        </w:rPr>
        <w:t xml:space="preserve">                                               by existing sync)</w:t>
      </w:r>
    </w:p>
    <w:p>
      <w:pPr>
        <w:spacing w:after="120"/>
      </w:pPr>
      <w:r>
        <w:t xml:space="preserve">At the end of Phase A:</w:t>
      </w:r>
    </w:p>
    <w:p>
      <w:pPr>
        <w:pStyle w:val="ListParagraph"/>
        <w:numPr>
          <w:ilvl w:val="0"/>
          <w:numId w:val="2"/>
        </w:numPr>
        <w:spacing w:after="80"/>
      </w:pPr>
      <w:r>
        <w:t xml:space="preserve">Ed-Fi ODS contains parallel data (validation opportunity - compare to PS)</w:t>
      </w:r>
    </w:p>
    <w:p>
      <w:pPr>
        <w:pStyle w:val="ListParagraph"/>
        <w:numPr>
          <w:ilvl w:val="0"/>
          <w:numId w:val="2"/>
        </w:numPr>
        <w:spacing w:after="80"/>
      </w:pPr>
      <w:r>
        <w:t xml:space="preserve">CMS still runs off Core_Students cache as today</w:t>
      </w:r>
    </w:p>
    <w:p>
      <w:pPr>
        <w:pStyle w:val="ListParagraph"/>
        <w:numPr>
          <w:ilvl w:val="0"/>
          <w:numId w:val="2"/>
        </w:numPr>
        <w:spacing w:after="80"/>
      </w:pPr>
      <w:r>
        <w:t xml:space="preserve">PEIMS submissions still generated by PowerSchool</w:t>
      </w:r>
    </w:p>
    <w:p>
      <w:pPr>
        <w:pStyle w:val="ListParagraph"/>
        <w:numPr>
          <w:ilvl w:val="0"/>
          <w:numId w:val="2"/>
        </w:numPr>
        <w:spacing w:after="80"/>
      </w:pPr>
      <w:r>
        <w:t xml:space="preserve">Zero risk to current operations</w:t>
      </w:r>
    </w:p>
    <w:p>
      <w:pPr>
        <w:pStyle w:val="Heading2"/>
        <w:spacing w:after="160" w:before="320"/>
      </w:pPr>
      <w:r>
        <w:rPr>
          <w:b/>
          <w:bCs/>
          <w:color w:val="1F4E79"/>
          <w:sz w:val="28"/>
          <w:szCs w:val="28"/>
        </w:rPr>
        <w:t xml:space="preserve">Phase B: Application Reads From Ed-Fi (2-3 months)</w:t>
      </w:r>
    </w:p>
    <w:p>
      <w:pPr>
        <w:spacing w:after="120"/>
      </w:pPr>
      <w:r>
        <w:t xml:space="preserve">Switch CMS's Blazor pages from reading Core_Students cache to reading Ed-Fi ODS via the Ed-Fi API. This tests that Ed-Fi is complete enough to serve daily UX.</w:t>
      </w:r>
    </w:p>
    <w:p>
      <w:pPr>
        <w:shd w:fill="F5F5F5" w:val="clear"/>
        <w:spacing w:after="0"/>
        <w:ind w:left="240"/>
      </w:pPr>
      <w:r>
        <w:rPr>
          <w:rFonts w:ascii="Consolas" w:cs="Consolas" w:eastAsia="Consolas" w:hAnsi="Consolas"/>
          <w:sz w:val="18"/>
          <w:szCs w:val="18"/>
        </w:rPr>
        <w:t xml:space="preserve">PowerSchool  ──►  PS-to-EdFi Sync  ──►  Ed-Fi ODS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Phoenix Application</w:t>
      </w:r>
    </w:p>
    <w:p>
      <w:pPr>
        <w:shd w:fill="F5F5F5" w:val="clear"/>
        <w:spacing w:after="0"/>
        <w:ind w:left="240"/>
      </w:pPr>
      <w:r>
        <w:rPr>
          <w:rFonts w:ascii="Consolas" w:cs="Consolas" w:eastAsia="Consolas" w:hAnsi="Consolas"/>
          <w:sz w:val="18"/>
          <w:szCs w:val="18"/>
        </w:rPr>
        <w:t xml:space="preserve">                                          (reads student data</w:t>
      </w:r>
    </w:p>
    <w:p>
      <w:pPr>
        <w:shd w:fill="F5F5F5" w:val="clear"/>
        <w:spacing w:after="0"/>
        <w:ind w:left="240"/>
      </w:pPr>
      <w:r>
        <w:rPr>
          <w:rFonts w:ascii="Consolas" w:cs="Consolas" w:eastAsia="Consolas" w:hAnsi="Consolas"/>
          <w:sz w:val="18"/>
          <w:szCs w:val="18"/>
        </w:rPr>
        <w:t xml:space="preserve">                                           from Ed-Fi, cases/</w:t>
      </w:r>
    </w:p>
    <w:p>
      <w:pPr>
        <w:shd w:fill="F5F5F5" w:val="clear"/>
        <w:spacing w:after="0"/>
        <w:ind w:left="240"/>
      </w:pPr>
      <w:r>
        <w:rPr>
          <w:rFonts w:ascii="Consolas" w:cs="Consolas" w:eastAsia="Consolas" w:hAnsi="Consolas"/>
          <w:sz w:val="18"/>
          <w:szCs w:val="18"/>
        </w:rPr>
        <w:t xml:space="preserve">                                           barriers from CMS DB)</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CaseManagementDB</w:t>
      </w:r>
    </w:p>
    <w:p>
      <w:pPr>
        <w:shd w:fill="F5F5F5" w:val="clear"/>
        <w:spacing w:after="200"/>
        <w:ind w:left="240"/>
      </w:pPr>
      <w:r>
        <w:rPr>
          <w:rFonts w:ascii="Consolas" w:cs="Consolas" w:eastAsia="Consolas" w:hAnsi="Consolas"/>
          <w:sz w:val="18"/>
          <w:szCs w:val="18"/>
        </w:rPr>
        <w:t xml:space="preserve">                                          (CMS-native tables only)</w:t>
      </w:r>
    </w:p>
    <w:p>
      <w:pPr>
        <w:spacing w:after="120"/>
      </w:pPr>
      <w:r>
        <w:t xml:space="preserve">At the end of Phase B:</w:t>
      </w:r>
    </w:p>
    <w:p>
      <w:pPr>
        <w:pStyle w:val="ListParagraph"/>
        <w:numPr>
          <w:ilvl w:val="0"/>
          <w:numId w:val="2"/>
        </w:numPr>
        <w:spacing w:after="80"/>
      </w:pPr>
      <w:r>
        <w:t xml:space="preserve">Phoenix UI is Ed-Fi-native for SIS data</w:t>
      </w:r>
    </w:p>
    <w:p>
      <w:pPr>
        <w:pStyle w:val="ListParagraph"/>
        <w:numPr>
          <w:ilvl w:val="0"/>
          <w:numId w:val="2"/>
        </w:numPr>
        <w:spacing w:after="80"/>
      </w:pPr>
      <w:r>
        <w:t xml:space="preserve">Core_Students cache can be retired (or kept as read-through fallback)</w:t>
      </w:r>
    </w:p>
    <w:p>
      <w:pPr>
        <w:pStyle w:val="ListParagraph"/>
        <w:numPr>
          <w:ilvl w:val="0"/>
          <w:numId w:val="2"/>
        </w:numPr>
        <w:spacing w:after="80"/>
      </w:pPr>
      <w:r>
        <w:t xml:space="preserve">Any Ed-Fi gaps discovered here get fixed before Phase C</w:t>
      </w:r>
    </w:p>
    <w:p>
      <w:pPr>
        <w:pStyle w:val="ListParagraph"/>
        <w:numPr>
          <w:ilvl w:val="0"/>
          <w:numId w:val="2"/>
        </w:numPr>
        <w:spacing w:after="80"/>
      </w:pPr>
      <w:r>
        <w:t xml:space="preserve">Still 100% safe - PowerSchool is still source of truth</w:t>
      </w:r>
    </w:p>
    <w:p>
      <w:pPr>
        <w:pStyle w:val="Heading2"/>
        <w:spacing w:after="160" w:before="320"/>
      </w:pPr>
      <w:r>
        <w:rPr>
          <w:b/>
          <w:bCs/>
          <w:color w:val="1F4E79"/>
          <w:sz w:val="28"/>
          <w:szCs w:val="28"/>
        </w:rPr>
        <w:t xml:space="preserve">Phase C: Phoenix Writes to Ed-Fi (3-4 months)</w:t>
      </w:r>
    </w:p>
    <w:p>
      <w:pPr>
        <w:spacing w:after="120"/>
      </w:pPr>
      <w:r>
        <w:t xml:space="preserve">Reverse the flow for adult ed data. Attendance, enrollments, grades entered in Phoenix write to Ed-Fi ODS first. Ed-Fi ODS is now source of truth for adult ed. PowerSchool becomes read-only for adult ed.</w:t>
      </w:r>
    </w:p>
    <w:p>
      <w:pPr>
        <w:shd w:fill="F5F5F5" w:val="clear"/>
        <w:spacing w:after="0"/>
        <w:ind w:left="240"/>
      </w:pPr>
      <w:r>
        <w:rPr>
          <w:rFonts w:ascii="Consolas" w:cs="Consolas" w:eastAsia="Consolas" w:hAnsi="Consolas"/>
          <w:sz w:val="18"/>
          <w:szCs w:val="18"/>
        </w:rPr>
        <w:t xml:space="preserve">For K-12 students: PowerSchool → Ed-Fi ODS → Phoenix UI</w:t>
      </w:r>
    </w:p>
    <w:p>
      <w:pPr>
        <w:shd w:fill="F5F5F5" w:val="clear"/>
        <w:spacing w:after="0"/>
        <w:ind w:left="240"/>
      </w:pPr>
      <w:r>
        <w:rPr>
          <w:rFonts w:ascii="Consolas" w:cs="Consolas" w:eastAsia="Consolas" w:hAnsi="Consolas"/>
          <w:sz w:val="18"/>
          <w:szCs w:val="18"/>
        </w:rPr>
        <w:t xml:space="preserve">                                        (PS still source of truth)</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For adult ed students: Phoenix UI → Ed-Fi ODS ── (nightly export) ──► PowerSchool</w:t>
      </w:r>
    </w:p>
    <w:p>
      <w:pPr>
        <w:shd w:fill="F5F5F5" w:val="clear"/>
        <w:spacing w:after="0"/>
        <w:ind w:left="240"/>
      </w:pPr>
      <w:r>
        <w:rPr>
          <w:rFonts w:ascii="Consolas" w:cs="Consolas" w:eastAsia="Consolas" w:hAnsi="Consolas"/>
          <w:sz w:val="18"/>
          <w:szCs w:val="18"/>
        </w:rPr>
        <w:t xml:space="preserve">                                (Ed-Fi is source of truth,</w:t>
      </w:r>
    </w:p>
    <w:p>
      <w:pPr>
        <w:shd w:fill="F5F5F5" w:val="clear"/>
        <w:spacing w:after="200"/>
        <w:ind w:left="240"/>
      </w:pPr>
      <w:r>
        <w:rPr>
          <w:rFonts w:ascii="Consolas" w:cs="Consolas" w:eastAsia="Consolas" w:hAnsi="Consolas"/>
          <w:sz w:val="18"/>
          <w:szCs w:val="18"/>
        </w:rPr>
        <w:t xml:space="preserve">                                 PS receives copy for historical continuity)</w:t>
      </w:r>
    </w:p>
    <w:p>
      <w:pPr>
        <w:spacing w:after="120"/>
      </w:pPr>
      <w:r>
        <w:t xml:space="preserve">This is the critical transition. Once adult ed data is written first to Ed-Fi and then optionally to PowerSchool, PowerSchool has become downstream. From here, we can generate PEIMS submissions directly from Ed-Fi.</w:t>
      </w:r>
    </w:p>
    <w:p>
      <w:pPr>
        <w:pStyle w:val="Heading2"/>
        <w:spacing w:after="160" w:before="320"/>
      </w:pPr>
      <w:r>
        <w:rPr>
          <w:b/>
          <w:bCs/>
          <w:color w:val="1F4E79"/>
          <w:sz w:val="28"/>
          <w:szCs w:val="28"/>
        </w:rPr>
        <w:t xml:space="preserve">Phase D: Direct PEIMS Submission (2-3 months)</w:t>
      </w:r>
    </w:p>
    <w:p>
      <w:pPr>
        <w:spacing w:after="120"/>
      </w:pPr>
      <w:r>
        <w:t xml:space="preserve">Route PEIMS submissions for adult ed campuses through Phoenix SIS directly to TSDS, bypassing PowerSchool. TEA accepts submissions from any Ed-Fi-compliant vendor.</w:t>
      </w:r>
    </w:p>
    <w:p>
      <w:pPr>
        <w:pStyle w:val="ListParagraph"/>
        <w:numPr>
          <w:ilvl w:val="0"/>
          <w:numId w:val="2"/>
        </w:numPr>
        <w:spacing w:after="80"/>
      </w:pPr>
      <w:r>
        <w:t xml:space="preserve">PowerSchool still submits PEIMS for K-12 students (if New Heights has K-12)</w:t>
      </w:r>
    </w:p>
    <w:p>
      <w:pPr>
        <w:pStyle w:val="ListParagraph"/>
        <w:numPr>
          <w:ilvl w:val="0"/>
          <w:numId w:val="2"/>
        </w:numPr>
        <w:spacing w:after="80"/>
      </w:pPr>
      <w:r>
        <w:t xml:space="preserve">Phoenix SIS submits PEIMS for adult ed students</w:t>
      </w:r>
    </w:p>
    <w:p>
      <w:pPr>
        <w:pStyle w:val="ListParagraph"/>
        <w:numPr>
          <w:ilvl w:val="0"/>
          <w:numId w:val="2"/>
        </w:numPr>
        <w:spacing w:after="80"/>
      </w:pPr>
      <w:r>
        <w:t xml:space="preserve">Two submissions, one per LEA/campus configuration</w:t>
      </w:r>
    </w:p>
    <w:p>
      <w:pPr>
        <w:pStyle w:val="ListParagraph"/>
        <w:numPr>
          <w:ilvl w:val="0"/>
          <w:numId w:val="2"/>
        </w:numPr>
        <w:spacing w:after="80"/>
      </w:pPr>
      <w:r>
        <w:t xml:space="preserve">Optional: retire PowerSchool for New Heights adult ed campuses entirely</w:t>
      </w:r>
    </w:p>
    <w:p>
      <w:pPr>
        <w:pStyle w:val="Heading2"/>
        <w:spacing w:after="160" w:before="320"/>
      </w:pPr>
      <w:r>
        <w:rPr>
          <w:b/>
          <w:bCs/>
          <w:color w:val="1F4E79"/>
          <w:sz w:val="28"/>
          <w:szCs w:val="28"/>
        </w:rPr>
        <w:t xml:space="preserve">Phase E: PowerSchool Retirement (Optional)</w:t>
      </w:r>
    </w:p>
    <w:p>
      <w:pPr>
        <w:spacing w:after="120"/>
      </w:pPr>
      <w:r>
        <w:t xml:space="preserve">If New Heights is 100% adult ed (or wants to leave PowerSchool for K-12 too), Phoenix becomes the sole SIS. If K-12 stays on PowerSchool, this phase is skipped — the hybrid steady-state has PS for K-12 and Phoenix for adult ed at the same district.</w:t>
      </w:r>
    </w:p>
    <w:p>
      <w:pPr>
        <w:pStyle w:val="Heading2"/>
        <w:spacing w:after="160" w:before="320"/>
      </w:pPr>
      <w:r>
        <w:rPr>
          <w:b/>
          <w:bCs/>
          <w:color w:val="1F4E79"/>
          <w:sz w:val="28"/>
          <w:szCs w:val="28"/>
        </w:rPr>
        <w:t xml:space="preserve">Total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160"/>
        <w:gridCol w:w="252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Phase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Duration</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Cumulative</w:t>
            </w:r>
          </w:p>
        </w:tc>
        <w:tc>
          <w:tcPr>
            <w:tcW w:type="dxa" w:w="25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Risk Level</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A: PS→Ed-Fi Bridge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3-4 months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3-4 months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Very Low</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Phase B: App reads from Ed-Fi</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2-3 months</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5-7 months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Low</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C: Phoenix writes to Ed-Fi</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3-4 months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8-11 months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Phase D: Direct PEIMS submission</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2-3 months</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10-14 months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Medium-High</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E: PS retirement (optional)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3-6 months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13-20 months</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Depends</w:t>
            </w:r>
          </w:p>
        </w:tc>
      </w:tr>
    </w:tbl>
    <w:p>
      <w:pPr>
        <w:pStyle w:val="Heading1"/>
        <w:pageBreakBefore/>
        <w:spacing w:after="240" w:before="480"/>
      </w:pPr>
      <w:r>
        <w:rPr>
          <w:b/>
          <w:bCs/>
          <w:color w:val="1F4E79"/>
          <w:sz w:val="36"/>
          <w:szCs w:val="36"/>
        </w:rPr>
        <w:t xml:space="preserve">6. Multi-Tenant Strategy</w:t>
      </w:r>
    </w:p>
    <w:p>
      <w:pPr>
        <w:spacing w:after="120"/>
      </w:pPr>
      <w:r>
        <w:t xml:space="preserve">Ed-Fi ODS has a specific recommended pattern for multi-tenancy that we should follow. Here are the three options and the recommendation:</w:t>
      </w:r>
    </w:p>
    <w:p>
      <w:pPr>
        <w:pStyle w:val="Heading2"/>
        <w:spacing w:after="160" w:before="320"/>
      </w:pPr>
      <w:r>
        <w:rPr>
          <w:b/>
          <w:bCs/>
          <w:color w:val="1F4E79"/>
          <w:sz w:val="28"/>
          <w:szCs w:val="28"/>
        </w:rPr>
        <w:t xml:space="preserve">Option A: Per-Tenant Ed-Fi ODS (Ed-Fi's Recommended Pattern)</w:t>
      </w:r>
    </w:p>
    <w:p>
      <w:pPr>
        <w:spacing w:after="120"/>
      </w:pPr>
      <w:r>
        <w:t xml:space="preserve">Each district gets its own Ed-Fi ODS database. Phoenix application layer routes to the correct ODS based on tenant.</w:t>
      </w:r>
    </w:p>
    <w:p>
      <w:pPr>
        <w:pStyle w:val="ListParagraph"/>
        <w:numPr>
          <w:ilvl w:val="0"/>
          <w:numId w:val="2"/>
        </w:numPr>
        <w:spacing w:after="80"/>
      </w:pPr>
      <w:r>
        <w:t xml:space="preserve">Pros: Clean tenant isolation, per-tenant TEDS extensions possible, easy backup/restore per district</w:t>
      </w:r>
    </w:p>
    <w:p>
      <w:pPr>
        <w:pStyle w:val="ListParagraph"/>
        <w:numPr>
          <w:ilvl w:val="0"/>
          <w:numId w:val="2"/>
        </w:numPr>
        <w:spacing w:after="80"/>
      </w:pPr>
      <w:r>
        <w:t xml:space="preserve">Cons: More Azure SQL databases to manage, higher hosting cost per tenant</w:t>
      </w:r>
    </w:p>
    <w:p>
      <w:pPr>
        <w:pStyle w:val="ListParagraph"/>
        <w:numPr>
          <w:ilvl w:val="0"/>
          <w:numId w:val="2"/>
        </w:numPr>
        <w:spacing w:after="80"/>
      </w:pPr>
      <w:r>
        <w:t xml:space="preserve">Best for: Larger districts, districts wanting data sovereignty</w:t>
      </w:r>
    </w:p>
    <w:p>
      <w:pPr>
        <w:pStyle w:val="Heading2"/>
        <w:spacing w:after="160" w:before="320"/>
      </w:pPr>
      <w:r>
        <w:rPr>
          <w:b/>
          <w:bCs/>
          <w:color w:val="1F4E79"/>
          <w:sz w:val="28"/>
          <w:szCs w:val="28"/>
        </w:rPr>
        <w:t xml:space="preserve">Option B: Shared Ed-Fi ODS with EducationOrganizationId Partitioning</w:t>
      </w:r>
    </w:p>
    <w:p>
      <w:pPr>
        <w:spacing w:after="120"/>
      </w:pPr>
      <w:r>
        <w:t xml:space="preserve">One Ed-Fi ODS instance. Each district's data is scoped by LocalEducationAgencyId. All queries include LEA filter.</w:t>
      </w:r>
    </w:p>
    <w:p>
      <w:pPr>
        <w:pStyle w:val="ListParagraph"/>
        <w:numPr>
          <w:ilvl w:val="0"/>
          <w:numId w:val="2"/>
        </w:numPr>
        <w:spacing w:after="80"/>
      </w:pPr>
      <w:r>
        <w:t xml:space="preserve">Pros: Lower hosting cost, simpler ops</w:t>
      </w:r>
    </w:p>
    <w:p>
      <w:pPr>
        <w:pStyle w:val="ListParagraph"/>
        <w:numPr>
          <w:ilvl w:val="0"/>
          <w:numId w:val="2"/>
        </w:numPr>
        <w:spacing w:after="80"/>
      </w:pPr>
      <w:r>
        <w:t xml:space="preserve">Cons: Cross-tenant data leak risk if a query misses the filter, harder to customize per tenant</w:t>
      </w:r>
    </w:p>
    <w:p>
      <w:pPr>
        <w:pStyle w:val="ListParagraph"/>
        <w:numPr>
          <w:ilvl w:val="0"/>
          <w:numId w:val="2"/>
        </w:numPr>
        <w:spacing w:after="80"/>
      </w:pPr>
      <w:r>
        <w:t xml:space="preserve">Best for: Small tenants with modest data volumes</w:t>
      </w:r>
    </w:p>
    <w:p>
      <w:pPr>
        <w:pStyle w:val="Heading2"/>
        <w:spacing w:after="160" w:before="320"/>
      </w:pPr>
      <w:r>
        <w:rPr>
          <w:b/>
          <w:bCs/>
          <w:color w:val="1F4E79"/>
          <w:sz w:val="28"/>
          <w:szCs w:val="28"/>
        </w:rPr>
        <w:t xml:space="preserve">Option C: Hybrid (Recommended)</w:t>
      </w:r>
    </w:p>
    <w:p>
      <w:pPr>
        <w:spacing w:after="120"/>
      </w:pPr>
      <w:r>
        <w:t xml:space="preserve">Small tenants share an ODS (with LEA partitioning); large tenants get dedicated ODS instances. Tenant tier is configured at signup.</w:t>
      </w:r>
    </w:p>
    <w:p>
      <w:pPr>
        <w:pStyle w:val="ListParagraph"/>
        <w:numPr>
          <w:ilvl w:val="0"/>
          <w:numId w:val="2"/>
        </w:numPr>
        <w:spacing w:after="80"/>
      </w:pPr>
      <w:r>
        <w:t xml:space="preserve">Pros: Cost-optimized, scales gracefully as tenants grow</w:t>
      </w:r>
    </w:p>
    <w:p>
      <w:pPr>
        <w:pStyle w:val="ListParagraph"/>
        <w:numPr>
          <w:ilvl w:val="0"/>
          <w:numId w:val="2"/>
        </w:numPr>
        <w:spacing w:after="80"/>
      </w:pPr>
      <w:r>
        <w:t xml:space="preserve">Cons: Two operational patterns to maintain</w:t>
      </w:r>
    </w:p>
    <w:p>
      <w:pPr>
        <w:pStyle w:val="ListParagraph"/>
        <w:numPr>
          <w:ilvl w:val="0"/>
          <w:numId w:val="2"/>
        </w:numPr>
        <w:spacing w:after="80"/>
      </w:pPr>
      <w:r>
        <w:t xml:space="preserve">Best for: SaaS with mixed customer sizes</w:t>
      </w:r>
    </w:p>
    <w:p>
      <w:pPr>
        <w:spacing w:after="120"/>
      </w:pPr>
      <w:r>
        <w:t xml:space="preserve"/>
      </w:r>
    </w:p>
    <w:p>
      <w:pPr>
        <w:spacing w:after="120"/>
      </w:pPr>
      <w:r>
        <w:t xml:space="preserve">The CaseManagementDB side has the same choice:</w:t>
      </w:r>
    </w:p>
    <w:p>
      <w:pPr>
        <w:shd w:fill="F5F5F5" w:val="clear"/>
        <w:spacing w:after="0"/>
        <w:ind w:left="240"/>
      </w:pPr>
      <w:r>
        <w:rPr>
          <w:rFonts w:ascii="Consolas" w:cs="Consolas" w:eastAsia="Consolas" w:hAnsi="Consolas"/>
          <w:sz w:val="18"/>
          <w:szCs w:val="18"/>
        </w:rPr>
        <w:t xml:space="preserve">// Option C recommended pattern for CMS DB:</w:t>
      </w:r>
    </w:p>
    <w:p>
      <w:pPr>
        <w:shd w:fill="F5F5F5" w:val="clear"/>
        <w:spacing w:after="0"/>
        <w:ind w:left="240"/>
      </w:pPr>
      <w:r>
        <w:rPr>
          <w:rFonts w:ascii="Consolas" w:cs="Consolas" w:eastAsia="Consolas" w:hAnsi="Consolas"/>
          <w:sz w:val="18"/>
          <w:szCs w:val="18"/>
        </w:rPr>
        <w:t xml:space="preserve">// - Small tenants: shared CMS DB with TenantID on every table</w:t>
      </w:r>
    </w:p>
    <w:p>
      <w:pPr>
        <w:shd w:fill="F5F5F5" w:val="clear"/>
        <w:spacing w:after="0"/>
        <w:ind w:left="240"/>
      </w:pPr>
      <w:r>
        <w:rPr>
          <w:rFonts w:ascii="Consolas" w:cs="Consolas" w:eastAsia="Consolas" w:hAnsi="Consolas"/>
          <w:sz w:val="18"/>
          <w:szCs w:val="18"/>
        </w:rPr>
        <w:t xml:space="preserve">// - Large tenants: dedicated CMS DB per tenant</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Tenant configuration table (in a management DB):</w:t>
      </w:r>
    </w:p>
    <w:p>
      <w:pPr>
        <w:shd w:fill="F5F5F5" w:val="clear"/>
        <w:spacing w:after="0"/>
        <w:ind w:left="240"/>
      </w:pPr>
      <w:r>
        <w:rPr>
          <w:rFonts w:ascii="Consolas" w:cs="Consolas" w:eastAsia="Consolas" w:hAnsi="Consolas"/>
          <w:sz w:val="18"/>
          <w:szCs w:val="18"/>
        </w:rPr>
        <w:t xml:space="preserve">CMS_Tenant:</w:t>
      </w:r>
    </w:p>
    <w:p>
      <w:pPr>
        <w:shd w:fill="F5F5F5" w:val="clear"/>
        <w:spacing w:after="0"/>
        <w:ind w:left="240"/>
      </w:pPr>
      <w:r>
        <w:rPr>
          <w:rFonts w:ascii="Consolas" w:cs="Consolas" w:eastAsia="Consolas" w:hAnsi="Consolas"/>
          <w:sz w:val="18"/>
          <w:szCs w:val="18"/>
        </w:rPr>
        <w:t xml:space="preserve">  TenantID           int          PK</w:t>
      </w:r>
    </w:p>
    <w:p>
      <w:pPr>
        <w:shd w:fill="F5F5F5" w:val="clear"/>
        <w:spacing w:after="0"/>
        <w:ind w:left="240"/>
      </w:pPr>
      <w:r>
        <w:rPr>
          <w:rFonts w:ascii="Consolas" w:cs="Consolas" w:eastAsia="Consolas" w:hAnsi="Consolas"/>
          <w:sz w:val="18"/>
          <w:szCs w:val="18"/>
        </w:rPr>
        <w:t xml:space="preserve">  TenantCode         varchar(10)  -- 'NHTS' for New Heights</w:t>
      </w:r>
    </w:p>
    <w:p>
      <w:pPr>
        <w:shd w:fill="F5F5F5" w:val="clear"/>
        <w:spacing w:after="0"/>
        <w:ind w:left="240"/>
      </w:pPr>
      <w:r>
        <w:rPr>
          <w:rFonts w:ascii="Consolas" w:cs="Consolas" w:eastAsia="Consolas" w:hAnsi="Consolas"/>
          <w:sz w:val="18"/>
          <w:szCs w:val="18"/>
        </w:rPr>
        <w:t xml:space="preserve">  TenantName         varchar(200) -- 'New Heights Adult School'</w:t>
      </w:r>
    </w:p>
    <w:p>
      <w:pPr>
        <w:shd w:fill="F5F5F5" w:val="clear"/>
        <w:spacing w:after="0"/>
        <w:ind w:left="240"/>
      </w:pPr>
      <w:r>
        <w:rPr>
          <w:rFonts w:ascii="Consolas" w:cs="Consolas" w:eastAsia="Consolas" w:hAnsi="Consolas"/>
          <w:sz w:val="18"/>
          <w:szCs w:val="18"/>
        </w:rPr>
        <w:t xml:space="preserve">  Tier               varchar(20)  -- 'shared' or 'dedicated'</w:t>
      </w:r>
    </w:p>
    <w:p>
      <w:pPr>
        <w:shd w:fill="F5F5F5" w:val="clear"/>
        <w:spacing w:after="0"/>
        <w:ind w:left="240"/>
      </w:pPr>
      <w:r>
        <w:rPr>
          <w:rFonts w:ascii="Consolas" w:cs="Consolas" w:eastAsia="Consolas" w:hAnsi="Consolas"/>
          <w:sz w:val="18"/>
          <w:szCs w:val="18"/>
        </w:rPr>
        <w:t xml:space="preserve">  EdFiOdsConnection  varchar(500) -- routes to their ODS</w:t>
      </w:r>
    </w:p>
    <w:p>
      <w:pPr>
        <w:shd w:fill="F5F5F5" w:val="clear"/>
        <w:spacing w:after="0"/>
        <w:ind w:left="240"/>
      </w:pPr>
      <w:r>
        <w:rPr>
          <w:rFonts w:ascii="Consolas" w:cs="Consolas" w:eastAsia="Consolas" w:hAnsi="Consolas"/>
          <w:sz w:val="18"/>
          <w:szCs w:val="18"/>
        </w:rPr>
        <w:t xml:space="preserve">  CmsDbConnection    varchar(500) -- routes to their CMS DB</w:t>
      </w:r>
    </w:p>
    <w:p>
      <w:pPr>
        <w:shd w:fill="F5F5F5" w:val="clear"/>
        <w:spacing w:after="0"/>
        <w:ind w:left="240"/>
      </w:pPr>
      <w:r>
        <w:rPr>
          <w:rFonts w:ascii="Consolas" w:cs="Consolas" w:eastAsia="Consolas" w:hAnsi="Consolas"/>
          <w:sz w:val="18"/>
          <w:szCs w:val="18"/>
        </w:rPr>
        <w:t xml:space="preserve">  BrandingConfig     nvarchar(MAX) -- JSON per-tenant customization</w:t>
      </w:r>
    </w:p>
    <w:p>
      <w:pPr>
        <w:shd w:fill="F5F5F5" w:val="clear"/>
        <w:spacing w:after="200"/>
        <w:ind w:left="240"/>
      </w:pPr>
      <w:r>
        <w:rPr>
          <w:rFonts w:ascii="Consolas" w:cs="Consolas" w:eastAsia="Consolas" w:hAnsi="Consolas"/>
          <w:sz w:val="18"/>
          <w:szCs w:val="18"/>
        </w:rPr>
        <w:t xml:space="preserve">  IsActive           bit</w:t>
      </w:r>
    </w:p>
    <w:p>
      <w:pPr>
        <w:pStyle w:val="Heading1"/>
        <w:pageBreakBefore/>
        <w:spacing w:after="240" w:before="480"/>
      </w:pPr>
      <w:r>
        <w:rPr>
          <w:b/>
          <w:bCs/>
          <w:color w:val="1F4E79"/>
          <w:sz w:val="36"/>
          <w:szCs w:val="36"/>
        </w:rPr>
        <w:t xml:space="preserve">7. Project &amp; Code Structure</w:t>
      </w:r>
    </w:p>
    <w:p>
      <w:pPr>
        <w:spacing w:after="120"/>
      </w:pPr>
      <w:r>
        <w:t xml:space="preserve">The hybrid architecture reorganizes the existing CMS solution structure. Here's what the Visual Studio solution looks like:</w:t>
      </w:r>
    </w:p>
    <w:p>
      <w:pPr>
        <w:shd w:fill="F5F5F5" w:val="clear"/>
        <w:spacing w:after="0"/>
        <w:ind w:left="240"/>
      </w:pPr>
      <w:r>
        <w:rPr>
          <w:rFonts w:ascii="Consolas" w:cs="Consolas" w:eastAsia="Consolas" w:hAnsi="Consolas"/>
          <w:sz w:val="18"/>
          <w:szCs w:val="18"/>
        </w:rPr>
        <w:t xml:space="preserve">PhoenixSIS.sln</w:t>
      </w:r>
    </w:p>
    <w:p>
      <w:pPr>
        <w:shd w:fill="F5F5F5" w:val="clear"/>
        <w:spacing w:after="0"/>
        <w:ind w:left="240"/>
      </w:pPr>
      <w:r>
        <w:rPr>
          <w:rFonts w:ascii="Consolas" w:cs="Consolas" w:eastAsia="Consolas" w:hAnsi="Consolas"/>
          <w:sz w:val="18"/>
          <w:szCs w:val="18"/>
        </w:rPr>
        <w:t xml:space="preserve">├── src/</w:t>
      </w:r>
    </w:p>
    <w:p>
      <w:pPr>
        <w:shd w:fill="F5F5F5" w:val="clear"/>
        <w:spacing w:after="0"/>
        <w:ind w:left="240"/>
      </w:pPr>
      <w:r>
        <w:rPr>
          <w:rFonts w:ascii="Consolas" w:cs="Consolas" w:eastAsia="Consolas" w:hAnsi="Consolas"/>
          <w:sz w:val="18"/>
          <w:szCs w:val="18"/>
        </w:rPr>
        <w:t xml:space="preserve">│   ├── Phoenix.Core/                    # Domain entities (existing)</w:t>
      </w:r>
    </w:p>
    <w:p>
      <w:pPr>
        <w:shd w:fill="F5F5F5" w:val="clear"/>
        <w:spacing w:after="0"/>
        <w:ind w:left="240"/>
      </w:pPr>
      <w:r>
        <w:rPr>
          <w:rFonts w:ascii="Consolas" w:cs="Consolas" w:eastAsia="Consolas" w:hAnsi="Consolas"/>
          <w:sz w:val="18"/>
          <w:szCs w:val="18"/>
        </w:rPr>
        <w:t xml:space="preserve">│   ├── Phoenix.Data/                    # CMS DB context (existing)</w:t>
      </w:r>
    </w:p>
    <w:p>
      <w:pPr>
        <w:shd w:fill="F5F5F5" w:val="clear"/>
        <w:spacing w:after="0"/>
        <w:ind w:left="240"/>
      </w:pPr>
      <w:r>
        <w:rPr>
          <w:rFonts w:ascii="Consolas" w:cs="Consolas" w:eastAsia="Consolas" w:hAnsi="Consolas"/>
          <w:sz w:val="18"/>
          <w:szCs w:val="18"/>
        </w:rPr>
        <w:t xml:space="preserve">│   ├── Phoenix.EdFi/                    # NEW - Ed-Fi API client + models</w:t>
      </w:r>
    </w:p>
    <w:p>
      <w:pPr>
        <w:shd w:fill="F5F5F5" w:val="clear"/>
        <w:spacing w:after="0"/>
        <w:ind w:left="240"/>
      </w:pPr>
      <w:r>
        <w:rPr>
          <w:rFonts w:ascii="Consolas" w:cs="Consolas" w:eastAsia="Consolas" w:hAnsi="Consolas"/>
          <w:sz w:val="18"/>
          <w:szCs w:val="18"/>
        </w:rPr>
        <w:t xml:space="preserve">│   │   ├── Client/                      # HttpClient wrapper for Ed-Fi API</w:t>
      </w:r>
    </w:p>
    <w:p>
      <w:pPr>
        <w:shd w:fill="F5F5F5" w:val="clear"/>
        <w:spacing w:after="0"/>
        <w:ind w:left="240"/>
      </w:pPr>
      <w:r>
        <w:rPr>
          <w:rFonts w:ascii="Consolas" w:cs="Consolas" w:eastAsia="Consolas" w:hAnsi="Consolas"/>
          <w:sz w:val="18"/>
          <w:szCs w:val="18"/>
        </w:rPr>
        <w:t xml:space="preserve">│   │   ├── Resources/                   # Strongly-typed Ed-Fi resource models</w:t>
      </w:r>
    </w:p>
    <w:p>
      <w:pPr>
        <w:shd w:fill="F5F5F5" w:val="clear"/>
        <w:spacing w:after="0"/>
        <w:ind w:left="240"/>
      </w:pPr>
      <w:r>
        <w:rPr>
          <w:rFonts w:ascii="Consolas" w:cs="Consolas" w:eastAsia="Consolas" w:hAnsi="Consolas"/>
          <w:sz w:val="18"/>
          <w:szCs w:val="18"/>
        </w:rPr>
        <w:t xml:space="preserve">│   │   ├── Sync/                        # PS→EdFi sync services</w:t>
      </w:r>
    </w:p>
    <w:p>
      <w:pPr>
        <w:shd w:fill="F5F5F5" w:val="clear"/>
        <w:spacing w:after="0"/>
        <w:ind w:left="240"/>
      </w:pPr>
      <w:r>
        <w:rPr>
          <w:rFonts w:ascii="Consolas" w:cs="Consolas" w:eastAsia="Consolas" w:hAnsi="Consolas"/>
          <w:sz w:val="18"/>
          <w:szCs w:val="18"/>
        </w:rPr>
        <w:t xml:space="preserve">│   │   └── Submission/                  # PEIMS/TSDS submission engine</w:t>
      </w:r>
    </w:p>
    <w:p>
      <w:pPr>
        <w:shd w:fill="F5F5F5" w:val="clear"/>
        <w:spacing w:after="0"/>
        <w:ind w:left="240"/>
      </w:pPr>
      <w:r>
        <w:rPr>
          <w:rFonts w:ascii="Consolas" w:cs="Consolas" w:eastAsia="Consolas" w:hAnsi="Consolas"/>
          <w:sz w:val="18"/>
          <w:szCs w:val="18"/>
        </w:rPr>
        <w:t xml:space="preserve">│   ├── Phoenix.Infrastructure/          # (existing - Azure integrations)</w:t>
      </w:r>
    </w:p>
    <w:p>
      <w:pPr>
        <w:shd w:fill="F5F5F5" w:val="clear"/>
        <w:spacing w:after="0"/>
        <w:ind w:left="240"/>
      </w:pPr>
      <w:r>
        <w:rPr>
          <w:rFonts w:ascii="Consolas" w:cs="Consolas" w:eastAsia="Consolas" w:hAnsi="Consolas"/>
          <w:sz w:val="18"/>
          <w:szCs w:val="18"/>
        </w:rPr>
        <w:t xml:space="preserve">│   ├── Phoenix.Web/                     # Staff/admin Blazor Server (was CMS.Web)</w:t>
      </w:r>
    </w:p>
    <w:p>
      <w:pPr>
        <w:shd w:fill="F5F5F5" w:val="clear"/>
        <w:spacing w:after="0"/>
        <w:ind w:left="240"/>
      </w:pPr>
      <w:r>
        <w:rPr>
          <w:rFonts w:ascii="Consolas" w:cs="Consolas" w:eastAsia="Consolas" w:hAnsi="Consolas"/>
          <w:sz w:val="18"/>
          <w:szCs w:val="18"/>
        </w:rPr>
        <w:t xml:space="preserve">│   ├── Phoenix.Portal/                  # NEW - Student portal (Next.js)</w:t>
      </w:r>
    </w:p>
    <w:p>
      <w:pPr>
        <w:shd w:fill="F5F5F5" w:val="clear"/>
        <w:spacing w:after="0"/>
        <w:ind w:left="240"/>
      </w:pPr>
      <w:r>
        <w:rPr>
          <w:rFonts w:ascii="Consolas" w:cs="Consolas" w:eastAsia="Consolas" w:hAnsi="Consolas"/>
          <w:sz w:val="18"/>
          <w:szCs w:val="18"/>
        </w:rPr>
        <w:t xml:space="preserve">│   ├── Phoenix.API/                     # NEW - REST API for portal + integrations</w:t>
      </w:r>
    </w:p>
    <w:p>
      <w:pPr>
        <w:shd w:fill="F5F5F5" w:val="clear"/>
        <w:spacing w:after="0"/>
        <w:ind w:left="240"/>
      </w:pPr>
      <w:r>
        <w:rPr>
          <w:rFonts w:ascii="Consolas" w:cs="Consolas" w:eastAsia="Consolas" w:hAnsi="Consolas"/>
          <w:sz w:val="18"/>
          <w:szCs w:val="18"/>
        </w:rPr>
        <w:t xml:space="preserve">│   ├── Phoenix.PowerSchool/             # (existing - retained during transition)</w:t>
      </w:r>
    </w:p>
    <w:p>
      <w:pPr>
        <w:shd w:fill="F5F5F5" w:val="clear"/>
        <w:spacing w:after="0"/>
        <w:ind w:left="240"/>
      </w:pPr>
      <w:r>
        <w:rPr>
          <w:rFonts w:ascii="Consolas" w:cs="Consolas" w:eastAsia="Consolas" w:hAnsi="Consolas"/>
          <w:sz w:val="18"/>
          <w:szCs w:val="18"/>
        </w:rPr>
        <w:t xml:space="preserve">│   ├── Modules/</w:t>
      </w:r>
    </w:p>
    <w:p>
      <w:pPr>
        <w:shd w:fill="F5F5F5" w:val="clear"/>
        <w:spacing w:after="0"/>
        <w:ind w:left="240"/>
      </w:pPr>
      <w:r>
        <w:rPr>
          <w:rFonts w:ascii="Consolas" w:cs="Consolas" w:eastAsia="Consolas" w:hAnsi="Consolas"/>
          <w:sz w:val="18"/>
          <w:szCs w:val="18"/>
        </w:rPr>
        <w:t xml:space="preserve">│   │   ├── Advising.Domain/             # (existing)</w:t>
      </w:r>
    </w:p>
    <w:p>
      <w:pPr>
        <w:shd w:fill="F5F5F5" w:val="clear"/>
        <w:spacing w:after="0"/>
        <w:ind w:left="240"/>
      </w:pPr>
      <w:r>
        <w:rPr>
          <w:rFonts w:ascii="Consolas" w:cs="Consolas" w:eastAsia="Consolas" w:hAnsi="Consolas"/>
          <w:sz w:val="18"/>
          <w:szCs w:val="18"/>
        </w:rPr>
        <w:t xml:space="preserve">│   │   ├── Advising.Data/               # (existing)</w:t>
      </w:r>
    </w:p>
    <w:p>
      <w:pPr>
        <w:shd w:fill="F5F5F5" w:val="clear"/>
        <w:spacing w:after="0"/>
        <w:ind w:left="240"/>
      </w:pPr>
      <w:r>
        <w:rPr>
          <w:rFonts w:ascii="Consolas" w:cs="Consolas" w:eastAsia="Consolas" w:hAnsi="Consolas"/>
          <w:sz w:val="18"/>
          <w:szCs w:val="18"/>
        </w:rPr>
        <w:t xml:space="preserve">│   │   ├── Advising.UI/                 # (existing)</w:t>
      </w:r>
    </w:p>
    <w:p>
      <w:pPr>
        <w:shd w:fill="F5F5F5" w:val="clear"/>
        <w:spacing w:after="0"/>
        <w:ind w:left="240"/>
      </w:pPr>
      <w:r>
        <w:rPr>
          <w:rFonts w:ascii="Consolas" w:cs="Consolas" w:eastAsia="Consolas" w:hAnsi="Consolas"/>
          <w:sz w:val="18"/>
          <w:szCs w:val="18"/>
        </w:rPr>
        <w:t xml:space="preserve">│   │   ├── AdultEd.Domain/              # NEW - barriers, goals, PLA, competency</w:t>
      </w:r>
    </w:p>
    <w:p>
      <w:pPr>
        <w:shd w:fill="F5F5F5" w:val="clear"/>
        <w:spacing w:after="0"/>
        <w:ind w:left="240"/>
      </w:pPr>
      <w:r>
        <w:rPr>
          <w:rFonts w:ascii="Consolas" w:cs="Consolas" w:eastAsia="Consolas" w:hAnsi="Consolas"/>
          <w:sz w:val="18"/>
          <w:szCs w:val="18"/>
        </w:rPr>
        <w:t xml:space="preserve">│   │   ├── AdultEd.Data/                # NEW</w:t>
      </w:r>
    </w:p>
    <w:p>
      <w:pPr>
        <w:shd w:fill="F5F5F5" w:val="clear"/>
        <w:spacing w:after="0"/>
        <w:ind w:left="240"/>
      </w:pPr>
      <w:r>
        <w:rPr>
          <w:rFonts w:ascii="Consolas" w:cs="Consolas" w:eastAsia="Consolas" w:hAnsi="Consolas"/>
          <w:sz w:val="18"/>
          <w:szCs w:val="18"/>
        </w:rPr>
        <w:t xml:space="preserve">│   │   ├── AdultEd.UI/                  # NEW</w:t>
      </w:r>
    </w:p>
    <w:p>
      <w:pPr>
        <w:shd w:fill="F5F5F5" w:val="clear"/>
        <w:spacing w:after="0"/>
        <w:ind w:left="240"/>
      </w:pPr>
      <w:r>
        <w:rPr>
          <w:rFonts w:ascii="Consolas" w:cs="Consolas" w:eastAsia="Consolas" w:hAnsi="Consolas"/>
          <w:sz w:val="18"/>
          <w:szCs w:val="18"/>
        </w:rPr>
        <w:t xml:space="preserve">│   │   ├── CBE.Domain/                  # NEW - competency framework</w:t>
      </w:r>
    </w:p>
    <w:p>
      <w:pPr>
        <w:shd w:fill="F5F5F5" w:val="clear"/>
        <w:spacing w:after="0"/>
        <w:ind w:left="240"/>
      </w:pPr>
      <w:r>
        <w:rPr>
          <w:rFonts w:ascii="Consolas" w:cs="Consolas" w:eastAsia="Consolas" w:hAnsi="Consolas"/>
          <w:sz w:val="18"/>
          <w:szCs w:val="18"/>
        </w:rPr>
        <w:t xml:space="preserve">│   │   ├── CBE.Data/                    # NEW</w:t>
      </w:r>
    </w:p>
    <w:p>
      <w:pPr>
        <w:shd w:fill="F5F5F5" w:val="clear"/>
        <w:spacing w:after="0"/>
        <w:ind w:left="240"/>
      </w:pPr>
      <w:r>
        <w:rPr>
          <w:rFonts w:ascii="Consolas" w:cs="Consolas" w:eastAsia="Consolas" w:hAnsi="Consolas"/>
          <w:sz w:val="18"/>
          <w:szCs w:val="18"/>
        </w:rPr>
        <w:t xml:space="preserve">│   │   ├── CBE.UI/                      # NEW</w:t>
      </w:r>
    </w:p>
    <w:p>
      <w:pPr>
        <w:shd w:fill="F5F5F5" w:val="clear"/>
        <w:spacing w:after="0"/>
        <w:ind w:left="240"/>
      </w:pPr>
      <w:r>
        <w:rPr>
          <w:rFonts w:ascii="Consolas" w:cs="Consolas" w:eastAsia="Consolas" w:hAnsi="Consolas"/>
          <w:sz w:val="18"/>
          <w:szCs w:val="18"/>
        </w:rPr>
        <w:t xml:space="preserve">│   │   ├── Compliance.Domain/           # NEW - PEIMS, WIOA, NRS</w:t>
      </w:r>
    </w:p>
    <w:p>
      <w:pPr>
        <w:shd w:fill="F5F5F5" w:val="clear"/>
        <w:spacing w:after="0"/>
        <w:ind w:left="240"/>
      </w:pPr>
      <w:r>
        <w:rPr>
          <w:rFonts w:ascii="Consolas" w:cs="Consolas" w:eastAsia="Consolas" w:hAnsi="Consolas"/>
          <w:sz w:val="18"/>
          <w:szCs w:val="18"/>
        </w:rPr>
        <w:t xml:space="preserve">│   │   ├── Compliance.Data/             # NEW</w:t>
      </w:r>
    </w:p>
    <w:p>
      <w:pPr>
        <w:shd w:fill="F5F5F5" w:val="clear"/>
        <w:spacing w:after="0"/>
        <w:ind w:left="240"/>
      </w:pPr>
      <w:r>
        <w:rPr>
          <w:rFonts w:ascii="Consolas" w:cs="Consolas" w:eastAsia="Consolas" w:hAnsi="Consolas"/>
          <w:sz w:val="18"/>
          <w:szCs w:val="18"/>
        </w:rPr>
        <w:t xml:space="preserve">│   │   └── Compliance.UI/               # NEW</w:t>
      </w:r>
    </w:p>
    <w:p>
      <w:pPr>
        <w:shd w:fill="F5F5F5" w:val="clear"/>
        <w:spacing w:after="0"/>
        <w:ind w:left="240"/>
      </w:pPr>
      <w:r>
        <w:rPr>
          <w:rFonts w:ascii="Consolas" w:cs="Consolas" w:eastAsia="Consolas" w:hAnsi="Consolas"/>
          <w:sz w:val="18"/>
          <w:szCs w:val="18"/>
        </w:rPr>
        <w:t xml:space="preserve">│   └── Shared/</w:t>
      </w:r>
    </w:p>
    <w:p>
      <w:pPr>
        <w:shd w:fill="F5F5F5" w:val="clear"/>
        <w:spacing w:after="0"/>
        <w:ind w:left="240"/>
      </w:pPr>
      <w:r>
        <w:rPr>
          <w:rFonts w:ascii="Consolas" w:cs="Consolas" w:eastAsia="Consolas" w:hAnsi="Consolas"/>
          <w:sz w:val="18"/>
          <w:szCs w:val="18"/>
        </w:rPr>
        <w:t xml:space="preserve">│       ├── Shared.PowerSchool/          # (existing - retained)</w:t>
      </w:r>
    </w:p>
    <w:p>
      <w:pPr>
        <w:shd w:fill="F5F5F5" w:val="clear"/>
        <w:spacing w:after="0"/>
        <w:ind w:left="240"/>
      </w:pPr>
      <w:r>
        <w:rPr>
          <w:rFonts w:ascii="Consolas" w:cs="Consolas" w:eastAsia="Consolas" w:hAnsi="Consolas"/>
          <w:sz w:val="18"/>
          <w:szCs w:val="18"/>
        </w:rPr>
        <w:t xml:space="preserve">│       ├── Shared.EdFi/                 # NEW - shared Ed-Fi utilities</w:t>
      </w:r>
    </w:p>
    <w:p>
      <w:pPr>
        <w:shd w:fill="F5F5F5" w:val="clear"/>
        <w:spacing w:after="200"/>
        <w:ind w:left="240"/>
      </w:pPr>
      <w:r>
        <w:rPr>
          <w:rFonts w:ascii="Consolas" w:cs="Consolas" w:eastAsia="Consolas" w:hAnsi="Consolas"/>
          <w:sz w:val="18"/>
          <w:szCs w:val="18"/>
        </w:rPr>
        <w:t xml:space="preserve">│       └── Shared.Tenancy/              # NEW - multi-tenant primitives</w:t>
      </w:r>
    </w:p>
    <w:p>
      <w:pPr>
        <w:pStyle w:val="Heading1"/>
        <w:pageBreakBefore/>
        <w:spacing w:after="240" w:before="480"/>
      </w:pPr>
      <w:r>
        <w:rPr>
          <w:b/>
          <w:bCs/>
          <w:color w:val="1F4E79"/>
          <w:sz w:val="36"/>
          <w:szCs w:val="36"/>
        </w:rPr>
        <w:t xml:space="preserve">8. Recommended Phased Implementation</w:t>
      </w:r>
    </w:p>
    <w:p>
      <w:pPr>
        <w:spacing w:after="120"/>
      </w:pPr>
      <w:r>
        <w:t xml:space="preserve">Bringing it all together, here's the actual sequence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160"/>
        <w:gridCol w:w="3960"/>
      </w:tblGrid>
      <w:tr>
        <w:trPr>
          <w:tblHeader/>
        </w:trPr>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Phase</w:t>
            </w:r>
          </w:p>
        </w:tc>
        <w:tc>
          <w:tcPr>
            <w:tcW w:type="dxa" w:w="10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Months</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Focus</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Key Deliverables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Discovery+</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1-2</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Validate architecture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Ed-Fi ODS proof-of-concept; 10 stakeholder interviews focused on gaps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Foundation</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3-4</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Stand up Ed-Fi</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 ODS deployed; PS-to-EdFi sync live; parallel-populated (Phase A above)</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Adult Ed Extensions</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5-7</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 data model</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StudentBarrier, StudentGoal, PLA tables; UI in Advising console</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Portal MVP</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5-9 parallel</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Student-facing surface</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Next.js PWA with schedule, grades, messaging, absence requests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Ed-Fi Read Migration</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8-10</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Move CMS to Ed-Fi reads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Blazor pages read Ed-Fi ODS (Phase B above)</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CBE Framework</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10-13</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Competency support</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Competency, demonstration, credential tables + UI</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Ed-Fi Write Migration</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13-16</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Phoenix writes to Ed-Fi for adult ed</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Enrollment, grades, attendance flow into Ed-Fi (Phase C)</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PEIMS Direct Submit</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16-19</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Bypass PS for PEIMS</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Phoenix submits adult ed PEIMS directly (Phase D)</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Multi-Tenant Prep</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16-20 parallel</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SaaS hardening</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Tenant model, config, onboarding workflows</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External Beta</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20-24</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First external customers</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Migration tooling, docs, support infra</w:t>
            </w:r>
          </w:p>
        </w:tc>
      </w:tr>
    </w:tbl>
    <w:p>
      <w:pPr>
        <w:spacing w:after="120"/>
      </w:pPr>
      <w:r>
        <w:t xml:space="preserve">Total: 20-24 months to external SaaS launch. 8-10 months for internal Phoenix SIS running Ed-Fi-native for New Heights adult ed.</w:t>
      </w:r>
    </w:p>
    <w:p>
      <w:pPr>
        <w:pStyle w:val="Heading1"/>
        <w:pageBreakBefore/>
        <w:spacing w:after="240" w:before="480"/>
      </w:pPr>
      <w:r>
        <w:rPr>
          <w:b/>
          <w:bCs/>
          <w:color w:val="1F4E79"/>
          <w:sz w:val="36"/>
          <w:szCs w:val="36"/>
        </w:rPr>
        <w:t xml:space="preserve">9. Risks and Open Questions</w:t>
      </w:r>
    </w:p>
    <w:p>
      <w:pPr>
        <w:pStyle w:val="Heading2"/>
        <w:spacing w:after="160" w:before="320"/>
      </w:pPr>
      <w:r>
        <w:rPr>
          <w:b/>
          <w:bCs/>
          <w:color w:val="1F4E79"/>
          <w:sz w:val="28"/>
          <w:szCs w:val="28"/>
        </w:rPr>
        <w:t xml:space="preserve">Technical Risks</w:t>
      </w:r>
    </w:p>
    <w:p>
      <w:pPr>
        <w:pStyle w:val="ListParagraph"/>
        <w:numPr>
          <w:ilvl w:val="0"/>
          <w:numId w:val="2"/>
        </w:numPr>
        <w:spacing w:after="80"/>
      </w:pPr>
      <w:r>
        <w:rPr>
          <w:b/>
          <w:bCs/>
        </w:rPr>
        <w:t xml:space="preserve">Ed-Fi ODS learning curve. </w:t>
      </w:r>
      <w:r>
        <w:t xml:space="preserve">The team is Blazor + EF Core expert; Ed-Fi ODS/API is different. Budget 3-6 months to reach productivity.</w:t>
      </w:r>
    </w:p>
    <w:p>
      <w:pPr>
        <w:pStyle w:val="ListParagraph"/>
        <w:numPr>
          <w:ilvl w:val="0"/>
          <w:numId w:val="2"/>
        </w:numPr>
        <w:spacing w:after="80"/>
      </w:pPr>
      <w:r>
        <w:rPr>
          <w:b/>
          <w:bCs/>
        </w:rPr>
        <w:t xml:space="preserve">Cross-database performance. </w:t>
      </w:r>
      <w:r>
        <w:t xml:space="preserve">Application-layer joins across Ed-Fi ODS and CMS DB are slower than native joins. Requires caching strategy for dashboards.</w:t>
      </w:r>
    </w:p>
    <w:p>
      <w:pPr>
        <w:pStyle w:val="ListParagraph"/>
        <w:numPr>
          <w:ilvl w:val="0"/>
          <w:numId w:val="2"/>
        </w:numPr>
        <w:spacing w:after="80"/>
      </w:pPr>
      <w:r>
        <w:rPr>
          <w:b/>
          <w:bCs/>
        </w:rPr>
        <w:t xml:space="preserve">TEDS extension complexity. </w:t>
      </w:r>
      <w:r>
        <w:t xml:space="preserve">Custom Ed-Fi extensions (adult ed specific) must be maintained through Ed-Fi version upgrades. Contributing them back to the Ed-Fi Alliance mitigates this.</w:t>
      </w:r>
    </w:p>
    <w:p>
      <w:pPr>
        <w:pStyle w:val="ListParagraph"/>
        <w:numPr>
          <w:ilvl w:val="0"/>
          <w:numId w:val="2"/>
        </w:numPr>
        <w:spacing w:after="80"/>
      </w:pPr>
      <w:r>
        <w:rPr>
          <w:b/>
          <w:bCs/>
        </w:rPr>
        <w:t xml:space="preserve">PS Read Plugin dependency. </w:t>
      </w:r>
      <w:r>
        <w:t xml:space="preserve">During Phase A, PowerSchool changes could break the sync. Same risk profile as today; not new but continues.</w:t>
      </w:r>
    </w:p>
    <w:p>
      <w:pPr>
        <w:pStyle w:val="ListParagraph"/>
        <w:numPr>
          <w:ilvl w:val="0"/>
          <w:numId w:val="2"/>
        </w:numPr>
        <w:spacing w:after="80"/>
      </w:pPr>
      <w:r>
        <w:rPr>
          <w:b/>
          <w:bCs/>
        </w:rPr>
        <w:t xml:space="preserve">Multi-tenant data leakage. </w:t>
      </w:r>
      <w:r>
        <w:t xml:space="preserve">Any query that misses tenant filter is a FERPA incident. Requires rigorous testing and automated tenant-filter linting.</w:t>
      </w:r>
    </w:p>
    <w:p>
      <w:pPr>
        <w:pStyle w:val="Heading2"/>
        <w:spacing w:after="160" w:before="320"/>
      </w:pPr>
      <w:r>
        <w:rPr>
          <w:b/>
          <w:bCs/>
          <w:color w:val="1F4E79"/>
          <w:sz w:val="28"/>
          <w:szCs w:val="28"/>
        </w:rPr>
        <w:t xml:space="preserve">Business Risks</w:t>
      </w:r>
    </w:p>
    <w:p>
      <w:pPr>
        <w:pStyle w:val="ListParagraph"/>
        <w:numPr>
          <w:ilvl w:val="0"/>
          <w:numId w:val="2"/>
        </w:numPr>
        <w:spacing w:after="80"/>
      </w:pPr>
      <w:r>
        <w:rPr>
          <w:b/>
          <w:bCs/>
        </w:rPr>
        <w:t xml:space="preserve">Timing to first external customer. </w:t>
      </w:r>
      <w:r>
        <w:t xml:space="preserve">20-24 months is longer than Option 1 (6-12). If competitive pressure is high, this could be too slow.</w:t>
      </w:r>
    </w:p>
    <w:p>
      <w:pPr>
        <w:pStyle w:val="ListParagraph"/>
        <w:numPr>
          <w:ilvl w:val="0"/>
          <w:numId w:val="2"/>
        </w:numPr>
        <w:spacing w:after="80"/>
      </w:pPr>
      <w:r>
        <w:rPr>
          <w:b/>
          <w:bCs/>
        </w:rPr>
        <w:t xml:space="preserve">Ed-Fi Alliance dependency. </w:t>
      </w:r>
      <w:r>
        <w:t xml:space="preserve">If Ed-Fi's governance changes (unlikely - well-established nonprofit), Phoenix's foundation could be affected.</w:t>
      </w:r>
    </w:p>
    <w:p>
      <w:pPr>
        <w:pStyle w:val="ListParagraph"/>
        <w:numPr>
          <w:ilvl w:val="0"/>
          <w:numId w:val="2"/>
        </w:numPr>
        <w:spacing w:after="80"/>
      </w:pPr>
      <w:r>
        <w:rPr>
          <w:b/>
          <w:bCs/>
        </w:rPr>
        <w:t xml:space="preserve">Concurrent CMS development. </w:t>
      </w:r>
      <w:r>
        <w:t xml:space="preserve">The team is actively building Admissions, absorbing IDSuite3 + TimeClock. Phoenix work adds a fourth stream. Team capacity needs honest assessment.</w:t>
      </w:r>
    </w:p>
    <w:p>
      <w:pPr>
        <w:pStyle w:val="Heading2"/>
        <w:spacing w:after="160" w:before="320"/>
      </w:pPr>
      <w:r>
        <w:rPr>
          <w:b/>
          <w:bCs/>
          <w:color w:val="1F4E79"/>
          <w:sz w:val="28"/>
          <w:szCs w:val="28"/>
        </w:rPr>
        <w:t xml:space="preserve">Open Questions</w:t>
      </w:r>
    </w:p>
    <w:p>
      <w:pPr>
        <w:pStyle w:val="ListParagraph"/>
        <w:numPr>
          <w:ilvl w:val="0"/>
          <w:numId w:val="2"/>
        </w:numPr>
        <w:spacing w:after="80"/>
      </w:pPr>
      <w:r>
        <w:t xml:space="preserve">Which Ed-Fi ODS version to standardize on? (v7.x is current; v6.x is more widely deployed)</w:t>
      </w:r>
    </w:p>
    <w:p>
      <w:pPr>
        <w:pStyle w:val="ListParagraph"/>
        <w:numPr>
          <w:ilvl w:val="0"/>
          <w:numId w:val="2"/>
        </w:numPr>
        <w:spacing w:after="80"/>
      </w:pPr>
      <w:r>
        <w:t xml:space="preserve">Which Ed-Fi hosting model? (Self-host on Azure, use Ed-Fi Alliance's managed service, or partner with an existing Ed-Fi hosting company)</w:t>
      </w:r>
    </w:p>
    <w:p>
      <w:pPr>
        <w:pStyle w:val="ListParagraph"/>
        <w:numPr>
          <w:ilvl w:val="0"/>
          <w:numId w:val="2"/>
        </w:numPr>
        <w:spacing w:after="80"/>
      </w:pPr>
      <w:r>
        <w:t xml:space="preserve">Does New Heights want to remain on PowerSchool for K-12 indefinitely?</w:t>
      </w:r>
    </w:p>
    <w:p>
      <w:pPr>
        <w:pStyle w:val="ListParagraph"/>
        <w:numPr>
          <w:ilvl w:val="0"/>
          <w:numId w:val="2"/>
        </w:numPr>
        <w:spacing w:after="80"/>
      </w:pPr>
      <w:r>
        <w:t xml:space="preserve">Should Phoenix contribute the adult-ed extensions back to Ed-Fi Alliance as a standard? (Recommend yes; increases moat and community goodwill)</w:t>
      </w:r>
    </w:p>
    <w:p>
      <w:pPr>
        <w:pStyle w:val="ListParagraph"/>
        <w:numPr>
          <w:ilvl w:val="0"/>
          <w:numId w:val="2"/>
        </w:numPr>
        <w:spacing w:after="80"/>
      </w:pPr>
      <w:r>
        <w:t xml:space="preserve">Who leads the Ed-Fi work? (Consider hiring or contracting an Ed-Fi specialist for Phases A-B specifically)</w:t>
      </w:r>
    </w:p>
    <w:p>
      <w:pPr>
        <w:pStyle w:val="ListParagraph"/>
        <w:numPr>
          <w:ilvl w:val="0"/>
          <w:numId w:val="2"/>
        </w:numPr>
        <w:spacing w:after="80"/>
      </w:pPr>
      <w:r>
        <w:t xml:space="preserve">Portal tech: Next.js or extend Blazor Server? (Next.js recommended for PWA + potential mobile app path; adds JS/TS to a C# team)</w:t>
      </w:r>
    </w:p>
    <w:p>
      <w:pPr>
        <w:pStyle w:val="Heading1"/>
        <w:pageBreakBefore/>
        <w:spacing w:after="240" w:before="480"/>
      </w:pPr>
      <w:r>
        <w:rPr>
          <w:b/>
          <w:bCs/>
          <w:color w:val="1F4E79"/>
          <w:sz w:val="36"/>
          <w:szCs w:val="36"/>
        </w:rPr>
        <w:t xml:space="preserve">10. Decisions to Make Next</w:t>
      </w:r>
    </w:p>
    <w:p>
      <w:pPr>
        <w:spacing w:after="120"/>
      </w:pPr>
      <w:r>
        <w:t xml:space="preserve">Before any code is written, these decisions shape everything downstream:</w:t>
      </w:r>
    </w:p>
    <w:p>
      <w:pPr>
        <w:pStyle w:val="Heading3"/>
        <w:spacing w:after="120" w:before="240"/>
      </w:pPr>
      <w:r>
        <w:rPr>
          <w:b/>
          <w:bCs/>
          <w:color w:val="2E75B6"/>
          <w:sz w:val="24"/>
          <w:szCs w:val="24"/>
        </w:rPr>
        <w:t xml:space="preserve">Decision 1: Commit to the hybrid architecture (or not)</w:t>
      </w:r>
    </w:p>
    <w:p>
      <w:pPr>
        <w:spacing w:after="120"/>
      </w:pPr>
      <w:r>
        <w:t xml:space="preserve">This document is a design proposal. If you're not confident in the hybrid direction, we can prototype a small Ed-Fi ODS instance and validate the assumptions before committing. Recommended: 2-week Ed-Fi POC.</w:t>
      </w:r>
    </w:p>
    <w:p>
      <w:pPr>
        <w:pStyle w:val="Heading3"/>
        <w:spacing w:after="120" w:before="240"/>
      </w:pPr>
      <w:r>
        <w:rPr>
          <w:b/>
          <w:bCs/>
          <w:color w:val="2E75B6"/>
          <w:sz w:val="24"/>
          <w:szCs w:val="24"/>
        </w:rPr>
        <w:t xml:space="preserve">Decision 2: Ed-Fi hosting model</w:t>
      </w:r>
    </w:p>
    <w:p>
      <w:pPr>
        <w:spacing w:after="120"/>
      </w:pPr>
      <w:r>
        <w:t xml:space="preserve">Self-host on Azure (matches your infrastructure) OR use Ed-Fi Alliance hosted service. Recommend self-host to preserve control and cost.</w:t>
      </w:r>
    </w:p>
    <w:p>
      <w:pPr>
        <w:pStyle w:val="Heading3"/>
        <w:spacing w:after="120" w:before="240"/>
      </w:pPr>
      <w:r>
        <w:rPr>
          <w:b/>
          <w:bCs/>
          <w:color w:val="2E75B6"/>
          <w:sz w:val="24"/>
          <w:szCs w:val="24"/>
        </w:rPr>
        <w:t xml:space="preserve">Decision 3: Contribute adult ed extensions back to Ed-Fi Alliance?</w:t>
      </w:r>
    </w:p>
    <w:p>
      <w:pPr>
        <w:spacing w:after="120"/>
      </w:pPr>
      <w:r>
        <w:t xml:space="preserve">Recommended yes. Makes Phoenix's adult ed model a national standard. Increases customer trust and reduces long-term maintenance burden.</w:t>
      </w:r>
    </w:p>
    <w:p>
      <w:pPr>
        <w:pStyle w:val="Heading3"/>
        <w:spacing w:after="120" w:before="240"/>
      </w:pPr>
      <w:r>
        <w:rPr>
          <w:b/>
          <w:bCs/>
          <w:color w:val="2E75B6"/>
          <w:sz w:val="24"/>
          <w:szCs w:val="24"/>
        </w:rPr>
        <w:t xml:space="preserve">Decision 4: Portal framework</w:t>
      </w:r>
    </w:p>
    <w:p>
      <w:pPr>
        <w:spacing w:after="120"/>
      </w:pPr>
      <w:r>
        <w:t xml:space="preserve">Next.js (recommended for PWA + mobile app potential) or extend Blazor Server (simpler, but limited on mobile). Impact: team hiring, timeline.</w:t>
      </w:r>
    </w:p>
    <w:p>
      <w:pPr>
        <w:pStyle w:val="Heading3"/>
        <w:spacing w:after="120" w:before="240"/>
      </w:pPr>
      <w:r>
        <w:rPr>
          <w:b/>
          <w:bCs/>
          <w:color w:val="2E75B6"/>
          <w:sz w:val="24"/>
          <w:szCs w:val="24"/>
        </w:rPr>
        <w:t xml:space="preserve">Decision 5: When to hire Ed-Fi expertise</w:t>
      </w:r>
    </w:p>
    <w:p>
      <w:pPr>
        <w:spacing w:after="120"/>
      </w:pPr>
      <w:r>
        <w:t xml:space="preserve">Ed-Fi consultant/hire for Phase A (foundation work). Can be contract for 6 months, then internal transition.</w:t>
      </w:r>
    </w:p>
    <w:p>
      <w:pPr>
        <w:pBdr>
          <w:bottom w:val="single" w:color="2E75B6" w:sz="6" w:space="4"/>
        </w:pBdr>
        <w:spacing w:after="240" w:before="120"/>
      </w:pPr>
      <w:r>
        <w:t xml:space="preserve"/>
      </w:r>
    </w:p>
    <w:p>
      <w:pPr>
        <w:spacing w:after="120"/>
      </w:pPr>
      <w:r>
        <w:rPr>
          <w:i/>
          <w:iCs/>
          <w:color w:val="595959"/>
        </w:rPr>
        <w:t xml:space="preserve">This document is a design proposal, not a build plan. </w:t>
      </w:r>
      <w:r>
        <w:rPr>
          <w:i/>
          <w:iCs/>
          <w:color w:val="595959"/>
        </w:rPr>
        <w:t xml:space="preserve">Once the decisions above are made, the next document is a detailed build plan for Phase A (Ed-Fi foundation) at the file-and-migration level, in the CMS project's established format.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v1.0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Phoenix SIS - Hybrid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SIS - Hybrid Architecture Design</dc:title>
  <dc:creator>Phoenix SIS Project</dc:creator>
  <dc:description>Ed-Fi ODS + CMS-Native hybrid architecture for Phoenix SIS</dc:description>
  <cp:lastModifiedBy>Un-named</cp:lastModifiedBy>
  <cp:revision>1</cp:revision>
  <dcterms:created xsi:type="dcterms:W3CDTF">2026-07-13T21:28:27.679Z</dcterms:created>
  <dcterms:modified xsi:type="dcterms:W3CDTF">2026-07-13T21:28:27.692Z</dcterms:modified>
</cp:coreProperties>
</file>

<file path=docProps/custom.xml><?xml version="1.0" encoding="utf-8"?>
<Properties xmlns="http://schemas.openxmlformats.org/officeDocument/2006/custom-properties" xmlns:vt="http://schemas.openxmlformats.org/officeDocument/2006/docPropsVTypes"/>
</file>