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aps/>
          <w:sz w:val="24"/>
          <w:szCs w:val="24"/>
        </w:rPr>
        <w:t xml:space="preserve">CHAPTER FIVE</w:t>
      </w:r>
    </w:p>
    <w:p>
      <w:pPr>
        <w:pStyle w:val="Heading1"/>
        <w:spacing w:after="120" w:before="240"/>
        <w:jc w:val="center"/>
      </w:pPr>
      <w:r>
        <w:rPr>
          <w:rFonts w:ascii="Times New Roman" w:cs="Times New Roman" w:eastAsia="Times New Roman" w:hAnsi="Times New Roman"/>
          <w:b/>
          <w:bCs/>
          <w:caps/>
          <w:sz w:val="24"/>
          <w:szCs w:val="24"/>
        </w:rPr>
        <w:t xml:space="preserve">DISCUSSION, SUMMARY AND RECOMMENDATIONS</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5.0 Introduction</w:t>
      </w:r>
    </w:p>
    <w:p>
      <w:pPr>
        <w:spacing w:after="160" w:before="0" w:line="480"/>
        <w:jc w:val="both"/>
      </w:pPr>
      <w:r>
        <w:rPr>
          <w:rFonts w:ascii="Times New Roman" w:cs="Times New Roman" w:eastAsia="Times New Roman" w:hAnsi="Times New Roman"/>
          <w:sz w:val="24"/>
          <w:szCs w:val="24"/>
        </w:rPr>
        <w:t xml:space="preserve">This chapter presents the identification of key findings, implication of findings with literature support, alignment of findings with previous studies, implication of the findings to nursing, limitations of the study, summary, conclusion, recommendations, and suggestions for further studies.</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5.1 Identification of Key Findings</w:t>
      </w:r>
    </w:p>
    <w:p>
      <w:pPr>
        <w:spacing w:after="160" w:before="0" w:line="480"/>
        <w:jc w:val="both"/>
      </w:pPr>
      <w:r>
        <w:rPr>
          <w:rFonts w:ascii="Times New Roman" w:cs="Times New Roman" w:eastAsia="Times New Roman" w:hAnsi="Times New Roman"/>
          <w:sz w:val="24"/>
          <w:szCs w:val="24"/>
        </w:rPr>
        <w:t xml:space="preserve">Based on the data presented and analyzed in Chapter Four, the following are the key findings of this study:</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1. The level of awareness of artificial intelligence tools among student nurses at Kasimu Kofar Bai School of Nursing, Katsina is high. The overall mean score for the awareness section was 4.39, indicating strong agreement across all five awareness statements. More than 90% of respondents agreed or strongly agreed that they are aware of AI tools and their academic functions, with familiarity with specific tools such as ChatGPT, Google Gemini, Claude, and Deepseek recording the highest mean of 4.44.</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2. The majority of student nurses 254 (89.4%) have used at least one AI tool for academic purposes. ChatGPT was the most widely used tool, reported by 196 (69.0%) of respondents, followed by Google Gemini 174 (61.3%), Deepseek 140 (49.3%), Claude 128 (45.1%), and Microsoft Copilot 126 (44.4%). These findings indicate that student nurses engage with a diverse range of AI tools.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3. Student nurses hold strongly positive perceptions of the benefits of AI tools in nursing education. The overall mean score for the perceived benefits section was 4.41 (Strongly Agreed). Time-saving during study and assignments was the most strongly perceived benefit with a mean of 4.47, followed by improvement of academic work quality (mean = 4.42), examination preparation (mean = 4.40), and understanding of complex nursing topics and usefulness as a supplement to nursing education (both mean = 4.38).</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5.2 Implication of Findings with Literature Support</w:t>
      </w:r>
    </w:p>
    <w:p>
      <w:pPr>
        <w:spacing w:after="160" w:before="0" w:line="480"/>
        <w:jc w:val="both"/>
      </w:pPr>
      <w:r>
        <w:rPr>
          <w:rFonts w:ascii="Times New Roman" w:cs="Times New Roman" w:eastAsia="Times New Roman" w:hAnsi="Times New Roman"/>
          <w:sz w:val="24"/>
          <w:szCs w:val="24"/>
        </w:rPr>
        <w:t xml:space="preserve">The finding that student nurses at Kasimu Kofar Bai School of Nursing, Katsina demonstrate a high level of awareness of AI tools (overall mean = 4.39) has significant implications for nursing education. It indicates that the digital reach of AI tools has extended into government nursing schools in Northern Nigeria, challenging earlier assumptions that such tools were primarily adopted in urban or university settings. This finding is consistent with Adeshola and Adepoju (2023), who reported growing AI awareness among Nigerian students, though they noted that awareness among health profession students was lower at approximately 29% compared to the broader student population. The considerably higher awareness level recorded in this study — with over 90% of respondents agreeing or strongly agreeing across all awareness items — suggests that AI awareness among nursing students has grown significantly in recent years, possibly driven by the rapid proliferation of smartphone access and social media exposure.</w:t>
      </w:r>
    </w:p>
    <w:p>
      <w:pPr>
        <w:spacing w:after="160" w:before="0" w:line="480"/>
        <w:jc w:val="both"/>
      </w:pPr>
      <w:r>
        <w:rPr>
          <w:rFonts w:ascii="Times New Roman" w:cs="Times New Roman" w:eastAsia="Times New Roman" w:hAnsi="Times New Roman"/>
          <w:sz w:val="24"/>
          <w:szCs w:val="24"/>
        </w:rPr>
        <w:t xml:space="preserve">The finding that 254 (89.4%) of student nurses have actively used AI tools for academic purposes, with ChatGPT being the dominant tool at 69.0%, aligns with the findings of Sallam et al. (2023), who reported that 73.4% of health science students across multiple countries had used ChatGPT for academic purposes. The high utilization rate recorded in this study suggests that student nurses in Katsina are not passive observers of the AI revolution but active participants who have integrated these tools into their academic routines. This has important implications for nursing school administrators, who may need to develop formal guidelines to ensure that AI tool use is conducted responsibly and ethically.</w:t>
      </w:r>
    </w:p>
    <w:p>
      <w:pPr>
        <w:spacing w:after="160" w:before="0" w:line="480"/>
        <w:jc w:val="both"/>
      </w:pPr>
      <w:r>
        <w:rPr>
          <w:rFonts w:ascii="Times New Roman" w:cs="Times New Roman" w:eastAsia="Times New Roman" w:hAnsi="Times New Roman"/>
          <w:sz w:val="24"/>
          <w:szCs w:val="24"/>
        </w:rPr>
        <w:t xml:space="preserve">The strong positive perception of AI benefits (overall mean = 4.41) recorded in this study is consistent with Bahroun et al. (2023), who found that 81% of students who actively used AI tools reported improved learning outcomes and higher academic self-efficacy. The finding that time-saving was the most strongly perceived benefit (mean = 4.47) is particularly significant in the context of nursing education, where students face heavy academic workloads and limited time. This implies that AI tools serve a critical compensatory function in resource-constrained nursing schools, helping students manage their academic demands more efficiently.</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5.3 Alignment of Findings with Previous Studies</w:t>
      </w:r>
    </w:p>
    <w:p>
      <w:pPr>
        <w:spacing w:after="160" w:before="0" w:line="480"/>
        <w:jc w:val="both"/>
      </w:pPr>
      <w:r>
        <w:rPr>
          <w:rFonts w:ascii="Times New Roman" w:cs="Times New Roman" w:eastAsia="Times New Roman" w:hAnsi="Times New Roman"/>
          <w:sz w:val="24"/>
          <w:szCs w:val="24"/>
        </w:rPr>
        <w:t xml:space="preserve">The high level of AI awareness recorded in this study (overall mean = 4.39) is broadly consistent with findings from Okonkwo and Ade-Ibijola (2021), who reported a 68% awareness rate among university students in South Africa. However, the awareness level in the present study is considerably higher, which may reflect the rapid acceleration of AI tool adoption globally following the launch of widely accessible tools such as ChatGPT in late 2022. This upward trend in AI awareness is also supported by Adeshola and Adepoju (2023), whose Nigerian study recorded growing but still modest awareness levels among health students, further confirming that the present study captures a more recent and elevated state of AI awareness.</w:t>
      </w:r>
    </w:p>
    <w:p>
      <w:pPr>
        <w:spacing w:after="160" w:before="0" w:line="480"/>
        <w:jc w:val="both"/>
      </w:pPr>
      <w:r>
        <w:rPr>
          <w:rFonts w:ascii="Times New Roman" w:cs="Times New Roman" w:eastAsia="Times New Roman" w:hAnsi="Times New Roman"/>
          <w:sz w:val="24"/>
          <w:szCs w:val="24"/>
        </w:rPr>
        <w:t xml:space="preserve">With regard to types of AI tools used, the dominance of ChatGPT (69.0%) and Google Gemini (61.3%) in this study aligns with the findings of Sallam et al. (2023), who identified ChatGPT as the most widely used AI tool among health science students globally, used by 73.4% of their sample. The emergence of Deepseek (49.3%) as the third most used tool in this study is a notable finding, reflecting the growing popularity of newer AI platforms among young Nigerian students and suggesting that AI tool adoption in this population is not static but continuously evolving.</w:t>
      </w:r>
    </w:p>
    <w:p>
      <w:pPr>
        <w:spacing w:after="160" w:before="0" w:line="480"/>
        <w:jc w:val="both"/>
      </w:pPr>
      <w:r>
        <w:rPr>
          <w:rFonts w:ascii="Times New Roman" w:cs="Times New Roman" w:eastAsia="Times New Roman" w:hAnsi="Times New Roman"/>
          <w:sz w:val="24"/>
          <w:szCs w:val="24"/>
        </w:rPr>
        <w:t xml:space="preserve">The strongly positive perception of AI benefits recorded in this study is in alignment with Bahroun et al. (2023), who found that perceived usefulness and perceived ease of use — the two core constructs of the Technology Acceptance Model (TAM) adopted in this study — were the strongest predictors of AI tool adoption and satisfaction among students. The consistently high mean scores across all five perceived benefit items in this study (ranging from 4.38 to 4.47) confirm that student nurses not only use AI tools but genuinely value their contribution to their academic experience, reinforcing the theoretical predictions of TAM.</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5.4 Implication of the Findings to Nursing</w:t>
      </w:r>
    </w:p>
    <w:p>
      <w:pPr>
        <w:spacing w:after="160" w:before="0" w:line="480"/>
        <w:jc w:val="both"/>
      </w:pPr>
      <w:r>
        <w:rPr>
          <w:rFonts w:ascii="Times New Roman" w:cs="Times New Roman" w:eastAsia="Times New Roman" w:hAnsi="Times New Roman"/>
          <w:sz w:val="24"/>
          <w:szCs w:val="24"/>
        </w:rPr>
        <w:t xml:space="preserve">The findings of this study carry several important implications for the nursing profession and nursing education in Nigeria.</w:t>
      </w:r>
    </w:p>
    <w:p>
      <w:pPr>
        <w:spacing w:after="100" w:before="0" w:line="480"/>
        <w:jc w:val="both"/>
      </w:pPr>
      <w:r>
        <w:rPr>
          <w:rFonts w:ascii="Times New Roman" w:cs="Times New Roman" w:eastAsia="Times New Roman" w:hAnsi="Times New Roman"/>
          <w:sz w:val="24"/>
          <w:szCs w:val="24"/>
        </w:rPr>
        <w:t xml:space="preserve">1. The high level of AI awareness and utilization among student nurses suggests that AI tools are becoming an informal but significant component of nursing education. Nursing educators should acknowledge this reality and incorporate structured guidance on responsible AI use into their teaching, helping students distinguish between reliable and unreliable AI-generated information.</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2. The strong positive perception of AI benefits implies that AI tools have the potential to improve academic performance among student nurses, particularly in understanding complex clinical concepts and preparing for professional examinations. Schools of nursing should consider developing institutional policies that regulate and support the use of AI tools as supplementary learning resources.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3. The finding that 89.4% of student nurses have already used AI tools independently highlights the need for digital literacy training within nursing curricula. Equipping student nurses with the skills to use AI tools critically and ethically will contribute to the development of well-rounded, tech-competent nursing professionals capable of meeting the demands of modern healthcare.</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5.5 Limitation of the Study</w:t>
      </w:r>
    </w:p>
    <w:p>
      <w:pPr>
        <w:spacing w:after="160" w:before="0" w:line="480"/>
        <w:jc w:val="both"/>
      </w:pPr>
      <w:r>
        <w:rPr>
          <w:rFonts w:ascii="Times New Roman" w:cs="Times New Roman" w:eastAsia="Times New Roman" w:hAnsi="Times New Roman"/>
          <w:sz w:val="24"/>
          <w:szCs w:val="24"/>
        </w:rPr>
        <w:t xml:space="preserve">This study was limited to student nurses at Kasimu Kofar Bai School of Nursing, Katsina, and the findings may not be generalizable to all nursing schools in Nigeria. The study relied on self-reported data through an online questionnaire, which may be subject to response bias, as respondents may have provided socially desirable answers rather than their true perceptions. Additionally, the online mode of data collection, while efficient, may have excluded student nurses with limited internet access, potentially underrepresenting those with lower levels of digital engagement. The study also did not assess the accuracy or quality of AI tool outputs used by student nurses, nor did it examine the long-term effects of AI tool use on academic performance.</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5.6 Summary of the Study</w:t>
      </w:r>
    </w:p>
    <w:p>
      <w:pPr>
        <w:spacing w:after="160" w:before="0" w:line="480"/>
        <w:jc w:val="both"/>
      </w:pPr>
      <w:r>
        <w:rPr>
          <w:rFonts w:ascii="Times New Roman" w:cs="Times New Roman" w:eastAsia="Times New Roman" w:hAnsi="Times New Roman"/>
          <w:sz w:val="24"/>
          <w:szCs w:val="24"/>
        </w:rPr>
        <w:t xml:space="preserve">This study was conducted to assess the awareness and perceived benefits of artificial intelligence tools among student nurses at Kasimu Kofar Bai School of Nursing, Katsina. A total of 284 student nurses participated in the study, selected through stratified random sampling. A structured online questionnaire was used to collect data, which was analyzed using frequencies, percentages, and mean scores.</w:t>
      </w:r>
    </w:p>
    <w:p>
      <w:pPr>
        <w:spacing w:after="160" w:before="0" w:line="480"/>
        <w:jc w:val="both"/>
      </w:pPr>
      <w:r>
        <w:rPr>
          <w:rFonts w:ascii="Times New Roman" w:cs="Times New Roman" w:eastAsia="Times New Roman" w:hAnsi="Times New Roman"/>
          <w:sz w:val="24"/>
          <w:szCs w:val="24"/>
        </w:rPr>
        <w:t xml:space="preserve">The study was organized into five chapters. Chapter One presented the background to the study, statement of the problem, objectives, research questions, significance, scope, and operational definition of terms. Chapter Two reviewed relevant literature under conceptual, theoretical, and empirical frameworks, adopting the Technology Acceptance Model as the theoretical guide. Chapter Three described the research methodology, including the research design, setting, population, sample size determination using the Taro Yamane formula, sampling technique, instrument, and ethical considerations. Chapter Four presented and analyzed the data collected, organized according to the four sections of the questionnaire and the three research objectives. Chapter Five discussed the key findings, aligned them with previous studies and literature, highlighted implications for nursing, noted limitations, and provided recommendations and suggestions for further studies.</w:t>
      </w:r>
    </w:p>
    <w:p>
      <w:pPr>
        <w:spacing w:after="160" w:before="0" w:line="480"/>
        <w:jc w:val="both"/>
      </w:pPr>
      <w:r>
        <w:rPr>
          <w:rFonts w:ascii="Times New Roman" w:cs="Times New Roman" w:eastAsia="Times New Roman" w:hAnsi="Times New Roman"/>
          <w:sz w:val="24"/>
          <w:szCs w:val="24"/>
        </w:rPr>
        <w:t xml:space="preserve">The findings revealed that student nurses at Kasimu Kofar Bai School of Nursing, Katsina have a high level of awareness of AI tools (overall mean = 4.39), that the majority 254 (89.4%) have actively used AI tools for academic purposes with ChatGPT being the most widely used at 69.0%, and that student nurses hold strongly positive perceptions of the benefits of AI tools in nursing education (overall mean = 4.41), with time-saving being the most strongly perceived benefit (mean = 4.47).</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5.7 Conclusion of the Study</w:t>
      </w:r>
    </w:p>
    <w:p>
      <w:pPr>
        <w:spacing w:after="160" w:before="0" w:line="480"/>
        <w:jc w:val="both"/>
      </w:pPr>
      <w:r>
        <w:rPr>
          <w:rFonts w:ascii="Times New Roman" w:cs="Times New Roman" w:eastAsia="Times New Roman" w:hAnsi="Times New Roman"/>
          <w:sz w:val="24"/>
          <w:szCs w:val="24"/>
        </w:rPr>
        <w:t xml:space="preserve">Based on the findings of this study, it is concluded that student nurses at Kasimu Kofar Bai School of Nursing, Katsina are highly aware of artificial intelligence tools and are actively using them for academic purposes. The predominance of ChatGPT and Google Gemini among the tools used reflects the accessibility and user-friendliness of these platforms on smartphones. Furthermore, student nurses perceive AI tools as significantly beneficial to their nursing education, particularly in saving time, improving the quality of academic work, and facilitating examination preparation. These findings affirm that AI tools have become a meaningful, self-driven component of nursing education at the institution, underscoring the need for formal institutional recognition and guidance on their use.</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5.8 Recommendations</w:t>
      </w:r>
    </w:p>
    <w:p>
      <w:pPr>
        <w:spacing w:after="160" w:before="0" w:line="480"/>
        <w:jc w:val="both"/>
      </w:pPr>
      <w:r>
        <w:rPr>
          <w:rFonts w:ascii="Times New Roman" w:cs="Times New Roman" w:eastAsia="Times New Roman" w:hAnsi="Times New Roman"/>
          <w:sz w:val="24"/>
          <w:szCs w:val="24"/>
        </w:rPr>
        <w:t xml:space="preserve">Based on the findings of this study, the following recommendations are made:</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1. The school authority at Kasimu Kofar Bai School of Nursing, Katsina should develop a formal policy on the use of AI tools in academic activities, clearly defining acceptable use, ethical boundaries, and guidelines for verifying AI-generated information.</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2. Nursing educators should integrate digital literacy sessions into the nursing curriculum, training student nurses on how to use AI tools effectively, critically, and responsibly as supplementary academic resources.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3. The school administration should improve internet access within the school premises to ensure that all student nurses, regardless of their personal data access, can benefit equally from AI-powered academic tools.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4. Nursing regulatory bodies such as the Nursing and Midwifery Council of Nigeria (NMCN) should consider developing national guidelines on the integration of AI tools in nursing education, providing a framework that schools across the country can adopt.</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5. Student nurses should be encouraged to use AI tools critically, always verifying information obtained from AI platforms against authoritative nursing textbooks, clinical guidelines, and peer-reviewed sources before applying such information in academic or clinical contexts.</w:t>
      </w:r>
    </w:p>
    <w:p>
      <w:pPr>
        <w:spacing w:after="6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5.9 Suggestions for Further Studies</w:t>
      </w:r>
    </w:p>
    <w:p>
      <w:pPr>
        <w:spacing w:after="160" w:before="0" w:line="480"/>
        <w:jc w:val="both"/>
      </w:pPr>
      <w:r>
        <w:rPr>
          <w:rFonts w:ascii="Times New Roman" w:cs="Times New Roman" w:eastAsia="Times New Roman" w:hAnsi="Times New Roman"/>
          <w:sz w:val="24"/>
          <w:szCs w:val="24"/>
        </w:rPr>
        <w:t xml:space="preserve">The following are suggested for further research:</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1. A similar study should be conducted across multiple schools of nursing in Katsina State and other states in Nigeria to allow for comparison and broader generalization of findings.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2. Future studies should investigate the relationship between AI tool utilization and academic performance among student nurses, to determine whether frequent use of AI tools translates into measurable improvements in examination results.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3. A qualitative study exploring the lived experiences of student nurses in using AI tools for academic purposes would provide deeper insight into the motivations, challenges, and strategies associated with AI tool adoption in nursing education.</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4. Future research should assess the accuracy and reliability of AI-generated nursing information, evaluating the extent to which AI tool outputs align with established clinical guidelines and nursing standards.</w:t>
      </w:r>
    </w:p>
    <w:p>
      <w:pPr>
        <w:spacing w:after="60" w:before="0"/>
      </w:pPr>
      <w:r>
        <w:t xml:space="preserve"/>
      </w:r>
    </w:p>
    <w:p>
      <w:pPr>
        <w:spacing w:after="100" w:before="0" w:line="480"/>
        <w:jc w:val="both"/>
      </w:pPr>
      <w:r>
        <w:rPr>
          <w:rFonts w:ascii="Times New Roman" w:cs="Times New Roman" w:eastAsia="Times New Roman" w:hAnsi="Times New Roman"/>
          <w:sz w:val="24"/>
          <w:szCs w:val="24"/>
        </w:rPr>
        <w:t xml:space="preserve">5. Studies should also explore the perceptions and attitudes of nursing educators and school administrators toward AI tool integration in nursing education, as their perspectives will be critical in shaping institutional policies on AI use.</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2026-09-03T22:47:24.535Z</dcterms:created>
  <dcterms:modified xsi:type="dcterms:W3CDTF">2026-09-03T22:47:24.546Z</dcterms:modified>
</cp:coreProperties>
</file>

<file path=docProps/custom.xml><?xml version="1.0" encoding="utf-8"?>
<Properties xmlns="http://schemas.openxmlformats.org/officeDocument/2006/custom-properties" xmlns:vt="http://schemas.openxmlformats.org/officeDocument/2006/docPropsVTypes"/>
</file>