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323D651" w14:textId="77777777" w:rsidR="00C964E5" w:rsidRDefault="00C964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193384341"/>
    </w:p>
    <w:tbl>
      <w:tblPr>
        <w:tblStyle w:val="a"/>
        <w:tblW w:w="11574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"/>
        <w:gridCol w:w="43"/>
        <w:gridCol w:w="288"/>
        <w:gridCol w:w="1271"/>
        <w:gridCol w:w="175"/>
        <w:gridCol w:w="1736"/>
        <w:gridCol w:w="1780"/>
        <w:gridCol w:w="283"/>
        <w:gridCol w:w="142"/>
        <w:gridCol w:w="2410"/>
        <w:gridCol w:w="2409"/>
        <w:gridCol w:w="560"/>
        <w:gridCol w:w="97"/>
        <w:gridCol w:w="139"/>
      </w:tblGrid>
      <w:tr w:rsidR="00C964E5" w:rsidRPr="00FF3E40" w14:paraId="72BF8D12" w14:textId="77777777" w:rsidTr="00532501">
        <w:trPr>
          <w:trHeight w:val="857"/>
        </w:trPr>
        <w:tc>
          <w:tcPr>
            <w:tcW w:w="241" w:type="dxa"/>
            <w:vMerge w:val="restart"/>
            <w:shd w:val="clear" w:color="auto" w:fill="FFFFFF"/>
            <w:vAlign w:val="center"/>
          </w:tcPr>
          <w:p w14:paraId="30E1B50C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31" w:type="dxa"/>
            <w:gridSpan w:val="2"/>
            <w:shd w:val="clear" w:color="auto" w:fill="5868A5"/>
            <w:vAlign w:val="center"/>
          </w:tcPr>
          <w:p w14:paraId="5DEB5C1C" w14:textId="77777777" w:rsidR="00C964E5" w:rsidRDefault="00C964E5">
            <w:pPr>
              <w:rPr>
                <w:rFonts w:ascii="Lora" w:eastAsia="Lora" w:hAnsi="Lora" w:cs="Lora"/>
                <w:b/>
                <w:color w:val="FFFFFF"/>
                <w:sz w:val="44"/>
                <w:szCs w:val="44"/>
              </w:rPr>
            </w:pPr>
          </w:p>
        </w:tc>
        <w:tc>
          <w:tcPr>
            <w:tcW w:w="5387" w:type="dxa"/>
            <w:gridSpan w:val="6"/>
            <w:shd w:val="clear" w:color="auto" w:fill="5868A5"/>
            <w:vAlign w:val="bottom"/>
          </w:tcPr>
          <w:p w14:paraId="29397457" w14:textId="3CC1A40D" w:rsidR="00C964E5" w:rsidRDefault="00D7682D">
            <w:pPr>
              <w:rPr>
                <w:rFonts w:ascii="Lora" w:eastAsia="Lora" w:hAnsi="Lora" w:cs="Lora"/>
                <w:b/>
                <w:color w:val="FFFFFF"/>
                <w:sz w:val="44"/>
                <w:szCs w:val="44"/>
              </w:rPr>
            </w:pPr>
            <w:r>
              <w:rPr>
                <w:rFonts w:ascii="Lora" w:eastAsia="Lora" w:hAnsi="Lora" w:cs="Lora"/>
                <w:b/>
                <w:color w:val="FFFFFF"/>
                <w:sz w:val="44"/>
                <w:szCs w:val="44"/>
              </w:rPr>
              <w:t>Andrew Berg</w:t>
            </w:r>
          </w:p>
        </w:tc>
        <w:tc>
          <w:tcPr>
            <w:tcW w:w="4819" w:type="dxa"/>
            <w:gridSpan w:val="2"/>
            <w:vMerge w:val="restart"/>
            <w:shd w:val="clear" w:color="auto" w:fill="auto"/>
            <w:vAlign w:val="center"/>
          </w:tcPr>
          <w:p w14:paraId="1C31031A" w14:textId="24DF04F7" w:rsidR="00C964E5" w:rsidRPr="004367A6" w:rsidRDefault="004367A6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</w:pPr>
            <w:r w:rsidRPr="004367A6">
              <w:rPr>
                <w:rFonts w:ascii="Lora" w:eastAsia="Lora" w:hAnsi="Lora" w:cs="Lora"/>
                <w:sz w:val="20"/>
                <w:szCs w:val="20"/>
                <w:lang w:val="en-US"/>
              </w:rPr>
              <w:t>Houston</w:t>
            </w:r>
            <w:r w:rsidR="00AE2E90" w:rsidRPr="004367A6">
              <w:rPr>
                <w:rFonts w:ascii="Lora" w:eastAsia="Lora" w:hAnsi="Lora" w:cs="Lora"/>
                <w:sz w:val="20"/>
                <w:szCs w:val="20"/>
                <w:lang w:val="en-US"/>
              </w:rPr>
              <w:t>, TX</w:t>
            </w:r>
            <w:r w:rsidR="00AE2E90" w:rsidRPr="004367A6"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14:paraId="1F50B997" w14:textId="28A03DB6" w:rsidR="00C964E5" w:rsidRPr="00D55D38" w:rsidRDefault="00AE2E90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  <w:highlight w:val="yellow"/>
                <w:lang w:val="en-US"/>
              </w:rPr>
            </w:pPr>
            <w:r w:rsidRPr="00D55D38">
              <w:rPr>
                <w:rFonts w:ascii="Lora" w:eastAsia="Lora" w:hAnsi="Lora" w:cs="Lora"/>
                <w:color w:val="000000"/>
                <w:sz w:val="20"/>
                <w:szCs w:val="20"/>
                <w:highlight w:val="yellow"/>
                <w:lang w:val="en-US"/>
              </w:rPr>
              <w:t xml:space="preserve">   </w:t>
            </w:r>
          </w:p>
          <w:p w14:paraId="6C9F4510" w14:textId="266C2717" w:rsidR="00C964E5" w:rsidRPr="00FF3E40" w:rsidRDefault="00C964E5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0" w:type="dxa"/>
            <w:vMerge w:val="restart"/>
            <w:shd w:val="clear" w:color="auto" w:fill="auto"/>
            <w:vAlign w:val="center"/>
          </w:tcPr>
          <w:p w14:paraId="35297584" w14:textId="77777777" w:rsidR="00C964E5" w:rsidRPr="00FF3E40" w:rsidRDefault="007D21C5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</w:pPr>
            <w:r w:rsidRPr="00FF3E40"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36" w:type="dxa"/>
            <w:gridSpan w:val="2"/>
            <w:vMerge w:val="restart"/>
            <w:shd w:val="clear" w:color="auto" w:fill="5868A5"/>
            <w:vAlign w:val="center"/>
          </w:tcPr>
          <w:p w14:paraId="128E28CA" w14:textId="77777777" w:rsidR="00C964E5" w:rsidRPr="00FF3E40" w:rsidRDefault="007D21C5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</w:pPr>
            <w:r w:rsidRPr="00FF3E40"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964E5" w14:paraId="19CB00D4" w14:textId="77777777" w:rsidTr="00532501">
        <w:trPr>
          <w:trHeight w:val="409"/>
        </w:trPr>
        <w:tc>
          <w:tcPr>
            <w:tcW w:w="241" w:type="dxa"/>
            <w:vMerge/>
            <w:shd w:val="clear" w:color="auto" w:fill="FFFFFF"/>
            <w:vAlign w:val="center"/>
          </w:tcPr>
          <w:p w14:paraId="3993D484" w14:textId="77777777" w:rsidR="00C964E5" w:rsidRPr="00FF3E40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" w:type="dxa"/>
            <w:gridSpan w:val="2"/>
            <w:shd w:val="clear" w:color="auto" w:fill="5868A5"/>
          </w:tcPr>
          <w:p w14:paraId="774C91DC" w14:textId="77777777" w:rsidR="00C964E5" w:rsidRPr="00FF3E40" w:rsidRDefault="00C964E5">
            <w:pPr>
              <w:rPr>
                <w:rFonts w:ascii="Lora" w:eastAsia="Lora" w:hAnsi="Lora" w:cs="Lora"/>
                <w:color w:val="FFFFFF"/>
                <w:lang w:val="en-US"/>
              </w:rPr>
            </w:pPr>
          </w:p>
        </w:tc>
        <w:tc>
          <w:tcPr>
            <w:tcW w:w="5387" w:type="dxa"/>
            <w:gridSpan w:val="6"/>
            <w:shd w:val="clear" w:color="auto" w:fill="5868A5"/>
          </w:tcPr>
          <w:p w14:paraId="4F8490D1" w14:textId="5E6E2897" w:rsidR="00C964E5" w:rsidRDefault="00D55D38">
            <w:pPr>
              <w:rPr>
                <w:rFonts w:ascii="Lora" w:eastAsia="Lora" w:hAnsi="Lora" w:cs="Lora"/>
                <w:color w:val="FFFFFF"/>
              </w:rPr>
            </w:pPr>
            <w:r>
              <w:rPr>
                <w:rFonts w:ascii="Lora" w:eastAsia="Lora" w:hAnsi="Lora" w:cs="Lora"/>
                <w:color w:val="FFFFFF"/>
              </w:rPr>
              <w:t>Senior ML Engineer &amp; Data Scientist</w:t>
            </w:r>
          </w:p>
        </w:tc>
        <w:tc>
          <w:tcPr>
            <w:tcW w:w="4819" w:type="dxa"/>
            <w:gridSpan w:val="2"/>
            <w:vMerge/>
            <w:shd w:val="clear" w:color="auto" w:fill="auto"/>
            <w:vAlign w:val="center"/>
          </w:tcPr>
          <w:p w14:paraId="2BB49159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560" w:type="dxa"/>
            <w:vMerge/>
            <w:shd w:val="clear" w:color="auto" w:fill="auto"/>
            <w:vAlign w:val="center"/>
          </w:tcPr>
          <w:p w14:paraId="4938BAA1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236" w:type="dxa"/>
            <w:gridSpan w:val="2"/>
            <w:vMerge/>
            <w:shd w:val="clear" w:color="auto" w:fill="5868A5"/>
            <w:vAlign w:val="center"/>
          </w:tcPr>
          <w:p w14:paraId="205C8E47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</w:tr>
      <w:tr w:rsidR="00C964E5" w14:paraId="3499BE84" w14:textId="77777777" w:rsidTr="00532501">
        <w:trPr>
          <w:gridAfter w:val="1"/>
          <w:wAfter w:w="139" w:type="dxa"/>
          <w:trHeight w:val="162"/>
        </w:trPr>
        <w:tc>
          <w:tcPr>
            <w:tcW w:w="11435" w:type="dxa"/>
            <w:gridSpan w:val="13"/>
          </w:tcPr>
          <w:p w14:paraId="1BEB7FFD" w14:textId="77777777" w:rsidR="00C964E5" w:rsidRDefault="00C964E5">
            <w:pPr>
              <w:rPr>
                <w:rFonts w:ascii="Lora" w:eastAsia="Lora" w:hAnsi="Lora" w:cs="Lora"/>
                <w:color w:val="000000"/>
              </w:rPr>
            </w:pPr>
          </w:p>
        </w:tc>
      </w:tr>
      <w:tr w:rsidR="00C964E5" w14:paraId="4E6D2C4C" w14:textId="77777777" w:rsidTr="00532501">
        <w:trPr>
          <w:gridAfter w:val="1"/>
          <w:wAfter w:w="139" w:type="dxa"/>
          <w:trHeight w:val="114"/>
        </w:trPr>
        <w:tc>
          <w:tcPr>
            <w:tcW w:w="241" w:type="dxa"/>
            <w:vMerge w:val="restart"/>
          </w:tcPr>
          <w:p w14:paraId="092E8AE0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602" w:type="dxa"/>
            <w:gridSpan w:val="3"/>
            <w:vMerge w:val="restart"/>
          </w:tcPr>
          <w:p w14:paraId="59925A56" w14:textId="77777777" w:rsidR="00C964E5" w:rsidRDefault="007D21C5">
            <w:pPr>
              <w:rPr>
                <w:rFonts w:ascii="Lora" w:eastAsia="Lora" w:hAnsi="Lora" w:cs="Lora"/>
                <w:color w:val="000000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OBJECTIVE</w:t>
            </w:r>
          </w:p>
        </w:tc>
        <w:tc>
          <w:tcPr>
            <w:tcW w:w="9592" w:type="dxa"/>
            <w:gridSpan w:val="9"/>
            <w:tcBorders>
              <w:bottom w:val="dotted" w:sz="18" w:space="0" w:color="5868A5"/>
            </w:tcBorders>
          </w:tcPr>
          <w:p w14:paraId="5EA08077" w14:textId="77777777" w:rsidR="00C964E5" w:rsidRDefault="00C964E5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3B68D9BE" w14:textId="77777777" w:rsidTr="00532501">
        <w:trPr>
          <w:gridAfter w:val="1"/>
          <w:wAfter w:w="139" w:type="dxa"/>
          <w:trHeight w:val="156"/>
        </w:trPr>
        <w:tc>
          <w:tcPr>
            <w:tcW w:w="241" w:type="dxa"/>
            <w:vMerge/>
          </w:tcPr>
          <w:p w14:paraId="4D493BFF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1602" w:type="dxa"/>
            <w:gridSpan w:val="3"/>
            <w:vMerge/>
          </w:tcPr>
          <w:p w14:paraId="0D8F7E0E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9592" w:type="dxa"/>
            <w:gridSpan w:val="9"/>
            <w:tcBorders>
              <w:top w:val="dotted" w:sz="18" w:space="0" w:color="5868A5"/>
            </w:tcBorders>
          </w:tcPr>
          <w:p w14:paraId="54E39F73" w14:textId="77777777" w:rsidR="00C964E5" w:rsidRDefault="00C964E5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0C2799BB" w14:textId="77777777" w:rsidTr="00532501">
        <w:trPr>
          <w:gridAfter w:val="1"/>
          <w:wAfter w:w="139" w:type="dxa"/>
          <w:trHeight w:val="125"/>
        </w:trPr>
        <w:tc>
          <w:tcPr>
            <w:tcW w:w="241" w:type="dxa"/>
          </w:tcPr>
          <w:p w14:paraId="40761521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11194" w:type="dxa"/>
            <w:gridSpan w:val="12"/>
          </w:tcPr>
          <w:p w14:paraId="0D157B4B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C964E5" w14:paraId="515DD1FE" w14:textId="77777777" w:rsidTr="00532501">
        <w:trPr>
          <w:gridAfter w:val="1"/>
          <w:wAfter w:w="139" w:type="dxa"/>
          <w:trHeight w:val="269"/>
        </w:trPr>
        <w:tc>
          <w:tcPr>
            <w:tcW w:w="241" w:type="dxa"/>
          </w:tcPr>
          <w:p w14:paraId="66415839" w14:textId="77777777" w:rsidR="00C964E5" w:rsidRDefault="00C964E5" w:rsidP="009F5847">
            <w:pPr>
              <w:ind w:left="144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94" w:type="dxa"/>
            <w:gridSpan w:val="12"/>
          </w:tcPr>
          <w:p w14:paraId="73E272DF" w14:textId="4C254E39" w:rsidR="00C964E5" w:rsidRPr="00532501" w:rsidRDefault="00D55D38" w:rsidP="00532501">
            <w:pPr>
              <w:ind w:left="288"/>
              <w:rPr>
                <w:rFonts w:ascii="Arimo" w:eastAsia="Arimo" w:hAnsi="Arimo" w:cs="Arimo"/>
                <w:sz w:val="21"/>
                <w:szCs w:val="21"/>
                <w:lang w:val="en-US"/>
              </w:rPr>
            </w:pPr>
            <w:r w:rsidRPr="00532501">
              <w:rPr>
                <w:rFonts w:asciiTheme="majorBidi" w:hAnsiTheme="majorBidi" w:cstheme="majorBidi"/>
                <w:sz w:val="21"/>
                <w:szCs w:val="21"/>
              </w:rPr>
              <w:t xml:space="preserve">Innovative and impact-driven </w:t>
            </w:r>
            <w:r w:rsidRPr="00532501">
              <w:rPr>
                <w:rStyle w:val="Strong"/>
                <w:rFonts w:asciiTheme="majorBidi" w:hAnsiTheme="majorBidi" w:cstheme="majorBidi"/>
                <w:sz w:val="21"/>
                <w:szCs w:val="21"/>
              </w:rPr>
              <w:t>Senior Machine Learning &amp; Data Scientist</w:t>
            </w:r>
            <w:r w:rsidRPr="00532501">
              <w:rPr>
                <w:rFonts w:asciiTheme="majorBidi" w:hAnsiTheme="majorBidi" w:cstheme="majorBidi"/>
                <w:sz w:val="21"/>
                <w:szCs w:val="21"/>
              </w:rPr>
              <w:t xml:space="preserve"> with 15+ years of experience advancing AI/ML at top technology companies including Google, Netflix, Amazon, and Microsoft. Proven track record of building and scaling </w:t>
            </w:r>
            <w:r w:rsidRPr="00532501">
              <w:rPr>
                <w:rStyle w:val="Strong"/>
                <w:rFonts w:asciiTheme="majorBidi" w:hAnsiTheme="majorBidi" w:cstheme="majorBidi"/>
                <w:sz w:val="21"/>
                <w:szCs w:val="21"/>
              </w:rPr>
              <w:t>large-scale deep learning, NLP, and big data platforms</w:t>
            </w:r>
            <w:r w:rsidRPr="00532501">
              <w:rPr>
                <w:rFonts w:asciiTheme="majorBidi" w:hAnsiTheme="majorBidi" w:cstheme="majorBidi"/>
                <w:sz w:val="21"/>
                <w:szCs w:val="21"/>
              </w:rPr>
              <w:t xml:space="preserve"> that power mission-critical products across search, healthcare, cloud, and personalization. Expertise in </w:t>
            </w:r>
            <w:r w:rsidRPr="00532501">
              <w:rPr>
                <w:rStyle w:val="Strong"/>
                <w:rFonts w:asciiTheme="majorBidi" w:hAnsiTheme="majorBidi" w:cstheme="majorBidi"/>
                <w:sz w:val="21"/>
                <w:szCs w:val="21"/>
              </w:rPr>
              <w:t>LLMs (GPT-3/4, BERT, Transformers), distributed training, cloud ML (AWS, Azure, GCP), and healthcare NLP (HIPAA-compliant systems)</w:t>
            </w:r>
            <w:r w:rsidRPr="00532501">
              <w:rPr>
                <w:rFonts w:asciiTheme="majorBidi" w:hAnsiTheme="majorBidi" w:cstheme="majorBidi"/>
                <w:sz w:val="21"/>
                <w:szCs w:val="21"/>
              </w:rPr>
              <w:t xml:space="preserve">. Skilled at translating cutting-edge research into production-ready systems used by millions of users daily, with measurable improvements in accuracy, scalability, and cost efficiency. Adept at leading cross-functional teams, mentoring engineers and scientists, and driving initiatives that balance </w:t>
            </w:r>
            <w:r w:rsidRPr="00532501">
              <w:rPr>
                <w:rStyle w:val="Strong"/>
                <w:rFonts w:asciiTheme="majorBidi" w:hAnsiTheme="majorBidi" w:cstheme="majorBidi"/>
                <w:sz w:val="21"/>
                <w:szCs w:val="21"/>
              </w:rPr>
              <w:t>technical innovation, business impact, and responsible AI</w:t>
            </w:r>
            <w:r w:rsidRPr="00532501">
              <w:rPr>
                <w:rFonts w:asciiTheme="majorBidi" w:hAnsiTheme="majorBidi" w:cstheme="majorBidi"/>
                <w:sz w:val="21"/>
                <w:szCs w:val="21"/>
              </w:rPr>
              <w:t>.</w:t>
            </w:r>
          </w:p>
        </w:tc>
      </w:tr>
      <w:tr w:rsidR="00C964E5" w14:paraId="7E18E4F4" w14:textId="77777777" w:rsidTr="00532501">
        <w:trPr>
          <w:gridAfter w:val="1"/>
          <w:wAfter w:w="139" w:type="dxa"/>
          <w:trHeight w:val="80"/>
        </w:trPr>
        <w:tc>
          <w:tcPr>
            <w:tcW w:w="241" w:type="dxa"/>
          </w:tcPr>
          <w:p w14:paraId="174DD637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94" w:type="dxa"/>
            <w:gridSpan w:val="12"/>
          </w:tcPr>
          <w:p w14:paraId="201FC6C3" w14:textId="77777777" w:rsidR="00C964E5" w:rsidRDefault="00C964E5">
            <w:pPr>
              <w:rPr>
                <w:rFonts w:ascii="Lora" w:eastAsia="Lora" w:hAnsi="Lora" w:cs="Lora"/>
                <w:color w:val="000000"/>
              </w:rPr>
            </w:pPr>
          </w:p>
        </w:tc>
      </w:tr>
      <w:tr w:rsidR="00C964E5" w14:paraId="4A4C9839" w14:textId="77777777" w:rsidTr="00532501">
        <w:trPr>
          <w:gridAfter w:val="1"/>
          <w:wAfter w:w="139" w:type="dxa"/>
          <w:trHeight w:val="144"/>
        </w:trPr>
        <w:tc>
          <w:tcPr>
            <w:tcW w:w="241" w:type="dxa"/>
            <w:vMerge w:val="restart"/>
          </w:tcPr>
          <w:p w14:paraId="1C1454BC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3513" w:type="dxa"/>
            <w:gridSpan w:val="5"/>
            <w:vMerge w:val="restart"/>
          </w:tcPr>
          <w:p w14:paraId="53037FF2" w14:textId="77777777" w:rsidR="00C964E5" w:rsidRDefault="007D21C5">
            <w:pPr>
              <w:rPr>
                <w:rFonts w:ascii="Lora" w:eastAsia="Lora" w:hAnsi="Lora" w:cs="Lora"/>
                <w:color w:val="000000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PROFESSIONAL EXPERIENCE</w:t>
            </w:r>
          </w:p>
        </w:tc>
        <w:tc>
          <w:tcPr>
            <w:tcW w:w="7681" w:type="dxa"/>
            <w:gridSpan w:val="7"/>
            <w:tcBorders>
              <w:bottom w:val="dotted" w:sz="18" w:space="0" w:color="5868A5"/>
            </w:tcBorders>
          </w:tcPr>
          <w:p w14:paraId="485043FA" w14:textId="77777777" w:rsidR="00C964E5" w:rsidRDefault="00C964E5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6C93C09A" w14:textId="77777777" w:rsidTr="00532501">
        <w:trPr>
          <w:gridAfter w:val="1"/>
          <w:wAfter w:w="139" w:type="dxa"/>
          <w:trHeight w:val="132"/>
        </w:trPr>
        <w:tc>
          <w:tcPr>
            <w:tcW w:w="241" w:type="dxa"/>
            <w:vMerge/>
          </w:tcPr>
          <w:p w14:paraId="7778AAB4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513" w:type="dxa"/>
            <w:gridSpan w:val="5"/>
            <w:vMerge/>
          </w:tcPr>
          <w:p w14:paraId="6B39C016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7681" w:type="dxa"/>
            <w:gridSpan w:val="7"/>
            <w:tcBorders>
              <w:top w:val="dotted" w:sz="18" w:space="0" w:color="5868A5"/>
            </w:tcBorders>
          </w:tcPr>
          <w:p w14:paraId="218B0035" w14:textId="77777777" w:rsidR="00C964E5" w:rsidRDefault="00C964E5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22CCD680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7B50BB7E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11194" w:type="dxa"/>
            <w:gridSpan w:val="12"/>
          </w:tcPr>
          <w:p w14:paraId="6335D22C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C964E5" w14:paraId="78FE2B56" w14:textId="77777777" w:rsidTr="00532501">
        <w:trPr>
          <w:gridAfter w:val="1"/>
          <w:wAfter w:w="139" w:type="dxa"/>
          <w:trHeight w:val="537"/>
        </w:trPr>
        <w:tc>
          <w:tcPr>
            <w:tcW w:w="241" w:type="dxa"/>
          </w:tcPr>
          <w:p w14:paraId="274DB149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194" w:type="dxa"/>
            <w:gridSpan w:val="12"/>
          </w:tcPr>
          <w:p w14:paraId="6A970D9E" w14:textId="2863E813" w:rsidR="00C964E5" w:rsidRDefault="00D55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>Microsoft</w:t>
            </w:r>
            <w:r w:rsidR="002F151F">
              <w:rPr>
                <w:rFonts w:ascii="Lora" w:eastAsia="Lora" w:hAnsi="Lora" w:cs="Lora"/>
                <w:b/>
              </w:rPr>
              <w:t xml:space="preserve"> </w:t>
            </w:r>
            <w:r w:rsidR="00AE2E90">
              <w:rPr>
                <w:rFonts w:ascii="Lora" w:eastAsia="Lora" w:hAnsi="Lora" w:cs="Lora"/>
                <w:b/>
                <w:color w:val="000000"/>
              </w:rPr>
              <w:t xml:space="preserve">– </w:t>
            </w:r>
            <w:r>
              <w:rPr>
                <w:rFonts w:ascii="Lora" w:eastAsia="Lora" w:hAnsi="Lora" w:cs="Lora"/>
                <w:b/>
                <w:color w:val="000000"/>
              </w:rPr>
              <w:t>Redmond, WA (</w:t>
            </w:r>
            <w:r w:rsidR="00AE2E90">
              <w:rPr>
                <w:rFonts w:ascii="Lora" w:eastAsia="Lora" w:hAnsi="Lora" w:cs="Lora"/>
                <w:b/>
              </w:rPr>
              <w:t>Remote</w:t>
            </w:r>
            <w:r>
              <w:rPr>
                <w:rFonts w:ascii="Lora" w:eastAsia="Lora" w:hAnsi="Lora" w:cs="Lora"/>
                <w:b/>
              </w:rPr>
              <w:t>)</w:t>
            </w:r>
          </w:p>
          <w:p w14:paraId="4BE706D6" w14:textId="7D4064A7" w:rsidR="00C964E5" w:rsidRPr="00FB2020" w:rsidRDefault="00D55D38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i/>
              </w:rPr>
            </w:pPr>
            <w:r>
              <w:rPr>
                <w:rFonts w:ascii="Lora" w:eastAsia="Lora" w:hAnsi="Lora" w:cs="Lora"/>
                <w:i/>
              </w:rPr>
              <w:t>Principal Data Scientist</w:t>
            </w:r>
            <w:r w:rsidR="00AE2E90">
              <w:rPr>
                <w:rFonts w:ascii="Lora" w:eastAsia="Lora" w:hAnsi="Lora" w:cs="Lora"/>
                <w:i/>
                <w:color w:val="000000"/>
              </w:rPr>
              <w:t xml:space="preserve">, </w:t>
            </w:r>
            <w:r w:rsidR="00AE2E90">
              <w:rPr>
                <w:rFonts w:ascii="Lora" w:eastAsia="Lora" w:hAnsi="Lora" w:cs="Lora"/>
                <w:i/>
              </w:rPr>
              <w:t>May</w:t>
            </w:r>
            <w:r w:rsidR="00AE2E90">
              <w:rPr>
                <w:rFonts w:ascii="Lora" w:eastAsia="Lora" w:hAnsi="Lora" w:cs="Lora"/>
                <w:i/>
                <w:color w:val="000000"/>
              </w:rPr>
              <w:t xml:space="preserve"> 20</w:t>
            </w:r>
            <w:r w:rsidR="00AE2E90">
              <w:rPr>
                <w:rFonts w:ascii="Lora" w:eastAsia="Lora" w:hAnsi="Lora" w:cs="Lora"/>
                <w:i/>
              </w:rPr>
              <w:t>2</w:t>
            </w:r>
            <w:r>
              <w:rPr>
                <w:rFonts w:ascii="Lora" w:eastAsia="Lora" w:hAnsi="Lora" w:cs="Lora"/>
                <w:i/>
              </w:rPr>
              <w:t>0</w:t>
            </w:r>
            <w:r w:rsidR="00AE2E90"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 w:rsidR="00D7682D">
              <w:rPr>
                <w:rFonts w:ascii="Lora" w:eastAsia="Lora" w:hAnsi="Lora" w:cs="Lora"/>
                <w:i/>
              </w:rPr>
              <w:t>April 2026</w:t>
            </w:r>
            <w:bookmarkStart w:id="1" w:name="_GoBack"/>
            <w:bookmarkEnd w:id="1"/>
          </w:p>
        </w:tc>
      </w:tr>
      <w:tr w:rsidR="00C964E5" w14:paraId="56984370" w14:textId="77777777" w:rsidTr="00532501">
        <w:trPr>
          <w:gridAfter w:val="1"/>
          <w:wAfter w:w="139" w:type="dxa"/>
          <w:trHeight w:val="132"/>
        </w:trPr>
        <w:tc>
          <w:tcPr>
            <w:tcW w:w="241" w:type="dxa"/>
          </w:tcPr>
          <w:p w14:paraId="49D17C26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194" w:type="dxa"/>
            <w:gridSpan w:val="12"/>
          </w:tcPr>
          <w:p w14:paraId="0494AC07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C964E5" w14:paraId="220F57FD" w14:textId="77777777" w:rsidTr="00532501">
        <w:trPr>
          <w:gridAfter w:val="1"/>
          <w:wAfter w:w="139" w:type="dxa"/>
          <w:trHeight w:val="2714"/>
        </w:trPr>
        <w:tc>
          <w:tcPr>
            <w:tcW w:w="241" w:type="dxa"/>
          </w:tcPr>
          <w:p w14:paraId="2A5FF0B0" w14:textId="77777777" w:rsidR="00C964E5" w:rsidRDefault="00C964E5">
            <w:pPr>
              <w:spacing w:after="80"/>
              <w:ind w:left="360" w:right="851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11194" w:type="dxa"/>
            <w:gridSpan w:val="12"/>
          </w:tcPr>
          <w:p w14:paraId="4EFB128A" w14:textId="535B4882" w:rsidR="00D55D38" w:rsidRPr="00532501" w:rsidRDefault="00D55D38" w:rsidP="00033C9E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Spearheaded launch of Azure OpenAI Service, enabling enterprise access to GPT-3, GPT-3.5, and GPT-4 with role-based access control, data privacy guarantees, and latency-optimized inference endpoints.</w:t>
            </w:r>
          </w:p>
          <w:p w14:paraId="404AD2CF" w14:textId="5DC9EB84" w:rsidR="00D55D38" w:rsidRPr="00532501" w:rsidRDefault="00D55D38" w:rsidP="00361D22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Collaborated with OpenAI on fine-tuning pipelines (LoRA, PEFT) for enterprise tasks (e.g., summarization, code generation, conversational agents).</w:t>
            </w:r>
          </w:p>
          <w:p w14:paraId="5FCAB9DE" w14:textId="48EF2815" w:rsidR="00D55D38" w:rsidRPr="00532501" w:rsidRDefault="00D55D38" w:rsidP="000C6AC6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Integrated GPT-powered Copilot features into PowerApps, Office 365, and GitHub Copilot, democratizing LLM access across millions of users.</w:t>
            </w:r>
          </w:p>
          <w:p w14:paraId="3E1FB109" w14:textId="7F0B0915" w:rsidR="00D55D38" w:rsidRPr="00532501" w:rsidRDefault="00D55D38" w:rsidP="00BB3191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Designed multi-turn conversational search with Bing + GPT-4, implementing retrieval-augmented generation (RAG) pipelines with Azure Cognitive Search, FAISS, and vector embeddings.</w:t>
            </w:r>
          </w:p>
          <w:p w14:paraId="45A84BDD" w14:textId="3166D83C" w:rsidR="00D55D38" w:rsidRPr="00532501" w:rsidRDefault="00D55D38" w:rsidP="00614398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Reduced inference costs by 25% via quantization (INT8), distillation, and model parallelism (DeepSpeed, ZeRO, ONNX Runtime).</w:t>
            </w:r>
          </w:p>
          <w:p w14:paraId="31112F94" w14:textId="1E605138" w:rsidR="00D55D38" w:rsidRPr="00532501" w:rsidRDefault="00D55D38" w:rsidP="00104936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Led 30+ engineers/data scientists across Redmond &amp; India in developing enterprise safety filters (toxic content detection, hallucination mitigation, prompt injection defense).</w:t>
            </w:r>
          </w:p>
          <w:p w14:paraId="6D35EABA" w14:textId="38EE9F75" w:rsidR="00D55D38" w:rsidRPr="00532501" w:rsidRDefault="00D55D38" w:rsidP="003441A8">
            <w:pPr>
              <w:numPr>
                <w:ilvl w:val="0"/>
                <w:numId w:val="1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Built monitoring dashboards with Azure ML + Prometheus/Grafana to track hallucination rates, latency SLAs, and usage patterns at scale (&gt;100M queries/day).</w:t>
            </w:r>
          </w:p>
          <w:p w14:paraId="151A03C5" w14:textId="487AC167" w:rsidR="00C964E5" w:rsidRDefault="00D55D38" w:rsidP="00D55D38">
            <w:pPr>
              <w:numPr>
                <w:ilvl w:val="0"/>
                <w:numId w:val="1"/>
              </w:numPr>
              <w:spacing w:after="80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Published guidance on LLM evaluation metrics (truthfulness, groundedness, toxicity) and co-authored Microsoft Responsible AI standards for generative models.</w:t>
            </w:r>
          </w:p>
        </w:tc>
      </w:tr>
      <w:tr w:rsidR="00C964E5" w14:paraId="51AC994F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41AF39F6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11194" w:type="dxa"/>
            <w:gridSpan w:val="12"/>
          </w:tcPr>
          <w:p w14:paraId="7A4F5CEB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C964E5" w14:paraId="72D9EB4E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658241F1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194" w:type="dxa"/>
            <w:gridSpan w:val="12"/>
          </w:tcPr>
          <w:p w14:paraId="51289703" w14:textId="3945E9EC" w:rsidR="00C964E5" w:rsidRDefault="00811F43">
            <w:pP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 xml:space="preserve">AWS 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– </w:t>
            </w:r>
            <w:r w:rsidR="00D55D38">
              <w:rPr>
                <w:rFonts w:ascii="Lora" w:eastAsia="Lora" w:hAnsi="Lora" w:cs="Lora"/>
                <w:b/>
                <w:color w:val="000000"/>
              </w:rPr>
              <w:t>Seattle, WA (</w:t>
            </w:r>
            <w:r>
              <w:rPr>
                <w:rFonts w:ascii="Lora" w:eastAsia="Lora" w:hAnsi="Lora" w:cs="Lora"/>
                <w:b/>
              </w:rPr>
              <w:t>Remote</w:t>
            </w:r>
            <w:r w:rsidR="00D55D38">
              <w:rPr>
                <w:rFonts w:ascii="Lora" w:eastAsia="Lora" w:hAnsi="Lora" w:cs="Lora"/>
                <w:b/>
              </w:rPr>
              <w:t>)</w:t>
            </w:r>
          </w:p>
          <w:p w14:paraId="3CA72241" w14:textId="7FC19888" w:rsidR="00C964E5" w:rsidRPr="00FB2020" w:rsidRDefault="00D55D38" w:rsidP="00FB2020">
            <w:pPr>
              <w:rPr>
                <w:rFonts w:ascii="Lora" w:eastAsia="Lora" w:hAnsi="Lora" w:cs="Lora"/>
                <w:i/>
              </w:rPr>
            </w:pPr>
            <w:r>
              <w:rPr>
                <w:rFonts w:ascii="Lora" w:eastAsia="Lora" w:hAnsi="Lora" w:cs="Lora"/>
                <w:i/>
              </w:rPr>
              <w:t>Senior ML Engineer</w:t>
            </w:r>
            <w:r w:rsidR="00FB2020">
              <w:rPr>
                <w:rFonts w:ascii="Lora" w:eastAsia="Lora" w:hAnsi="Lora" w:cs="Lora"/>
                <w:i/>
                <w:color w:val="000000"/>
              </w:rPr>
              <w:t xml:space="preserve">, </w:t>
            </w:r>
            <w:r w:rsidR="00FB2020">
              <w:rPr>
                <w:rFonts w:ascii="Lora" w:eastAsia="Lora" w:hAnsi="Lora" w:cs="Lora"/>
                <w:i/>
              </w:rPr>
              <w:t>February</w:t>
            </w:r>
            <w:r w:rsidR="00FB2020">
              <w:rPr>
                <w:rFonts w:ascii="Lora" w:eastAsia="Lora" w:hAnsi="Lora" w:cs="Lora"/>
                <w:i/>
                <w:color w:val="000000"/>
              </w:rPr>
              <w:t xml:space="preserve"> 201</w:t>
            </w:r>
            <w:r>
              <w:rPr>
                <w:rFonts w:ascii="Lora" w:eastAsia="Lora" w:hAnsi="Lora" w:cs="Lora"/>
                <w:i/>
              </w:rPr>
              <w:t>6</w:t>
            </w:r>
            <w:r w:rsidR="00FB2020"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 w:rsidR="00811F43">
              <w:rPr>
                <w:rFonts w:ascii="Lora" w:eastAsia="Lora" w:hAnsi="Lora" w:cs="Lora"/>
                <w:i/>
              </w:rPr>
              <w:t>April</w:t>
            </w:r>
            <w:r w:rsidR="00FB2020">
              <w:rPr>
                <w:rFonts w:ascii="Lora" w:eastAsia="Lora" w:hAnsi="Lora" w:cs="Lora"/>
                <w:i/>
              </w:rPr>
              <w:t xml:space="preserve"> </w:t>
            </w:r>
            <w:r w:rsidR="00FB2020">
              <w:rPr>
                <w:rFonts w:ascii="Lora" w:eastAsia="Lora" w:hAnsi="Lora" w:cs="Lora"/>
                <w:i/>
                <w:color w:val="000000"/>
              </w:rPr>
              <w:t>20</w:t>
            </w:r>
            <w:r w:rsidR="00FB2020">
              <w:rPr>
                <w:rFonts w:ascii="Lora" w:eastAsia="Lora" w:hAnsi="Lora" w:cs="Lora"/>
                <w:i/>
              </w:rPr>
              <w:t>2</w:t>
            </w:r>
            <w:r>
              <w:rPr>
                <w:rFonts w:ascii="Lora" w:eastAsia="Lora" w:hAnsi="Lora" w:cs="Lora"/>
                <w:i/>
              </w:rPr>
              <w:t>0</w:t>
            </w:r>
          </w:p>
        </w:tc>
      </w:tr>
      <w:tr w:rsidR="00C964E5" w14:paraId="3D3BE23D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2D250B6B" w14:textId="77777777" w:rsidR="00C964E5" w:rsidRDefault="00C964E5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194" w:type="dxa"/>
            <w:gridSpan w:val="12"/>
          </w:tcPr>
          <w:p w14:paraId="0133D9EC" w14:textId="77777777" w:rsidR="00C964E5" w:rsidRDefault="00C964E5" w:rsidP="00FB2020">
            <w:pPr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C964E5" w14:paraId="460A537D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3D631E25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360" w:right="567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94" w:type="dxa"/>
            <w:gridSpan w:val="12"/>
          </w:tcPr>
          <w:p w14:paraId="0A13DDC4" w14:textId="40A1A53B" w:rsidR="00D55D38" w:rsidRPr="00532501" w:rsidRDefault="00D55D38" w:rsidP="0054097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Led design and launch of Amazon Comprehend Medical, an NLP service for healthcare text analytics.</w:t>
            </w:r>
          </w:p>
          <w:p w14:paraId="30FF1B50" w14:textId="60434B76" w:rsidR="00D55D38" w:rsidRPr="00532501" w:rsidRDefault="00D55D38" w:rsidP="00FD08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Applied BiLSTM-CRF, Transformer-based NER (HuggingFace BERT/ClinicalBERT), and UMLS ontologies to extract diagnoses, symptoms, medications, dosages, and PHI from unstructured text.</w:t>
            </w:r>
          </w:p>
          <w:p w14:paraId="14C77C87" w14:textId="1867F595" w:rsidR="00D55D38" w:rsidRPr="00532501" w:rsidRDefault="00D55D38" w:rsidP="00F01B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Ensured HIPAA compliance with secure ML pipelines on SageMaker, ECS, and KMS-encrypted S3 buckets.</w:t>
            </w:r>
          </w:p>
          <w:p w14:paraId="75B14550" w14:textId="42CBC1DA" w:rsidR="00D55D38" w:rsidRPr="00532501" w:rsidRDefault="00D55D38" w:rsidP="0097576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Built scalable ETL pipelines with Spark, EMR, and Glue for processing terabytes of clinical notes.</w:t>
            </w:r>
          </w:p>
          <w:p w14:paraId="68BFBC24" w14:textId="7830D66E" w:rsidR="00D55D38" w:rsidRPr="00532501" w:rsidRDefault="00D55D38" w:rsidP="00FB5D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Partnered with Fred Hutchinson Cancer Center, reducing trial eligibility matching from hours to minutes with automated NLP pipelines.</w:t>
            </w:r>
          </w:p>
          <w:p w14:paraId="3B0F94DB" w14:textId="5137E6C3" w:rsidR="00D55D38" w:rsidRPr="00532501" w:rsidRDefault="00D55D38" w:rsidP="000C58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Integrated with Roche Diagnostics to enable automated extraction of lab test data at scale, improving patient insights.</w:t>
            </w:r>
          </w:p>
          <w:p w14:paraId="0D74CF27" w14:textId="352916CC" w:rsidR="00D55D38" w:rsidRPr="00532501" w:rsidRDefault="00D55D38" w:rsidP="00D878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Conducted model interpretability research using SHAP/LIME to ensure clinician trust in black-box NLP models.</w:t>
            </w:r>
          </w:p>
          <w:p w14:paraId="7107A65C" w14:textId="4BCA2A7E" w:rsidR="00D55D38" w:rsidRPr="00532501" w:rsidRDefault="00D55D38" w:rsidP="001245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Developed active learning annotation workflows using Amazon Mechanical Turk and clinicians-in-the-loop for corpus expansion.</w:t>
            </w:r>
          </w:p>
          <w:p w14:paraId="6E9E32A8" w14:textId="4D8609E9" w:rsidR="00C964E5" w:rsidRDefault="00D55D38" w:rsidP="00D55D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right="567"/>
              <w:rPr>
                <w:rFonts w:ascii="Arimo" w:eastAsia="Arimo" w:hAnsi="Arimo" w:cs="Arimo"/>
                <w:sz w:val="20"/>
                <w:szCs w:val="20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lastRenderedPageBreak/>
              <w:t>Published technical whitepapers and presented at AWS re:Invent (2018, 2019), showcasing healthcare NLP innovation.</w:t>
            </w:r>
          </w:p>
        </w:tc>
      </w:tr>
      <w:tr w:rsidR="00C964E5" w14:paraId="485A8F86" w14:textId="77777777" w:rsidTr="00532501">
        <w:trPr>
          <w:gridAfter w:val="1"/>
          <w:wAfter w:w="139" w:type="dxa"/>
        </w:trPr>
        <w:tc>
          <w:tcPr>
            <w:tcW w:w="241" w:type="dxa"/>
          </w:tcPr>
          <w:p w14:paraId="1531B103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11194" w:type="dxa"/>
            <w:gridSpan w:val="12"/>
          </w:tcPr>
          <w:p w14:paraId="2E608852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C964E5" w14:paraId="55B9D353" w14:textId="77777777" w:rsidTr="00A50A8F">
        <w:trPr>
          <w:gridAfter w:val="1"/>
          <w:wAfter w:w="139" w:type="dxa"/>
        </w:trPr>
        <w:tc>
          <w:tcPr>
            <w:tcW w:w="284" w:type="dxa"/>
            <w:gridSpan w:val="2"/>
          </w:tcPr>
          <w:p w14:paraId="5540EA6F" w14:textId="30E6254F" w:rsidR="00C964E5" w:rsidRDefault="00335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11151" w:type="dxa"/>
            <w:gridSpan w:val="11"/>
          </w:tcPr>
          <w:p w14:paraId="366E8D99" w14:textId="7CB7186C" w:rsidR="00C964E5" w:rsidRDefault="00D55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 xml:space="preserve">Netflix 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– </w:t>
            </w:r>
            <w:r>
              <w:rPr>
                <w:rFonts w:ascii="Lora" w:eastAsia="Lora" w:hAnsi="Lora" w:cs="Lora"/>
                <w:b/>
              </w:rPr>
              <w:t>Los Gatos, CA</w:t>
            </w:r>
          </w:p>
          <w:p w14:paraId="4A3B084A" w14:textId="36C80687" w:rsidR="00335534" w:rsidRPr="00FB2020" w:rsidRDefault="00D55D38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i/>
              </w:rPr>
            </w:pPr>
            <w:r>
              <w:rPr>
                <w:rFonts w:ascii="Lora" w:eastAsia="Lora" w:hAnsi="Lora" w:cs="Lora"/>
                <w:i/>
                <w:color w:val="000000"/>
              </w:rPr>
              <w:t>Senior Data Scientist</w:t>
            </w:r>
            <w:r w:rsidR="000609F8">
              <w:rPr>
                <w:rFonts w:ascii="Lora" w:eastAsia="Lora" w:hAnsi="Lora" w:cs="Lora"/>
                <w:i/>
                <w:color w:val="000000"/>
              </w:rPr>
              <w:t xml:space="preserve">, </w:t>
            </w:r>
            <w:r w:rsidR="000609F8">
              <w:rPr>
                <w:rFonts w:ascii="Lora" w:eastAsia="Lora" w:hAnsi="Lora" w:cs="Lora"/>
                <w:i/>
              </w:rPr>
              <w:t>February 201</w:t>
            </w:r>
            <w:r>
              <w:rPr>
                <w:rFonts w:ascii="Lora" w:eastAsia="Lora" w:hAnsi="Lora" w:cs="Lora"/>
                <w:i/>
              </w:rPr>
              <w:t>2</w:t>
            </w:r>
            <w:r w:rsidR="000609F8"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 w:rsidR="00E72AA5">
              <w:rPr>
                <w:rFonts w:ascii="Lora" w:eastAsia="Lora" w:hAnsi="Lora" w:cs="Lora"/>
                <w:i/>
              </w:rPr>
              <w:t>January</w:t>
            </w:r>
            <w:r w:rsidR="000609F8">
              <w:rPr>
                <w:rFonts w:ascii="Lora" w:eastAsia="Lora" w:hAnsi="Lora" w:cs="Lora"/>
                <w:i/>
                <w:color w:val="000000"/>
              </w:rPr>
              <w:t xml:space="preserve"> 201</w:t>
            </w:r>
            <w:r>
              <w:rPr>
                <w:rFonts w:ascii="Lora" w:eastAsia="Lora" w:hAnsi="Lora" w:cs="Lora"/>
                <w:i/>
              </w:rPr>
              <w:t>6</w:t>
            </w:r>
          </w:p>
        </w:tc>
      </w:tr>
      <w:tr w:rsidR="00C964E5" w14:paraId="1323709E" w14:textId="77777777" w:rsidTr="00A50A8F">
        <w:trPr>
          <w:gridAfter w:val="1"/>
          <w:wAfter w:w="139" w:type="dxa"/>
        </w:trPr>
        <w:tc>
          <w:tcPr>
            <w:tcW w:w="284" w:type="dxa"/>
            <w:gridSpan w:val="2"/>
          </w:tcPr>
          <w:p w14:paraId="54ED0C30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151" w:type="dxa"/>
            <w:gridSpan w:val="11"/>
          </w:tcPr>
          <w:p w14:paraId="24F98301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C964E5" w14:paraId="54FBC146" w14:textId="77777777" w:rsidTr="00A50A8F">
        <w:trPr>
          <w:gridAfter w:val="1"/>
          <w:wAfter w:w="139" w:type="dxa"/>
        </w:trPr>
        <w:tc>
          <w:tcPr>
            <w:tcW w:w="284" w:type="dxa"/>
            <w:gridSpan w:val="2"/>
          </w:tcPr>
          <w:p w14:paraId="51A41A2A" w14:textId="77777777" w:rsidR="00C964E5" w:rsidRDefault="00C964E5">
            <w:pPr>
              <w:spacing w:after="80"/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51" w:type="dxa"/>
            <w:gridSpan w:val="11"/>
          </w:tcPr>
          <w:p w14:paraId="53176B7A" w14:textId="37A5C201" w:rsidR="00532501" w:rsidRPr="00532501" w:rsidRDefault="00532501" w:rsidP="003A6867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Led development of personalized recommender systems using collaborative filtering (ALS, matrix factorization), contextual bandits, and gradient boosted decision trees (XGBoost).</w:t>
            </w:r>
          </w:p>
          <w:p w14:paraId="719C6A62" w14:textId="23BC3902" w:rsidR="00532501" w:rsidRPr="00532501" w:rsidRDefault="00532501" w:rsidP="00F2182E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Implemented deep CNNs for personalized thumbnail generation, A/B tested with 100M+ users, improving CTR by 20% on average.</w:t>
            </w:r>
          </w:p>
          <w:p w14:paraId="509987CC" w14:textId="17BEB089" w:rsidR="00532501" w:rsidRPr="00532501" w:rsidRDefault="00532501" w:rsidP="0021098A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Designed real-time content-ranking pipeline using Apache Spark, Kafka, and Presto, capable of processing &gt;500M daily user events.</w:t>
            </w:r>
          </w:p>
          <w:p w14:paraId="46B8B252" w14:textId="4D233DD5" w:rsidR="00532501" w:rsidRPr="00532501" w:rsidRDefault="00532501" w:rsidP="004E0C61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Integrated feature stores for cross-device personalization (mobile, TV, web), standardizing feature engineering across ML teams.</w:t>
            </w:r>
          </w:p>
          <w:p w14:paraId="5CE3E24F" w14:textId="67CF5583" w:rsidR="00532501" w:rsidRPr="00532501" w:rsidRDefault="00532501" w:rsidP="00BC4CDA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Developed exploration-exploitation frameworks (ε-greedy, Thompson Sampling) for row-ranking of homepages.</w:t>
            </w:r>
          </w:p>
          <w:p w14:paraId="693EF373" w14:textId="24C28C0A" w:rsidR="00532501" w:rsidRPr="00532501" w:rsidRDefault="00532501" w:rsidP="000618B7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Applied Bayesian hierarchical modeling to understand heterogeneity in user preferences across demographics.</w:t>
            </w:r>
          </w:p>
          <w:p w14:paraId="5562C6CD" w14:textId="38039E39" w:rsidR="00532501" w:rsidRPr="00532501" w:rsidRDefault="00532501" w:rsidP="001D6695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Championed offline policy evaluation with counterfactual estimators (IPS, DR) to accelerate experimentation beyond live A/B testing.</w:t>
            </w:r>
          </w:p>
          <w:p w14:paraId="743C1946" w14:textId="49719152" w:rsidR="00C964E5" w:rsidRPr="00811F43" w:rsidRDefault="00532501" w:rsidP="00532501">
            <w:pPr>
              <w:numPr>
                <w:ilvl w:val="0"/>
                <w:numId w:val="3"/>
              </w:numPr>
              <w:spacing w:after="80"/>
              <w:rPr>
                <w:rFonts w:ascii="Arimo" w:eastAsia="Arimo" w:hAnsi="Arimo" w:cs="Arimo"/>
                <w:sz w:val="20"/>
                <w:szCs w:val="20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Mentored 6 junior ML engineers and data scientists, growing Netflix’s data science team culture around reproducibility, scalability, and experimentation.</w:t>
            </w:r>
          </w:p>
          <w:p w14:paraId="368A11EA" w14:textId="77777777" w:rsidR="00811F43" w:rsidRDefault="00811F43" w:rsidP="00811F43">
            <w:pPr>
              <w:spacing w:after="80"/>
              <w:rPr>
                <w:rFonts w:ascii="Times New Roman" w:eastAsia="Arimo" w:hAnsi="Times New Roman" w:cs="Times New Roman"/>
              </w:rPr>
            </w:pPr>
          </w:p>
          <w:p w14:paraId="313CD0D9" w14:textId="4E1E9B2C" w:rsidR="00811F43" w:rsidRDefault="00811F43" w:rsidP="00811F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 xml:space="preserve">Google 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– </w:t>
            </w:r>
            <w:r>
              <w:rPr>
                <w:rFonts w:ascii="Lora" w:eastAsia="Lora" w:hAnsi="Lora" w:cs="Lora"/>
                <w:b/>
              </w:rPr>
              <w:t>Mountain View, CA</w:t>
            </w:r>
          </w:p>
          <w:p w14:paraId="60223F50" w14:textId="4E97854C" w:rsidR="00811F43" w:rsidRPr="00811F43" w:rsidRDefault="00D55D38" w:rsidP="00811F43">
            <w:pPr>
              <w:rPr>
                <w:rFonts w:ascii="Lora" w:eastAsia="Lora" w:hAnsi="Lora" w:cs="Times New Roman"/>
                <w:bCs/>
              </w:rPr>
            </w:pPr>
            <w:r>
              <w:rPr>
                <w:rFonts w:ascii="Lora" w:eastAsia="Lora" w:hAnsi="Lora" w:cs="Times New Roman"/>
                <w:bCs/>
              </w:rPr>
              <w:t>Data</w:t>
            </w:r>
            <w:r w:rsidR="00811F43" w:rsidRPr="00811F43">
              <w:rPr>
                <w:rFonts w:ascii="Lora" w:eastAsia="Lora" w:hAnsi="Lora" w:cs="Times New Roman"/>
                <w:bCs/>
              </w:rPr>
              <w:t xml:space="preserve"> </w:t>
            </w:r>
            <w:r>
              <w:rPr>
                <w:rFonts w:ascii="Lora" w:eastAsia="Lora" w:hAnsi="Lora" w:cs="Times New Roman"/>
                <w:bCs/>
              </w:rPr>
              <w:t>Scientist</w:t>
            </w:r>
            <w:r w:rsidR="00811F43" w:rsidRPr="00811F43">
              <w:rPr>
                <w:rFonts w:ascii="Lora" w:eastAsia="Lora" w:hAnsi="Lora" w:cs="Times New Roman"/>
                <w:bCs/>
              </w:rPr>
              <w:t>, Apr</w:t>
            </w:r>
            <w:r w:rsidR="00E72AA5">
              <w:rPr>
                <w:rFonts w:ascii="Lora" w:eastAsia="Lora" w:hAnsi="Lora" w:cs="Times New Roman"/>
                <w:bCs/>
              </w:rPr>
              <w:t>il</w:t>
            </w:r>
            <w:r w:rsidR="00811F43" w:rsidRPr="00811F43">
              <w:rPr>
                <w:rFonts w:ascii="Lora" w:eastAsia="Lora" w:hAnsi="Lora" w:cs="Times New Roman"/>
                <w:bCs/>
              </w:rPr>
              <w:t xml:space="preserve"> 200</w:t>
            </w:r>
            <w:r>
              <w:rPr>
                <w:rFonts w:ascii="Lora" w:eastAsia="Lora" w:hAnsi="Lora" w:cs="Times New Roman"/>
                <w:bCs/>
              </w:rPr>
              <w:t>8</w:t>
            </w:r>
            <w:r w:rsidR="00811F43" w:rsidRPr="00811F43">
              <w:rPr>
                <w:rFonts w:ascii="Lora" w:eastAsia="Lora" w:hAnsi="Lora" w:cs="Times New Roman"/>
                <w:bCs/>
              </w:rPr>
              <w:t xml:space="preserve"> – Jan</w:t>
            </w:r>
            <w:r w:rsidR="00E72AA5">
              <w:rPr>
                <w:rFonts w:ascii="Lora" w:eastAsia="Lora" w:hAnsi="Lora" w:cs="Times New Roman"/>
                <w:bCs/>
              </w:rPr>
              <w:t>uary</w:t>
            </w:r>
            <w:r w:rsidR="00811F43" w:rsidRPr="00811F43">
              <w:rPr>
                <w:rFonts w:ascii="Lora" w:eastAsia="Lora" w:hAnsi="Lora" w:cs="Times New Roman"/>
                <w:bCs/>
              </w:rPr>
              <w:t xml:space="preserve"> 201</w:t>
            </w:r>
            <w:r>
              <w:rPr>
                <w:rFonts w:ascii="Lora" w:eastAsia="Lora" w:hAnsi="Lora" w:cs="Times New Roman"/>
                <w:bCs/>
              </w:rPr>
              <w:t>2</w:t>
            </w:r>
          </w:p>
          <w:p w14:paraId="0524DA5F" w14:textId="698CF866" w:rsidR="00811F43" w:rsidRDefault="00811F43" w:rsidP="00811F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i/>
              </w:rPr>
            </w:pPr>
          </w:p>
          <w:p w14:paraId="36C33546" w14:textId="017C754D" w:rsidR="00532501" w:rsidRPr="00532501" w:rsidRDefault="00532501" w:rsidP="00D97C6D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Designed and implemented distributed deep learning training infrastructure leveraging MapReduce, DistBelief, CUDA, and GFS across 16,000 CPU cores, enabling training of &gt;1B parameter neural networks.</w:t>
            </w:r>
          </w:p>
          <w:p w14:paraId="12AA97B0" w14:textId="7AA3F6D2" w:rsidR="00532501" w:rsidRPr="00532501" w:rsidRDefault="00532501" w:rsidP="00F71390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Achieved 70% improvement in classification accuracy on large-scale image datasets (YouTube frames), pioneering unsupervised feature learning.</w:t>
            </w:r>
          </w:p>
          <w:p w14:paraId="0A3E0B25" w14:textId="61FC64F9" w:rsidR="00532501" w:rsidRPr="00532501" w:rsidRDefault="00532501" w:rsidP="00580569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Applied CNNs, RBMs, autoencoders, and logistic regression stacks to extract high-level concepts (e.g., “cat detector” without labels).</w:t>
            </w:r>
          </w:p>
          <w:p w14:paraId="350AE456" w14:textId="4E343EF1" w:rsidR="00532501" w:rsidRPr="00532501" w:rsidRDefault="00532501" w:rsidP="006D60B4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Enhanced Google Voice &amp; Translate using RNN-based acoustic modeling, LSTM language models, and hybrid HMM-DNN speech recognition systems, reducing word-error rates.</w:t>
            </w:r>
          </w:p>
          <w:p w14:paraId="0F0E3EB0" w14:textId="5A64F305" w:rsidR="00532501" w:rsidRPr="00532501" w:rsidRDefault="00532501" w:rsidP="001E11C6">
            <w:pPr>
              <w:numPr>
                <w:ilvl w:val="0"/>
                <w:numId w:val="3"/>
              </w:numPr>
              <w:spacing w:after="80"/>
              <w:rPr>
                <w:rFonts w:ascii="Times New Roman" w:eastAsia="Arimo" w:hAnsi="Times New Roman" w:cs="Times New Roman"/>
                <w:sz w:val="21"/>
                <w:szCs w:val="21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Collaborated with Google Brain research to scale experiments on TPUs v1 prototypes and early TensorFlow predecessors.</w:t>
            </w:r>
          </w:p>
          <w:p w14:paraId="586C7CC7" w14:textId="308795D1" w:rsidR="00811F43" w:rsidRDefault="00532501" w:rsidP="00532501">
            <w:pPr>
              <w:numPr>
                <w:ilvl w:val="0"/>
                <w:numId w:val="3"/>
              </w:numPr>
              <w:spacing w:after="80"/>
              <w:rPr>
                <w:rFonts w:ascii="Arimo" w:eastAsia="Arimo" w:hAnsi="Arimo" w:cs="Arimo"/>
                <w:sz w:val="20"/>
                <w:szCs w:val="20"/>
              </w:rPr>
            </w:pPr>
            <w:r w:rsidRPr="00532501">
              <w:rPr>
                <w:rFonts w:ascii="Times New Roman" w:eastAsia="Arimo" w:hAnsi="Times New Roman" w:cs="Times New Roman"/>
                <w:sz w:val="21"/>
                <w:szCs w:val="21"/>
              </w:rPr>
              <w:t>Published findings in NeurIPS, ICML, and Google Research Blog, setting industry benchmarks for deep learning in NLP and computer vision.</w:t>
            </w:r>
          </w:p>
        </w:tc>
      </w:tr>
      <w:tr w:rsidR="00C964E5" w14:paraId="15569D01" w14:textId="77777777" w:rsidTr="00532501">
        <w:trPr>
          <w:gridAfter w:val="1"/>
          <w:wAfter w:w="139" w:type="dxa"/>
          <w:trHeight w:val="80"/>
        </w:trPr>
        <w:tc>
          <w:tcPr>
            <w:tcW w:w="284" w:type="dxa"/>
            <w:gridSpan w:val="2"/>
          </w:tcPr>
          <w:p w14:paraId="5932723F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51" w:type="dxa"/>
            <w:gridSpan w:val="11"/>
          </w:tcPr>
          <w:p w14:paraId="7F55B03A" w14:textId="77777777" w:rsidR="00C964E5" w:rsidRDefault="00C964E5" w:rsidP="00532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</w:rPr>
            </w:pPr>
          </w:p>
        </w:tc>
      </w:tr>
      <w:tr w:rsidR="00C964E5" w14:paraId="6E7C01D6" w14:textId="77777777" w:rsidTr="00A50A8F">
        <w:trPr>
          <w:gridAfter w:val="1"/>
          <w:wAfter w:w="139" w:type="dxa"/>
          <w:trHeight w:val="137"/>
        </w:trPr>
        <w:tc>
          <w:tcPr>
            <w:tcW w:w="284" w:type="dxa"/>
            <w:gridSpan w:val="2"/>
            <w:vMerge w:val="restart"/>
          </w:tcPr>
          <w:p w14:paraId="36D1F3A0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734" w:type="dxa"/>
            <w:gridSpan w:val="3"/>
            <w:vMerge w:val="restart"/>
          </w:tcPr>
          <w:p w14:paraId="2F7C06CF" w14:textId="77777777" w:rsidR="00C964E5" w:rsidRDefault="007D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EDUCATION</w:t>
            </w:r>
          </w:p>
        </w:tc>
        <w:tc>
          <w:tcPr>
            <w:tcW w:w="3516" w:type="dxa"/>
            <w:gridSpan w:val="2"/>
            <w:tcBorders>
              <w:bottom w:val="dotted" w:sz="18" w:space="0" w:color="5868A5"/>
            </w:tcBorders>
          </w:tcPr>
          <w:p w14:paraId="441E0A31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83" w:type="dxa"/>
            <w:vMerge w:val="restart"/>
          </w:tcPr>
          <w:p w14:paraId="4F79CF38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552" w:type="dxa"/>
            <w:gridSpan w:val="2"/>
            <w:vMerge w:val="restart"/>
          </w:tcPr>
          <w:p w14:paraId="0F0F73E2" w14:textId="40B4A1F6" w:rsidR="00C964E5" w:rsidRDefault="00532501" w:rsidP="00532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b/>
                <w:color w:val="000000"/>
              </w:rPr>
            </w:pPr>
            <w:r w:rsidRPr="00532501">
              <w:rPr>
                <w:rFonts w:ascii="Lora" w:eastAsia="Lora" w:hAnsi="Lora" w:cs="Lora"/>
                <w:b/>
                <w:color w:val="5868A5"/>
              </w:rPr>
              <w:t>Core Competencies</w:t>
            </w:r>
          </w:p>
        </w:tc>
        <w:tc>
          <w:tcPr>
            <w:tcW w:w="3066" w:type="dxa"/>
            <w:gridSpan w:val="3"/>
            <w:tcBorders>
              <w:bottom w:val="dotted" w:sz="18" w:space="0" w:color="5868A5"/>
            </w:tcBorders>
          </w:tcPr>
          <w:p w14:paraId="5EDD6517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760A41BD" w14:textId="77777777" w:rsidTr="00A50A8F">
        <w:trPr>
          <w:gridAfter w:val="1"/>
          <w:wAfter w:w="139" w:type="dxa"/>
          <w:trHeight w:val="167"/>
        </w:trPr>
        <w:tc>
          <w:tcPr>
            <w:tcW w:w="284" w:type="dxa"/>
            <w:gridSpan w:val="2"/>
            <w:vMerge/>
          </w:tcPr>
          <w:p w14:paraId="265F70D2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1734" w:type="dxa"/>
            <w:gridSpan w:val="3"/>
            <w:vMerge/>
          </w:tcPr>
          <w:p w14:paraId="3677E85B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516" w:type="dxa"/>
            <w:gridSpan w:val="2"/>
            <w:tcBorders>
              <w:top w:val="dotted" w:sz="18" w:space="0" w:color="5868A5"/>
            </w:tcBorders>
          </w:tcPr>
          <w:p w14:paraId="3119AA26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83" w:type="dxa"/>
            <w:vMerge/>
          </w:tcPr>
          <w:p w14:paraId="40A14B65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552" w:type="dxa"/>
            <w:gridSpan w:val="2"/>
            <w:vMerge/>
          </w:tcPr>
          <w:p w14:paraId="06D6487F" w14:textId="77777777" w:rsidR="00C964E5" w:rsidRDefault="00C9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066" w:type="dxa"/>
            <w:gridSpan w:val="3"/>
            <w:tcBorders>
              <w:top w:val="dotted" w:sz="18" w:space="0" w:color="5868A5"/>
            </w:tcBorders>
          </w:tcPr>
          <w:p w14:paraId="65A7EBB4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C964E5" w14:paraId="5238ABE8" w14:textId="77777777" w:rsidTr="00A50A8F">
        <w:trPr>
          <w:gridAfter w:val="1"/>
          <w:wAfter w:w="139" w:type="dxa"/>
        </w:trPr>
        <w:tc>
          <w:tcPr>
            <w:tcW w:w="284" w:type="dxa"/>
            <w:gridSpan w:val="2"/>
          </w:tcPr>
          <w:p w14:paraId="0288D857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5250" w:type="dxa"/>
            <w:gridSpan w:val="5"/>
          </w:tcPr>
          <w:p w14:paraId="56E02BA4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</w:tcPr>
          <w:p w14:paraId="70F70898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  <w:tc>
          <w:tcPr>
            <w:tcW w:w="5618" w:type="dxa"/>
            <w:gridSpan w:val="5"/>
          </w:tcPr>
          <w:p w14:paraId="5011B424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C964E5" w14:paraId="7BB1AD7A" w14:textId="77777777" w:rsidTr="00A50A8F">
        <w:trPr>
          <w:gridAfter w:val="1"/>
          <w:wAfter w:w="139" w:type="dxa"/>
          <w:trHeight w:val="1180"/>
        </w:trPr>
        <w:tc>
          <w:tcPr>
            <w:tcW w:w="284" w:type="dxa"/>
            <w:gridSpan w:val="2"/>
          </w:tcPr>
          <w:p w14:paraId="6327D386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gridSpan w:val="5"/>
          </w:tcPr>
          <w:p w14:paraId="2E5560A3" w14:textId="61AD8DFD" w:rsidR="00FB2020" w:rsidRPr="00313C56" w:rsidRDefault="008F6D25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color w:val="000000"/>
              </w:rPr>
            </w:pPr>
            <w:bookmarkStart w:id="2" w:name="_Hlk193404807"/>
            <w:r>
              <w:rPr>
                <w:rFonts w:ascii="Times New Roman" w:eastAsia="Lora" w:hAnsi="Times New Roman" w:cs="Times New Roman"/>
                <w:b/>
              </w:rPr>
              <w:t>PennWest California</w:t>
            </w:r>
          </w:p>
          <w:bookmarkEnd w:id="2"/>
          <w:p w14:paraId="1C691DEA" w14:textId="71FAFD26" w:rsidR="00FB2020" w:rsidRPr="00313C56" w:rsidRDefault="00FB2020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i/>
              </w:rPr>
            </w:pPr>
            <w:r w:rsidRPr="00313C56">
              <w:rPr>
                <w:rFonts w:ascii="Times New Roman" w:eastAsia="Lora" w:hAnsi="Times New Roman" w:cs="Times New Roman"/>
                <w:i/>
              </w:rPr>
              <w:t>Master</w:t>
            </w:r>
            <w:r w:rsidR="008F6D25">
              <w:rPr>
                <w:rFonts w:ascii="Times New Roman" w:eastAsia="Lora" w:hAnsi="Times New Roman" w:cs="Times New Roman"/>
                <w:i/>
                <w:color w:val="000000"/>
              </w:rPr>
              <w:t>’s degree in</w:t>
            </w: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 </w:t>
            </w:r>
            <w:r w:rsidRPr="00313C56">
              <w:rPr>
                <w:rFonts w:ascii="Times New Roman" w:eastAsia="Lora" w:hAnsi="Times New Roman" w:cs="Times New Roman"/>
                <w:i/>
              </w:rPr>
              <w:t>Computer Science</w:t>
            </w: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>, 20</w:t>
            </w:r>
            <w:r w:rsidR="008F6D25">
              <w:rPr>
                <w:rFonts w:ascii="Times New Roman" w:eastAsia="Lora" w:hAnsi="Times New Roman" w:cs="Times New Roman"/>
                <w:i/>
                <w:color w:val="000000"/>
              </w:rPr>
              <w:t>11</w:t>
            </w: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 - 20</w:t>
            </w:r>
            <w:r w:rsidR="008F6D25">
              <w:rPr>
                <w:rFonts w:ascii="Times New Roman" w:eastAsia="Lora" w:hAnsi="Times New Roman" w:cs="Times New Roman"/>
                <w:i/>
                <w:color w:val="000000"/>
              </w:rPr>
              <w:t>12</w:t>
            </w:r>
          </w:p>
          <w:p w14:paraId="07AD658A" w14:textId="5B97CE79" w:rsidR="00FB2020" w:rsidRPr="00313C56" w:rsidRDefault="008F6D25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color w:val="000000"/>
              </w:rPr>
            </w:pPr>
            <w:r>
              <w:rPr>
                <w:rFonts w:ascii="Times New Roman" w:eastAsia="Lora" w:hAnsi="Times New Roman" w:cs="Times New Roman"/>
                <w:b/>
              </w:rPr>
              <w:t>Lone Star College</w:t>
            </w:r>
          </w:p>
          <w:p w14:paraId="3F2DC286" w14:textId="7B13E22A" w:rsidR="0079666E" w:rsidRDefault="008F6D25" w:rsidP="00FB2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i/>
                <w:color w:val="000000"/>
              </w:rPr>
            </w:pPr>
            <w:r>
              <w:rPr>
                <w:rFonts w:ascii="Times New Roman" w:eastAsia="Lora" w:hAnsi="Times New Roman" w:cs="Times New Roman"/>
                <w:i/>
              </w:rPr>
              <w:t>Continue Education</w:t>
            </w:r>
            <w:r w:rsidR="00FB2020"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, 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 xml:space="preserve">CCNA </w:t>
            </w:r>
            <w:r w:rsidR="00FB2020" w:rsidRPr="00313C56">
              <w:rPr>
                <w:rFonts w:ascii="Times New Roman" w:eastAsia="Lora" w:hAnsi="Times New Roman" w:cs="Times New Roman"/>
                <w:i/>
                <w:color w:val="000000"/>
              </w:rPr>
              <w:t>20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1</w:t>
            </w:r>
            <w:r w:rsidR="00FB2020"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1 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–</w:t>
            </w:r>
            <w:r w:rsidR="00FB2020"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 20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11</w:t>
            </w:r>
          </w:p>
          <w:p w14:paraId="44D86B61" w14:textId="77777777" w:rsidR="008F6D25" w:rsidRPr="00313C56" w:rsidRDefault="008F6D25" w:rsidP="008F6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color w:val="000000"/>
              </w:rPr>
            </w:pPr>
            <w:r>
              <w:rPr>
                <w:rFonts w:ascii="Times New Roman" w:eastAsia="Lora" w:hAnsi="Times New Roman" w:cs="Times New Roman"/>
                <w:b/>
              </w:rPr>
              <w:t>PennWest California</w:t>
            </w:r>
          </w:p>
          <w:p w14:paraId="0AE7E9BE" w14:textId="77777777" w:rsidR="008F6D25" w:rsidRDefault="008F6D25" w:rsidP="008F6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Lora" w:hAnsi="Times New Roman" w:cs="Times New Roman"/>
                <w:i/>
                <w:color w:val="000000"/>
              </w:rPr>
            </w:pPr>
            <w:r>
              <w:rPr>
                <w:rFonts w:ascii="Times New Roman" w:eastAsia="Lora" w:hAnsi="Times New Roman" w:cs="Times New Roman"/>
                <w:i/>
              </w:rPr>
              <w:t xml:space="preserve">Bachelor of Science – BS, 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Information Technology</w:t>
            </w: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, </w:t>
            </w:r>
          </w:p>
          <w:p w14:paraId="08069A87" w14:textId="30AB0C5B" w:rsidR="008F6D25" w:rsidRDefault="008F6D25" w:rsidP="008F6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</w:pP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>20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03</w:t>
            </w:r>
            <w:r w:rsidRPr="00313C56">
              <w:rPr>
                <w:rFonts w:ascii="Times New Roman" w:eastAsia="Lora" w:hAnsi="Times New Roman" w:cs="Times New Roman"/>
                <w:i/>
                <w:color w:val="000000"/>
              </w:rPr>
              <w:t xml:space="preserve"> - 20</w:t>
            </w:r>
            <w:r>
              <w:rPr>
                <w:rFonts w:ascii="Times New Roman" w:eastAsia="Lora" w:hAnsi="Times New Roman" w:cs="Times New Roman"/>
                <w:i/>
                <w:color w:val="000000"/>
              </w:rPr>
              <w:t>07</w:t>
            </w:r>
          </w:p>
        </w:tc>
        <w:tc>
          <w:tcPr>
            <w:tcW w:w="283" w:type="dxa"/>
          </w:tcPr>
          <w:p w14:paraId="0062D1D6" w14:textId="77777777" w:rsidR="00C964E5" w:rsidRDefault="00C964E5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  <w:p w14:paraId="6A18B955" w14:textId="77777777" w:rsidR="00C964E5" w:rsidRDefault="00C964E5">
            <w:pPr>
              <w:spacing w:after="80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5618" w:type="dxa"/>
            <w:gridSpan w:val="5"/>
          </w:tcPr>
          <w:p w14:paraId="3126DDAD" w14:textId="571421F9" w:rsidR="00532501" w:rsidRPr="00532501" w:rsidRDefault="00532501" w:rsidP="00856BB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mo" w:eastAsia="Arimo" w:hAnsi="Arimo" w:cs="Arimo"/>
                <w:color w:val="000000"/>
                <w:sz w:val="18"/>
                <w:szCs w:val="18"/>
              </w:rPr>
            </w:pPr>
            <w:r w:rsidRPr="00532501">
              <w:rPr>
                <w:rFonts w:ascii="Arimo" w:eastAsia="Arimo" w:hAnsi="Arimo" w:cs="Arimo"/>
                <w:color w:val="000000"/>
                <w:sz w:val="18"/>
                <w:szCs w:val="18"/>
              </w:rPr>
              <w:t>Machine Learning &amp; AI: Deep Learning, NLP, LLMs, Recommender Systems, Computer Vision, Speech Recognition, Causal Inference</w:t>
            </w:r>
          </w:p>
          <w:p w14:paraId="65958160" w14:textId="25F4F51D" w:rsidR="00532501" w:rsidRPr="00532501" w:rsidRDefault="00532501" w:rsidP="00D2296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mo" w:eastAsia="Arimo" w:hAnsi="Arimo" w:cs="Arimo"/>
                <w:color w:val="000000"/>
                <w:sz w:val="18"/>
                <w:szCs w:val="18"/>
              </w:rPr>
            </w:pPr>
            <w:r w:rsidRPr="00532501">
              <w:rPr>
                <w:rFonts w:ascii="Arimo" w:eastAsia="Arimo" w:hAnsi="Arimo" w:cs="Arimo"/>
                <w:color w:val="000000"/>
                <w:sz w:val="18"/>
                <w:szCs w:val="18"/>
              </w:rPr>
              <w:t>Data Platforms &amp; Scaling: Big Data (Spark, Hadoop, Presto, Kafka), Distributed Training, Feature Stores, ETL Pipelines</w:t>
            </w:r>
          </w:p>
          <w:p w14:paraId="6251DF1B" w14:textId="10C762C8" w:rsidR="00532501" w:rsidRPr="00532501" w:rsidRDefault="00532501" w:rsidP="00CC020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mo" w:eastAsia="Arimo" w:hAnsi="Arimo" w:cs="Arimo"/>
                <w:color w:val="000000"/>
                <w:sz w:val="18"/>
                <w:szCs w:val="18"/>
              </w:rPr>
            </w:pPr>
            <w:r w:rsidRPr="00532501">
              <w:rPr>
                <w:rFonts w:ascii="Arimo" w:eastAsia="Arimo" w:hAnsi="Arimo" w:cs="Arimo"/>
                <w:color w:val="000000"/>
                <w:sz w:val="18"/>
                <w:szCs w:val="18"/>
              </w:rPr>
              <w:t>Cloud &amp; MLOps: AWS SageMaker, Azure ML, GCP AI Platform, Docker/Kubernetes, TensorFlow, PyTorch, HuggingFace</w:t>
            </w:r>
          </w:p>
          <w:p w14:paraId="73862120" w14:textId="79E8F59B" w:rsidR="00C964E5" w:rsidRDefault="00532501" w:rsidP="0053250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 w:rsidRPr="00532501">
              <w:rPr>
                <w:rFonts w:ascii="Arimo" w:eastAsia="Arimo" w:hAnsi="Arimo" w:cs="Arimo"/>
                <w:color w:val="000000"/>
                <w:sz w:val="18"/>
                <w:szCs w:val="18"/>
              </w:rPr>
              <w:t>Leadership &amp; Strategy: Team Leadership, Technical Mentorship, Responsible AI, Enterprise AI Deployment, Cross-functional Collaboration</w:t>
            </w:r>
          </w:p>
        </w:tc>
      </w:tr>
      <w:tr w:rsidR="00C964E5" w14:paraId="45092162" w14:textId="77777777" w:rsidTr="00532501">
        <w:trPr>
          <w:gridAfter w:val="1"/>
          <w:wAfter w:w="139" w:type="dxa"/>
          <w:trHeight w:val="80"/>
        </w:trPr>
        <w:tc>
          <w:tcPr>
            <w:tcW w:w="284" w:type="dxa"/>
            <w:gridSpan w:val="2"/>
          </w:tcPr>
          <w:p w14:paraId="6A590E0A" w14:textId="77777777" w:rsidR="00C964E5" w:rsidRDefault="00C9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151" w:type="dxa"/>
            <w:gridSpan w:val="11"/>
          </w:tcPr>
          <w:p w14:paraId="757C850C" w14:textId="77777777" w:rsidR="00C964E5" w:rsidRDefault="00C964E5" w:rsidP="005325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</w:rPr>
            </w:pPr>
          </w:p>
        </w:tc>
      </w:tr>
      <w:tr w:rsidR="00C964E5" w14:paraId="1B4CEB1B" w14:textId="77777777" w:rsidTr="00A50A8F">
        <w:trPr>
          <w:gridAfter w:val="1"/>
          <w:wAfter w:w="139" w:type="dxa"/>
          <w:trHeight w:val="295"/>
        </w:trPr>
        <w:tc>
          <w:tcPr>
            <w:tcW w:w="11435" w:type="dxa"/>
            <w:gridSpan w:val="13"/>
            <w:shd w:val="clear" w:color="auto" w:fill="5868A5"/>
          </w:tcPr>
          <w:p w14:paraId="0A52888B" w14:textId="77777777" w:rsidR="00C964E5" w:rsidRDefault="00C964E5">
            <w:pPr>
              <w:spacing w:after="8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bookmarkEnd w:id="0"/>
    </w:tbl>
    <w:p w14:paraId="70E41D88" w14:textId="77777777" w:rsidR="00C964E5" w:rsidRDefault="00C964E5">
      <w:pPr>
        <w:sectPr w:rsidR="00C964E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284" w:bottom="0" w:left="284" w:header="284" w:footer="0" w:gutter="0"/>
          <w:pgNumType w:start="1"/>
          <w:cols w:space="720"/>
        </w:sectPr>
      </w:pPr>
    </w:p>
    <w:p w14:paraId="3245EA82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6AC04AA3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7FBC98DD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427D4CB6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53BF46F6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123DD07E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4DF63531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79F4EF6F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3F2FAAC2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56A03BB5" w14:textId="77777777" w:rsidR="0063707A" w:rsidRP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3D2A3350" w14:textId="77777777" w:rsid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5C15EBDC" w14:textId="77777777" w:rsidR="0063707A" w:rsidRDefault="0063707A" w:rsidP="0063707A">
      <w:pPr>
        <w:rPr>
          <w:rFonts w:ascii="Poppins" w:eastAsia="Poppins" w:hAnsi="Poppins" w:cs="Poppins"/>
          <w:sz w:val="20"/>
          <w:szCs w:val="20"/>
        </w:rPr>
      </w:pPr>
    </w:p>
    <w:p w14:paraId="1880DAE7" w14:textId="225A8F4F" w:rsidR="0063707A" w:rsidRPr="0063707A" w:rsidRDefault="0063707A" w:rsidP="0063707A">
      <w:pPr>
        <w:tabs>
          <w:tab w:val="left" w:pos="8560"/>
        </w:tabs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ab/>
      </w:r>
    </w:p>
    <w:sectPr w:rsidR="0063707A" w:rsidRPr="0063707A">
      <w:pgSz w:w="12240" w:h="15840"/>
      <w:pgMar w:top="1440" w:right="1440" w:bottom="1440" w:left="1440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0CCF9" w14:textId="77777777" w:rsidR="004A165B" w:rsidRDefault="004A165B">
      <w:pPr>
        <w:spacing w:after="0" w:line="240" w:lineRule="auto"/>
      </w:pPr>
      <w:r>
        <w:separator/>
      </w:r>
    </w:p>
  </w:endnote>
  <w:endnote w:type="continuationSeparator" w:id="0">
    <w:p w14:paraId="57DC48FD" w14:textId="77777777" w:rsidR="004A165B" w:rsidRDefault="004A1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  <w:embedRegular r:id="rId1" w:fontKey="{36B6A8BE-0976-4024-9588-D8B9116E4C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9F588B0-B342-44B6-BEEC-89E6927D617A}"/>
    <w:embedBold r:id="rId3" w:fontKey="{4B987533-F37E-4EEB-A583-9C26C4D85E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B8F3EE1-F218-45D2-8B17-6E68F5D71D01}"/>
    <w:embedItalic r:id="rId5" w:fontKey="{C12B22C0-99B5-41C7-8E7A-4D22ECB601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6" w:fontKey="{2E6272CA-E12C-47DD-A75B-F919A3558ADA}"/>
    <w:embedBold r:id="rId7" w:fontKey="{AF5BF302-F9AE-4A1B-98F1-F20809D8FB92}"/>
    <w:embedItalic r:id="rId8" w:fontKey="{F8460DD4-FFA6-4E64-A2AD-B0E103375516}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  <w:embedRegular r:id="rId9" w:fontKey="{3CA6A9E5-FE3F-45B7-92DD-83EDD39472DA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D5E2C405-3732-48E7-8ACE-24907CE4515F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8996BBE4-2876-42E3-836C-27CED37AD008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C5E63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EF365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9B33B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E557EA" w14:textId="77777777" w:rsidR="004A165B" w:rsidRDefault="004A165B">
      <w:pPr>
        <w:spacing w:after="0" w:line="240" w:lineRule="auto"/>
      </w:pPr>
      <w:r>
        <w:separator/>
      </w:r>
    </w:p>
  </w:footnote>
  <w:footnote w:type="continuationSeparator" w:id="0">
    <w:p w14:paraId="7D2D3586" w14:textId="77777777" w:rsidR="004A165B" w:rsidRDefault="004A1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AB0FA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8AA80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B4380" w14:textId="77777777" w:rsidR="00C964E5" w:rsidRDefault="00C96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43F3C"/>
    <w:multiLevelType w:val="multilevel"/>
    <w:tmpl w:val="59B25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F127F72"/>
    <w:multiLevelType w:val="multilevel"/>
    <w:tmpl w:val="1B667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4B23F1D"/>
    <w:multiLevelType w:val="multilevel"/>
    <w:tmpl w:val="DB525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964D40"/>
    <w:multiLevelType w:val="multilevel"/>
    <w:tmpl w:val="9D3EB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4E5"/>
    <w:rsid w:val="0002490C"/>
    <w:rsid w:val="00033874"/>
    <w:rsid w:val="00057FB0"/>
    <w:rsid w:val="000609F8"/>
    <w:rsid w:val="000973D8"/>
    <w:rsid w:val="000C48F1"/>
    <w:rsid w:val="000C670C"/>
    <w:rsid w:val="00221EDE"/>
    <w:rsid w:val="002272DB"/>
    <w:rsid w:val="002B1E09"/>
    <w:rsid w:val="002D6E69"/>
    <w:rsid w:val="002F151F"/>
    <w:rsid w:val="00335534"/>
    <w:rsid w:val="00353988"/>
    <w:rsid w:val="00390B27"/>
    <w:rsid w:val="003B282F"/>
    <w:rsid w:val="003E7B72"/>
    <w:rsid w:val="004367A6"/>
    <w:rsid w:val="004876FC"/>
    <w:rsid w:val="004A165B"/>
    <w:rsid w:val="004F53AA"/>
    <w:rsid w:val="005249D6"/>
    <w:rsid w:val="00532501"/>
    <w:rsid w:val="00532BFD"/>
    <w:rsid w:val="0055354F"/>
    <w:rsid w:val="00586B0C"/>
    <w:rsid w:val="0060599D"/>
    <w:rsid w:val="0063707A"/>
    <w:rsid w:val="00682BE7"/>
    <w:rsid w:val="006E0886"/>
    <w:rsid w:val="006E710B"/>
    <w:rsid w:val="00704F12"/>
    <w:rsid w:val="0079666E"/>
    <w:rsid w:val="007A0C3D"/>
    <w:rsid w:val="007D21C5"/>
    <w:rsid w:val="00811F43"/>
    <w:rsid w:val="00894ACB"/>
    <w:rsid w:val="008F6D25"/>
    <w:rsid w:val="0098129B"/>
    <w:rsid w:val="009F5847"/>
    <w:rsid w:val="00A50A8F"/>
    <w:rsid w:val="00A96410"/>
    <w:rsid w:val="00AE2E90"/>
    <w:rsid w:val="00AE3A72"/>
    <w:rsid w:val="00AE3BFC"/>
    <w:rsid w:val="00AF7797"/>
    <w:rsid w:val="00B04236"/>
    <w:rsid w:val="00B67C42"/>
    <w:rsid w:val="00B72502"/>
    <w:rsid w:val="00B87E67"/>
    <w:rsid w:val="00C23C33"/>
    <w:rsid w:val="00C964E5"/>
    <w:rsid w:val="00D020C3"/>
    <w:rsid w:val="00D1660F"/>
    <w:rsid w:val="00D55D38"/>
    <w:rsid w:val="00D7682D"/>
    <w:rsid w:val="00DC2F67"/>
    <w:rsid w:val="00DE2E4E"/>
    <w:rsid w:val="00E72AA5"/>
    <w:rsid w:val="00EA0684"/>
    <w:rsid w:val="00EA6C4A"/>
    <w:rsid w:val="00EC7A86"/>
    <w:rsid w:val="00FB2020"/>
    <w:rsid w:val="00FF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8572"/>
  <w15:docId w15:val="{E617BF10-D2D6-457B-AE6C-C9AC49B1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548E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32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3B5"/>
  </w:style>
  <w:style w:type="paragraph" w:styleId="Footer">
    <w:name w:val="footer"/>
    <w:basedOn w:val="Normal"/>
    <w:link w:val="FooterChar"/>
    <w:uiPriority w:val="99"/>
    <w:unhideWhenUsed/>
    <w:rsid w:val="00832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3B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55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CYv8tv5hIxvxfWKujIS+Gz6fQ==">CgMxLjA4AHIhMVo3WU9Bdlh5aGUxcEhZSHRpVlQtT19VeVUyWnhRT19R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D5959D-B223-4E8C-B944-E0A2333E3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3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Lewis</dc:creator>
  <cp:lastModifiedBy>aaa</cp:lastModifiedBy>
  <cp:revision>44</cp:revision>
  <cp:lastPrinted>2025-03-24T13:07:00Z</cp:lastPrinted>
  <dcterms:created xsi:type="dcterms:W3CDTF">2021-09-02T08:43:00Z</dcterms:created>
  <dcterms:modified xsi:type="dcterms:W3CDTF">2026-09-09T18:15:00Z</dcterms:modified>
</cp:coreProperties>
</file>