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120"/>
        <w:jc w:val="center"/>
      </w:pPr>
      <w:r>
        <w:rPr>
          <w:b/>
          <w:bCs/>
          <w:color w:val="1F4E79"/>
          <w:sz w:val="24"/>
          <w:szCs w:val="24"/>
        </w:rPr>
        <w:t xml:space="preserve">INFORMATICS INSTITUTE OF TECHNOLOGY</w:t>
      </w:r>
    </w:p>
    <w:p>
      <w:pPr>
        <w:spacing w:before="0" w:after="360"/>
        <w:jc w:val="center"/>
      </w:pPr>
      <w:r>
        <w:rPr>
          <w:color w:val="555555"/>
          <w:sz w:val="22"/>
          <w:szCs w:val="22"/>
        </w:rPr>
        <w:t xml:space="preserve">In Collaboration with Robert Gordon University Aberdeen</w:t>
      </w:r>
    </w:p>
    <w:p>
      <w:pPr>
        <w:spacing w:before="0" w:after="200"/>
        <w:jc w:val="center"/>
      </w:pPr>
      <w:r>
        <w:rPr>
          <w:b/>
          <w:bCs/>
          <w:color w:val="1F4E79"/>
          <w:sz w:val="44"/>
          <w:szCs w:val="44"/>
        </w:rPr>
        <w:t xml:space="preserve">Implementing Task Priority Prediction Module</w:t>
      </w:r>
    </w:p>
    <w:p>
      <w:pPr>
        <w:spacing w:before="0" w:after="600"/>
        <w:jc w:val="center"/>
      </w:pPr>
      <w:r>
        <w:rPr>
          <w:color w:val="2E75B6"/>
          <w:sz w:val="28"/>
          <w:szCs w:val="28"/>
        </w:rPr>
        <w:t xml:space="preserve">Smart Student Task Management System — Sprint 2</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Team Member</w:t>
            </w:r>
          </w:p>
        </w:tc>
        <w:tc>
          <w:tcPr>
            <w:tcW w:type="dxa" w:w="3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Student ID /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Seniru Dilmith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20240932 — Data Engineer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Thushanth Mahendran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20241544 — AI / ML Engineer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Rashila Jayasinghe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20240718 — Integration / Frontend Engineer</w:t>
            </w:r>
          </w:p>
        </w:tc>
      </w:tr>
    </w:tbl>
    <w:p>
      <w:pPr>
        <w:spacing w:before="160" w:after="0"/>
      </w:pPr>
      <w:r>
        <w:t xml:space="preserve"/>
      </w:r>
    </w:p>
    <w:p>
      <w:pPr>
        <w:jc w:val="center"/>
      </w:pPr>
      <w:r>
        <w:rPr>
          <w:i/>
          <w:iCs/>
          <w:color w:val="555555"/>
          <w:sz w:val="22"/>
          <w:szCs w:val="22"/>
        </w:rPr>
        <w:t xml:space="preserve">Supervised by Ms. Janani Harishchandra</w:t>
      </w:r>
    </w:p>
    <w:p>
      <w:pPr>
        <w:spacing w:before="100" w:after="600"/>
        <w:jc w:val="center"/>
      </w:pPr>
      <w:r>
        <w:rPr>
          <w:color w:val="555555"/>
          <w:sz w:val="22"/>
          <w:szCs w:val="22"/>
        </w:rPr>
        <w:t xml:space="preserve">Academic Year 2025/26   |   BSc (Hons) Artificial Intelligence and Data Science</w:t>
      </w:r>
    </w:p>
    <w:p>
      <w:r>
        <w:br w:type="page"/>
      </w:r>
    </w:p>
    <w:p>
      <w:pPr>
        <w:pStyle w:val="Heading1"/>
        <w:spacing w:before="300" w:after="200"/>
      </w:pPr>
      <w:r>
        <w:t xml:space="preserve">1. Introduction</w:t>
      </w:r>
    </w:p>
    <w:p>
      <w:pPr>
        <w:spacing w:before="80" w:after="80"/>
        <w:jc w:val="both"/>
      </w:pPr>
      <w:r>
        <w:rPr>
          <w:sz w:val="22"/>
          <w:szCs w:val="22"/>
        </w:rPr>
        <w:t xml:space="preserve">This document presents the implementation of the Task Priority Prediction module as part of Sprint 2 within the Smart Student Task Management System — a core component of the Domain Specific AI Assistant Platform developed by Group 06. The module uses machine learning to automatically assess and rank a student's academic tasks based on their urgency, weight, difficulty, and individual behavioural patterns.</w:t>
      </w:r>
    </w:p>
    <w:p>
      <w:pPr>
        <w:spacing w:before="80" w:after="80"/>
        <w:jc w:val="both"/>
      </w:pPr>
      <w:r>
        <w:rPr>
          <w:sz w:val="22"/>
          <w:szCs w:val="22"/>
        </w:rPr>
        <w:t xml:space="preserve">The implementation is divided across three team members according to the Agile sprint backlog, with each member responsible for two user stories totalling eight story points. This report covers the work completed by Thushanth Mahendran (AI/ML Engineer) and Rashila Jayasinghe (Integration/Frontend Engineer), addressing Stories 3, 4, 5, and 6.</w:t>
      </w:r>
    </w:p>
    <w:p>
      <w:pPr>
        <w:spacing w:before="80" w:after="80"/>
        <w:jc w:val="both"/>
      </w:pPr>
      <w:r>
        <w:rPr>
          <w:sz w:val="22"/>
          <w:szCs w:val="22"/>
        </w:rPr>
        <w:t xml:space="preserve">The module addresses functional requirements FR02 (Predictive Task Prioritisation using ML) and FR03 (AI-based study/work schedule generation) as defined in the System Requirements Specification, and directly responds to survey findings that identified task prioritisation as the most desirable feature by 71.2% of target users.</w:t>
      </w:r>
    </w:p>
    <w:p>
      <w:pPr>
        <w:pStyle w:val="Heading1"/>
        <w:spacing w:before="300" w:after="200"/>
      </w:pPr>
      <w:r>
        <w:t xml:space="preserve">2. Sprint 2 Overview</w:t>
      </w:r>
    </w:p>
    <w:p>
      <w:pPr>
        <w:pStyle w:val="Heading2"/>
        <w:spacing w:before="200" w:after="100"/>
      </w:pPr>
      <w:r>
        <w:t xml:space="preserve">2.1 Sprint Objective</w:t>
      </w:r>
    </w:p>
    <w:p>
      <w:pPr>
        <w:spacing w:before="80" w:after="80"/>
        <w:jc w:val="both"/>
      </w:pPr>
      <w:r>
        <w:rPr>
          <w:sz w:val="22"/>
          <w:szCs w:val="22"/>
        </w:rPr>
        <w:t xml:space="preserve">To design, develop, deploy, and continuously improve an intelligent task priority prediction mechanism using supervised machine learning and a feedback-driven refinement pipeline.</w:t>
      </w:r>
    </w:p>
    <w:p>
      <w:pPr>
        <w:pStyle w:val="Heading2"/>
        <w:spacing w:before="200" w:after="100"/>
      </w:pPr>
      <w:r>
        <w:t xml:space="preserve">2.2 Sprint Backlog Allocation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rPr>
          <w:tblHeader/>
        </w:trPr>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Story</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Member</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Role</w:t>
            </w:r>
          </w:p>
        </w:tc>
        <w:tc>
          <w:tcPr>
            <w:tcW w:type="dxa" w:w="20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Points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Story 1: Data Collection &amp; Annotation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Seniru Dilmith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Data Engineer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Story 2: Feature Engineering &amp; Preprocessing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Seniru Dilmith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Data Engineer</w:t>
            </w:r>
          </w:p>
        </w:tc>
        <w:tc>
          <w:tcPr>
            <w:tcW w:type="dxa" w:w="2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Story 3: Model Training &amp; Comparison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Thushanth Mahendran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AI/ML Engineer</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Story 4: Model Evaluation &amp; Explainability</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Thushanth Mahendran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AI/ML Engineer</w:t>
            </w:r>
          </w:p>
        </w:tc>
        <w:tc>
          <w:tcPr>
            <w:tcW w:type="dxa" w:w="2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Story 5: Deployment &amp; API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Rashila Jayasinghe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Integration Eng.</w:t>
            </w:r>
          </w:p>
        </w:tc>
        <w:tc>
          <w:tcPr>
            <w:tcW w:type="dxa" w:w="2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4</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Story 6: Feedback Collection &amp; Retraining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Rashila Jayasinghe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Integration Eng.</w:t>
            </w:r>
          </w:p>
        </w:tc>
        <w:tc>
          <w:tcPr>
            <w:tcW w:type="dxa" w:w="2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4</w:t>
            </w:r>
          </w:p>
        </w:tc>
      </w:tr>
    </w:tbl>
    <w:p>
      <w:pPr>
        <w:spacing w:before="80" w:after="0"/>
      </w:pPr>
      <w:r>
        <w:t xml:space="preserve"/>
      </w:r>
    </w:p>
    <w:p>
      <w:pPr>
        <w:pStyle w:val="Heading1"/>
        <w:spacing w:before="300" w:after="200"/>
      </w:pPr>
      <w:r>
        <w:t xml:space="preserve">3. Story 3: Model Training and Comparison</w:t>
      </w:r>
    </w:p>
    <w:p>
      <w:pPr>
        <w:spacing w:before="0" w:after="160"/>
      </w:pPr>
      <w:r>
        <w:rPr>
          <w:b/>
          <w:bCs/>
          <w:i/>
          <w:iCs/>
          <w:color w:val="2E75B6"/>
          <w:sz w:val="22"/>
          <w:szCs w:val="22"/>
        </w:rPr>
        <w:t xml:space="preserve">Thushanth Mahendran (20241544) — AI / ML Engineer</w:t>
      </w:r>
    </w:p>
    <w:p>
      <w:pPr>
        <w:pStyle w:val="Heading2"/>
        <w:spacing w:before="200" w:after="100"/>
      </w:pPr>
      <w:r>
        <w:t xml:space="preserve">3.1 Dataset Overview</w:t>
      </w:r>
    </w:p>
    <w:p>
      <w:pPr>
        <w:spacing w:before="80" w:after="80"/>
        <w:jc w:val="both"/>
      </w:pPr>
      <w:r>
        <w:rPr>
          <w:sz w:val="22"/>
          <w:szCs w:val="22"/>
        </w:rPr>
        <w:t xml:space="preserve">The labelled dataset provided by Seniru Dilmith (Story 2) contains 11,400 task records across 18 features. Each record describes a single academic task submitted by a student, annotated with a priority class label of 0 (Low), 1 (Medium), or 2 (High). Table 3.1 summarises the class distribution and the key feature groups used for training.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Priority Class</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Label</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Count</w:t>
            </w:r>
          </w:p>
        </w:tc>
        <w:tc>
          <w:tcPr>
            <w:tcW w:type="dxa" w:w="24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Low 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3,420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30.0%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Medium Priority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3,420</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30.0%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High 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4,560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40.0%</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Total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11,400</w:t>
            </w:r>
          </w:p>
        </w:tc>
        <w:tc>
          <w:tcPr>
            <w:tcW w:type="dxa" w:w="24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100%</w:t>
            </w:r>
          </w:p>
        </w:tc>
      </w:tr>
    </w:tbl>
    <w:p>
      <w:pPr>
        <w:spacing w:before="80" w:after="160"/>
        <w:jc w:val="center"/>
      </w:pPr>
      <w:r>
        <w:rPr>
          <w:i/>
          <w:iCs/>
          <w:color w:val="666666"/>
          <w:sz w:val="20"/>
          <w:szCs w:val="20"/>
        </w:rPr>
        <w:t xml:space="preserve">Table 3.1: Priority class distribution in the training dataset.</w:t>
      </w:r>
    </w:p>
    <w:p>
      <w:pPr>
        <w:pStyle w:val="Heading2"/>
        <w:spacing w:before="200" w:after="100"/>
      </w:pPr>
      <w:r>
        <w:t xml:space="preserve">3.2 Feature Groups</w:t>
      </w:r>
    </w:p>
    <w:p>
      <w:pPr>
        <w:spacing w:before="80" w:after="80"/>
        <w:jc w:val="both"/>
      </w:pPr>
      <w:r>
        <w:rPr>
          <w:sz w:val="22"/>
          <w:szCs w:val="22"/>
        </w:rPr>
        <w:t xml:space="preserve">Seventeen features were used for model training, grouped into four categories as shown below. Boolean task-type indicators were converted to integer encoding (0/1) before training.</w:t>
      </w:r>
    </w:p>
    <w:p>
      <w:pPr>
        <w:pStyle w:val="ListParagraph"/>
        <w:numPr>
          <w:ilvl w:val="0"/>
          <w:numId w:val="2"/>
        </w:numPr>
        <w:spacing w:before="40" w:after="40"/>
      </w:pPr>
      <w:r>
        <w:rPr>
          <w:sz w:val="22"/>
          <w:szCs w:val="22"/>
        </w:rPr>
        <w:t xml:space="preserve">Time-Based: Weeks_Left, Week_Released, Week_Deadline, Current_Week, Semester, Year</w:t>
      </w:r>
    </w:p>
    <w:p>
      <w:pPr>
        <w:pStyle w:val="ListParagraph"/>
        <w:numPr>
          <w:ilvl w:val="0"/>
          <w:numId w:val="2"/>
        </w:numPr>
        <w:spacing w:before="40" w:after="40"/>
      </w:pPr>
      <w:r>
        <w:rPr>
          <w:sz w:val="22"/>
          <w:szCs w:val="22"/>
        </w:rPr>
        <w:t xml:space="preserve">Effort-Based: Weight, Difficulty, Estimated_Hours</w:t>
      </w:r>
    </w:p>
    <w:p>
      <w:pPr>
        <w:pStyle w:val="ListParagraph"/>
        <w:numPr>
          <w:ilvl w:val="0"/>
          <w:numId w:val="2"/>
        </w:numPr>
        <w:spacing w:before="40" w:after="40"/>
      </w:pPr>
      <w:r>
        <w:rPr>
          <w:sz w:val="22"/>
          <w:szCs w:val="22"/>
        </w:rPr>
        <w:t xml:space="preserve">Contextual / Behavioural: Current_Workload, Procrastination_Score, Avg_Delay_History, Urgency</w:t>
      </w:r>
    </w:p>
    <w:p>
      <w:pPr>
        <w:pStyle w:val="ListParagraph"/>
        <w:numPr>
          <w:ilvl w:val="0"/>
          <w:numId w:val="2"/>
        </w:numPr>
        <w:spacing w:before="40" w:after="40"/>
      </w:pPr>
      <w:r>
        <w:rPr>
          <w:sz w:val="22"/>
          <w:szCs w:val="22"/>
        </w:rPr>
        <w:t xml:space="preserve">Task-Type Indicators: Task_Type_Exam, Task_Type_Project, Task_Type_Quiz, Task_Type_Report</w:t>
      </w:r>
    </w:p>
    <w:p>
      <w:pPr>
        <w:pStyle w:val="Heading2"/>
        <w:spacing w:before="200" w:after="100"/>
      </w:pPr>
      <w:r>
        <w:t xml:space="preserve">3.3 Baseline Rule-Based Prioritisation</w:t>
      </w:r>
    </w:p>
    <w:p>
      <w:pPr>
        <w:spacing w:before="80" w:after="80"/>
        <w:jc w:val="both"/>
      </w:pPr>
      <w:r>
        <w:rPr>
          <w:sz w:val="22"/>
          <w:szCs w:val="22"/>
        </w:rPr>
        <w:t xml:space="preserve">Before training machine learning models, a rule-based baseline was implemented to establish a performance floor. The rules were derived from the survey findings and academic domain knowledge:</w:t>
      </w:r>
    </w:p>
    <w:p>
      <w:pPr>
        <w:pStyle w:val="ListParagraph"/>
        <w:numPr>
          <w:ilvl w:val="0"/>
          <w:numId w:val="2"/>
        </w:numPr>
        <w:spacing w:before="40" w:after="40"/>
      </w:pPr>
      <w:r>
        <w:rPr>
          <w:sz w:val="22"/>
          <w:szCs w:val="22"/>
        </w:rPr>
        <w:t xml:space="preserve">High Priority: Weeks_Left ≤ 2 AND Weight ≥ 60 AND Urgency ≥ 0.3</w:t>
      </w:r>
    </w:p>
    <w:p>
      <w:pPr>
        <w:pStyle w:val="ListParagraph"/>
        <w:numPr>
          <w:ilvl w:val="0"/>
          <w:numId w:val="2"/>
        </w:numPr>
        <w:spacing w:before="40" w:after="40"/>
      </w:pPr>
      <w:r>
        <w:rPr>
          <w:sz w:val="22"/>
          <w:szCs w:val="22"/>
        </w:rPr>
        <w:t xml:space="preserve">Medium Priority: Weeks_Left between 3–6 OR Urgency between 0.1–0.3</w:t>
      </w:r>
    </w:p>
    <w:p>
      <w:pPr>
        <w:pStyle w:val="ListParagraph"/>
        <w:numPr>
          <w:ilvl w:val="0"/>
          <w:numId w:val="2"/>
        </w:numPr>
        <w:spacing w:before="40" w:after="40"/>
      </w:pPr>
      <w:r>
        <w:rPr>
          <w:sz w:val="22"/>
          <w:szCs w:val="22"/>
        </w:rPr>
        <w:t xml:space="preserve">Low Priority: Weeks_Left &gt; 6 AND Urgency &lt; 0.1</w:t>
      </w:r>
    </w:p>
    <w:p>
      <w:pPr>
        <w:spacing w:before="80" w:after="80"/>
        <w:jc w:val="both"/>
      </w:pPr>
      <w:r>
        <w:rPr>
          <w:sz w:val="22"/>
          <w:szCs w:val="22"/>
        </w:rPr>
        <w:t xml:space="preserve">The rule-based approach achieved an approximate accuracy of 68%, confirming that machine learning was necessary to capture the more complex interactions between features.</w:t>
      </w:r>
    </w:p>
    <w:p>
      <w:pPr>
        <w:pStyle w:val="Heading2"/>
        <w:spacing w:before="200" w:after="100"/>
      </w:pPr>
      <w:r>
        <w:t xml:space="preserve">3.4 Model Candidates and Rationale</w:t>
      </w:r>
    </w:p>
    <w:p>
      <w:pPr>
        <w:spacing w:before="80" w:after="80"/>
        <w:jc w:val="both"/>
      </w:pPr>
      <w:r>
        <w:rPr>
          <w:sz w:val="22"/>
          <w:szCs w:val="22"/>
        </w:rPr>
        <w:t xml:space="preserve">Four supervised classification models were implemented and evaluated. Each model was wrapped in a scikit-learn Pipeline including a StandardScaler preprocessing step for feature normalisation. Class weights were computed using the 'balanced' strategy to address the mild class imbalance in the target variable.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tblHeader/>
        </w:trPr>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Model</w:t>
            </w:r>
          </w:p>
        </w:tc>
        <w:tc>
          <w:tcPr>
            <w:tcW w:type="dxa" w:w="36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Rationale</w:t>
            </w:r>
          </w:p>
        </w:tc>
        <w:tc>
          <w:tcPr>
            <w:tcW w:type="dxa" w:w="32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Key Hyperparameters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Decision Tree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Interpretable, fast baseline; produces human-readable rules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max_depth=12, balanced weights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Random Forest</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Ensemble reduces variance; suitable for mixed feature types</w:t>
            </w:r>
          </w:p>
        </w:tc>
        <w:tc>
          <w:tcPr>
            <w:tcW w:type="dxa" w:w="3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n_estimators=200, max_depth=15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Logistic Regression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Linear baseline; useful for understanding feature contributions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max_iter=1000, lbfgs solver</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Gradient Boosting</w:t>
            </w:r>
          </w:p>
        </w:tc>
        <w:tc>
          <w:tcPr>
            <w:tcW w:type="dxa" w:w="3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Strong sequential learner; handles feature interactions well</w:t>
            </w:r>
          </w:p>
        </w:tc>
        <w:tc>
          <w:tcPr>
            <w:tcW w:type="dxa" w:w="32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n_estimators=200, lr=0.1, depth=5</w:t>
            </w:r>
          </w:p>
        </w:tc>
      </w:tr>
    </w:tbl>
    <w:p>
      <w:pPr>
        <w:spacing w:before="80" w:after="160"/>
        <w:jc w:val="center"/>
      </w:pPr>
      <w:r>
        <w:rPr>
          <w:i/>
          <w:iCs/>
          <w:color w:val="666666"/>
          <w:sz w:val="20"/>
          <w:szCs w:val="20"/>
        </w:rPr>
        <w:t xml:space="preserve">Table 3.2: Model candidates with rationale and key hyperparameters.</w:t>
      </w:r>
    </w:p>
    <w:p>
      <w:pPr>
        <w:pStyle w:val="Heading2"/>
        <w:spacing w:before="200" w:after="100"/>
      </w:pPr>
      <w:r>
        <w:t xml:space="preserve">3.5 Cross-Validation Results</w:t>
      </w:r>
    </w:p>
    <w:p>
      <w:pPr>
        <w:spacing w:before="80" w:after="80"/>
        <w:jc w:val="both"/>
      </w:pPr>
      <w:r>
        <w:rPr>
          <w:sz w:val="22"/>
          <w:szCs w:val="22"/>
        </w:rPr>
        <w:t xml:space="preserve">Five-fold stratified cross-validation was performed on the training split (80% of the dataset, n=9,120) to obtain unbiased performance estimates. The weighted F1-score was used as the primary evaluation metric, as it accounts for class distribution.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500"/>
        <w:gridCol w:w="2000"/>
        <w:gridCol w:w="1500"/>
      </w:tblGrid>
      <w:tr>
        <w:trPr>
          <w:tblHeader/>
        </w:trPr>
        <w:tc>
          <w:tcPr>
            <w:tcW w:type="dxa" w:w="30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Model</w:t>
            </w:r>
          </w:p>
        </w:tc>
        <w:tc>
          <w:tcPr>
            <w:tcW w:type="dxa" w:w="2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Mean F1 (Weighted)</w:t>
            </w:r>
          </w:p>
        </w:tc>
        <w:tc>
          <w:tcPr>
            <w:tcW w:type="dxa" w:w="20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Std. Deviation</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Rank</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Decision Tree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0.9223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0.0048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4th</w:t>
            </w:r>
          </w:p>
        </w:tc>
      </w:tr>
      <w:tr>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Random Forest</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0.9498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0.0069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3rd</w:t>
            </w:r>
          </w:p>
        </w:tc>
      </w:tr>
      <w:tr>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Logistic Regression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0.9507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0.0064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2nd</w:t>
            </w:r>
          </w:p>
        </w:tc>
      </w:tr>
      <w:tr>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Gradient Boosting</w:t>
            </w:r>
          </w:p>
        </w:tc>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0.9694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0.0041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1st ✓</w:t>
            </w:r>
          </w:p>
        </w:tc>
      </w:tr>
    </w:tbl>
    <w:p>
      <w:pPr>
        <w:spacing w:before="80" w:after="160"/>
        <w:jc w:val="center"/>
      </w:pPr>
      <w:r>
        <w:rPr>
          <w:i/>
          <w:iCs/>
          <w:color w:val="666666"/>
          <w:sz w:val="20"/>
          <w:szCs w:val="20"/>
        </w:rPr>
        <w:t xml:space="preserve">Table 3.3: 5-fold cross-validation F1 scores. Gradient Boosting achieved the highest mean F1 with the lowest variance.</w:t>
      </w:r>
    </w:p>
    <w:p>
      <w:pPr>
        <w:spacing w:before="80" w:after="80"/>
        <w:jc w:val="both"/>
      </w:pPr>
      <w:r>
        <w:rPr>
          <w:sz w:val="22"/>
          <w:szCs w:val="22"/>
        </w:rPr>
        <w:t xml:space="preserve">Gradient Boosting achieved the highest mean F1 score of 0.9694 with the lowest standard deviation (0.0041), indicating both superior performance and greater stability across folds. This model was selected as the final model for deployment.</w:t>
      </w:r>
    </w:p>
    <w:p>
      <w:pPr>
        <w:pStyle w:val="Heading1"/>
        <w:spacing w:before="300" w:after="200"/>
      </w:pPr>
      <w:r>
        <w:t xml:space="preserve">4. Story 4: Model Evaluation and Explainability</w:t>
      </w:r>
    </w:p>
    <w:p>
      <w:pPr>
        <w:spacing w:before="0" w:after="160"/>
      </w:pPr>
      <w:r>
        <w:rPr>
          <w:b/>
          <w:bCs/>
          <w:i/>
          <w:iCs/>
          <w:color w:val="2E75B6"/>
          <w:sz w:val="22"/>
          <w:szCs w:val="22"/>
        </w:rPr>
        <w:t xml:space="preserve">Thushanth Mahendran (20241544) — AI / ML Engineer</w:t>
      </w:r>
    </w:p>
    <w:p>
      <w:pPr>
        <w:pStyle w:val="Heading2"/>
        <w:spacing w:before="200" w:after="100"/>
      </w:pPr>
      <w:r>
        <w:t xml:space="preserve">4.1 Test Set Performance</w:t>
      </w:r>
    </w:p>
    <w:p>
      <w:pPr>
        <w:spacing w:before="80" w:after="80"/>
        <w:jc w:val="both"/>
      </w:pPr>
      <w:r>
        <w:rPr>
          <w:sz w:val="22"/>
          <w:szCs w:val="22"/>
        </w:rPr>
        <w:t xml:space="preserve">All models were trained on the full training set and evaluated on the held-out test set (n=2,280). The Gradient Boosting classifier achieved an overall test accuracy of 96.93% with a weighted F1-score of 0.9693.</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750"/>
        <w:gridCol w:w="1750"/>
        <w:gridCol w:w="1500"/>
        <w:gridCol w:w="1500"/>
      </w:tblGrid>
      <w:tr>
        <w:trPr>
          <w:tblHeader/>
        </w:trPr>
        <w:tc>
          <w:tcPr>
            <w:tcW w:type="dxa" w:w="25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Model</w:t>
            </w:r>
          </w:p>
        </w:tc>
        <w:tc>
          <w:tcPr>
            <w:tcW w:type="dxa" w:w="175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Accuracy</w:t>
            </w:r>
          </w:p>
        </w:tc>
        <w:tc>
          <w:tcPr>
            <w:tcW w:type="dxa" w:w="175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F1 (Weighted)</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Precision</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Recall</w:t>
            </w:r>
          </w:p>
        </w:tc>
      </w:tr>
      <w:tr>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Decision Tree</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92.41%</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0.9239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0.9245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0.9241</w:t>
            </w:r>
          </w:p>
        </w:tc>
      </w:tr>
      <w:tr>
        <w:tc>
          <w:tcPr>
            <w:tcW w:type="dxa" w:w="2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Random Forest</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94.78%</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0.9478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0.9478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0.9478</w:t>
            </w:r>
          </w:p>
        </w:tc>
      </w:tr>
      <w:tr>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Logistic Regression</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95.44%</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0.9544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0.9551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0.9544</w:t>
            </w:r>
          </w:p>
        </w:tc>
      </w:tr>
      <w:tr>
        <w:tc>
          <w:tcPr>
            <w:tcW w:type="dxa" w:w="2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Gradient Boosting</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96.93%</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0.9693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0.9693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0.9693</w:t>
            </w:r>
          </w:p>
        </w:tc>
      </w:tr>
    </w:tbl>
    <w:p>
      <w:pPr>
        <w:spacing w:before="80" w:after="160"/>
        <w:jc w:val="center"/>
      </w:pPr>
      <w:r>
        <w:rPr>
          <w:i/>
          <w:iCs/>
          <w:color w:val="666666"/>
          <w:sz w:val="20"/>
          <w:szCs w:val="20"/>
        </w:rPr>
        <w:t xml:space="preserve">Table 4.1: Test set performance metrics for all four models.</w:t>
      </w:r>
    </w:p>
    <w:p>
      <w:pPr>
        <w:pStyle w:val="Heading2"/>
        <w:spacing w:before="200" w:after="100"/>
      </w:pPr>
      <w:r>
        <w:t xml:space="preserve">4.2 Per-Class Performance (Best Model)</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750"/>
        <w:gridCol w:w="1750"/>
        <w:gridCol w:w="1500"/>
        <w:gridCol w:w="1500"/>
      </w:tblGrid>
      <w:tr>
        <w:trPr>
          <w:tblHeader/>
        </w:trPr>
        <w:tc>
          <w:tcPr>
            <w:tcW w:type="dxa" w:w="25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Class</w:t>
            </w:r>
          </w:p>
        </w:tc>
        <w:tc>
          <w:tcPr>
            <w:tcW w:type="dxa" w:w="175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Precision</w:t>
            </w:r>
          </w:p>
        </w:tc>
        <w:tc>
          <w:tcPr>
            <w:tcW w:type="dxa" w:w="175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Recall</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F1-Score</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Support</w:t>
            </w:r>
          </w:p>
        </w:tc>
      </w:tr>
      <w:tr>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Low Priority (0)</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0.98</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684</w:t>
            </w:r>
          </w:p>
        </w:tc>
      </w:tr>
      <w:tr>
        <w:tc>
          <w:tcPr>
            <w:tcW w:type="dxa" w:w="2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Medium Priority (1)</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0.97</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684</w:t>
            </w:r>
          </w:p>
        </w:tc>
      </w:tr>
      <w:tr>
        <w:tc>
          <w:tcPr>
            <w:tcW w:type="dxa" w:w="2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High Priority (2)</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0.96</w:t>
            </w:r>
          </w:p>
        </w:tc>
        <w:tc>
          <w:tcPr>
            <w:tcW w:type="dxa" w:w="17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912</w:t>
            </w:r>
          </w:p>
        </w:tc>
      </w:tr>
      <w:tr>
        <w:tc>
          <w:tcPr>
            <w:tcW w:type="dxa" w:w="2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Weighted Avg</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0.97</w:t>
            </w:r>
          </w:p>
        </w:tc>
        <w:tc>
          <w:tcPr>
            <w:tcW w:type="dxa" w:w="175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0.97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2280</w:t>
            </w:r>
          </w:p>
        </w:tc>
      </w:tr>
    </w:tbl>
    <w:p>
      <w:pPr>
        <w:spacing w:before="80" w:after="160"/>
        <w:jc w:val="center"/>
      </w:pPr>
      <w:r>
        <w:rPr>
          <w:i/>
          <w:iCs/>
          <w:color w:val="666666"/>
          <w:sz w:val="20"/>
          <w:szCs w:val="20"/>
        </w:rPr>
        <w:t xml:space="preserve">Table 4.2: Per-class classification report for Gradient Boosting on the test set.</w:t>
      </w:r>
    </w:p>
    <w:p>
      <w:pPr>
        <w:spacing w:before="80" w:after="80"/>
        <w:jc w:val="both"/>
      </w:pPr>
      <w:r>
        <w:rPr>
          <w:sz w:val="22"/>
          <w:szCs w:val="22"/>
        </w:rPr>
        <w:t xml:space="preserve">All three priority classes achieved very high precision and recall values. The model performs slightly better on Low and Medium priority tasks (F1 = 0.98 and 0.97 respectively) compared to High priority (F1 = 0.96), likely due to the slightly larger support for High priority in the dataset.</w:t>
      </w:r>
    </w:p>
    <w:p>
      <w:pPr>
        <w:pStyle w:val="Heading2"/>
        <w:spacing w:before="200" w:after="100"/>
      </w:pPr>
      <w:r>
        <w:t xml:space="preserve">4.3 Feature Importance and Explainability</w:t>
      </w:r>
    </w:p>
    <w:p>
      <w:pPr>
        <w:spacing w:before="80" w:after="80"/>
        <w:jc w:val="both"/>
      </w:pPr>
      <w:r>
        <w:rPr>
          <w:sz w:val="22"/>
          <w:szCs w:val="22"/>
        </w:rPr>
        <w:t xml:space="preserve">Feature importance analysis was conducted on the Random Forest model to understand which inputs most strongly influence priority predictions. Table 4.3 shows the top 10 features ranked by importance score.</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826"/>
        <w:gridCol w:w="150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Rank</w:t>
            </w:r>
          </w:p>
        </w:tc>
        <w:tc>
          <w:tcPr>
            <w:tcW w:type="dxa" w:w="3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Feature</w:t>
            </w:r>
          </w:p>
        </w:tc>
        <w:tc>
          <w:tcPr>
            <w:tcW w:type="dxa" w:w="28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Category</w:t>
            </w:r>
          </w:p>
        </w:tc>
        <w:tc>
          <w:tcPr>
            <w:tcW w:type="dxa" w:w="1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Importance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Weight</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Effort-Based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0.1697</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2</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Urgency</w:t>
            </w:r>
          </w:p>
        </w:tc>
        <w:tc>
          <w:tcPr>
            <w:tcW w:type="dxa" w:w="2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Contextual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0.1363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Current_Workload</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Contextual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0.1343</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4</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Current_Week</w:t>
            </w:r>
          </w:p>
        </w:tc>
        <w:tc>
          <w:tcPr>
            <w:tcW w:type="dxa" w:w="2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Time-Based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0.0905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Estimated_Hours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Effort-Based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0.0848</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6</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Weeks_Left</w:t>
            </w:r>
          </w:p>
        </w:tc>
        <w:tc>
          <w:tcPr>
            <w:tcW w:type="dxa" w:w="2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Time-Based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0.0808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Procrastination_Score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Contextual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0.0763</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8</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Avg_Delay_History</w:t>
            </w:r>
          </w:p>
        </w:tc>
        <w:tc>
          <w:tcPr>
            <w:tcW w:type="dxa" w:w="2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Contextual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0.0736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Difficulty</w:t>
            </w:r>
          </w:p>
        </w:tc>
        <w:tc>
          <w:tcPr>
            <w:tcW w:type="dxa" w:w="2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Effort-Based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0.0533</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10</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Week_Released</w:t>
            </w:r>
          </w:p>
        </w:tc>
        <w:tc>
          <w:tcPr>
            <w:tcW w:type="dxa" w:w="28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Time-Based</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0.0381</w:t>
            </w:r>
          </w:p>
        </w:tc>
      </w:tr>
    </w:tbl>
    <w:p>
      <w:pPr>
        <w:spacing w:before="80" w:after="160"/>
        <w:jc w:val="center"/>
      </w:pPr>
      <w:r>
        <w:rPr>
          <w:i/>
          <w:iCs/>
          <w:color w:val="666666"/>
          <w:sz w:val="20"/>
          <w:szCs w:val="20"/>
        </w:rPr>
        <w:t xml:space="preserve">Table 4.3: Top 10 features by importance score (Random Forest model).</w:t>
      </w:r>
    </w:p>
    <w:p>
      <w:pPr>
        <w:spacing w:before="80" w:after="80"/>
        <w:jc w:val="both"/>
      </w:pPr>
      <w:r>
        <w:rPr>
          <w:sz w:val="22"/>
          <w:szCs w:val="22"/>
        </w:rPr>
        <w:t xml:space="preserve">The results confirm that task weight (percentage contribution to final grade) is the most significant predictor, followed by the computed urgency score and current workload. This aligns with domain knowledge: students naturally prioritise high-stakes, time-sensitive tasks. Behavioural features such as procrastination score and average delay history also rank highly, demonstrating the value of personalising predictions to individual student patterns.</w:t>
      </w:r>
    </w:p>
    <w:p>
      <w:pPr>
        <w:pStyle w:val="Heading2"/>
        <w:spacing w:before="200" w:after="100"/>
      </w:pPr>
      <w:r>
        <w:t xml:space="preserve">4.4 Student-Facing Explanation System</w:t>
      </w:r>
    </w:p>
    <w:p>
      <w:pPr>
        <w:spacing w:before="80" w:after="80"/>
        <w:jc w:val="both"/>
      </w:pPr>
      <w:r>
        <w:rPr>
          <w:sz w:val="22"/>
          <w:szCs w:val="22"/>
        </w:rPr>
        <w:t xml:space="preserve">To address the transparency requirement (NFR1 — accuracy and explainability), the model generates a plain-English explanation for each prediction, providing students with a clear reason for every priority assignment. Three explanation templates are used, tailored to each priority class:</w:t>
      </w:r>
    </w:p>
    <w:p>
      <w:pPr>
        <w:pStyle w:val="ListParagraph"/>
        <w:numPr>
          <w:ilvl w:val="0"/>
          <w:numId w:val="2"/>
        </w:numPr>
        <w:spacing w:before="40" w:after="40"/>
      </w:pPr>
      <w:r>
        <w:rPr>
          <w:sz w:val="22"/>
          <w:szCs w:val="22"/>
        </w:rPr>
        <w:t xml:space="preserve">High Priority: States weeks remaining, task weight, and urgency score, with a recommendation to act immediately.</w:t>
      </w:r>
    </w:p>
    <w:p>
      <w:pPr>
        <w:pStyle w:val="ListParagraph"/>
        <w:numPr>
          <w:ilvl w:val="0"/>
          <w:numId w:val="2"/>
        </w:numPr>
        <w:spacing w:before="40" w:after="40"/>
      </w:pPr>
      <w:r>
        <w:rPr>
          <w:sz w:val="22"/>
          <w:szCs w:val="22"/>
        </w:rPr>
        <w:t xml:space="preserve">Medium Priority: Advises the student to begin planning to prevent the task from escalating to high priority.</w:t>
      </w:r>
    </w:p>
    <w:p>
      <w:pPr>
        <w:pStyle w:val="ListParagraph"/>
        <w:numPr>
          <w:ilvl w:val="0"/>
          <w:numId w:val="2"/>
        </w:numPr>
        <w:spacing w:before="40" w:after="40"/>
      </w:pPr>
      <w:r>
        <w:rPr>
          <w:sz w:val="22"/>
          <w:szCs w:val="22"/>
        </w:rPr>
        <w:t xml:space="preserve">Low Priority: Acknowledges the remaining time while encouraging the student to keep the task on their radar.</w:t>
      </w:r>
    </w:p>
    <w:p>
      <w:pPr>
        <w:spacing w:before="80" w:after="80"/>
        <w:jc w:val="both"/>
      </w:pPr>
      <w:r>
        <w:rPr>
          <w:sz w:val="22"/>
          <w:szCs w:val="22"/>
        </w:rPr>
        <w:t xml:space="preserve">This explainability approach ensures the system is not a "black box" to students, building trust and encouraging adoption — a core non-functional requirement identified in the SRS.</w:t>
      </w:r>
    </w:p>
    <w:p>
      <w:pPr>
        <w:pStyle w:val="Heading1"/>
        <w:spacing w:before="300" w:after="200"/>
      </w:pPr>
      <w:r>
        <w:t xml:space="preserve">5. Story 5: Model Deployment and API Integration</w:t>
      </w:r>
    </w:p>
    <w:p>
      <w:pPr>
        <w:spacing w:before="0" w:after="160"/>
      </w:pPr>
      <w:r>
        <w:rPr>
          <w:b/>
          <w:bCs/>
          <w:i/>
          <w:iCs/>
          <w:color w:val="2E75B6"/>
          <w:sz w:val="22"/>
          <w:szCs w:val="22"/>
        </w:rPr>
        <w:t xml:space="preserve">Rashila Jayasinghe (20240718) — Integration / Frontend Engineer</w:t>
      </w:r>
    </w:p>
    <w:p>
      <w:pPr>
        <w:pStyle w:val="Heading2"/>
        <w:spacing w:before="200" w:after="100"/>
      </w:pPr>
      <w:r>
        <w:t xml:space="preserve">5.1 Model Serialisation</w:t>
      </w:r>
    </w:p>
    <w:p>
      <w:pPr>
        <w:spacing w:before="80" w:after="80"/>
        <w:jc w:val="both"/>
      </w:pPr>
      <w:r>
        <w:rPr>
          <w:sz w:val="22"/>
          <w:szCs w:val="22"/>
        </w:rPr>
        <w:t xml:space="preserve">The trained Gradient Boosting pipeline (including the StandardScaler preprocessing step) was serialised using joblib, the recommended serialisation library for scikit-learn objects. The saved pipeline file (best_model_pipeline.pkl) can be loaded in any Python environment to serve predictions without retraining.</w:t>
      </w:r>
    </w:p>
    <w:p>
      <w:pPr>
        <w:spacing w:before="80" w:after="80"/>
        <w:jc w:val="both"/>
      </w:pPr>
      <w:r>
        <w:rPr>
          <w:sz w:val="22"/>
          <w:szCs w:val="22"/>
        </w:rPr>
        <w:t xml:space="preserve">In addition to the best model, all four candidate model pipelines were serialised individually to support A/B testing and future model switching. A JSON metadata file was also generated, documenting the model name, feature list, priority label mapping, and performance metrics for each saved model.</w:t>
      </w:r>
    </w:p>
    <w:p>
      <w:pPr>
        <w:pStyle w:val="Heading2"/>
        <w:spacing w:before="200" w:after="100"/>
      </w:pPr>
      <w:r>
        <w:t xml:space="preserve">5.2 TaskPriorityPredictor Class</w:t>
      </w:r>
    </w:p>
    <w:p>
      <w:pPr>
        <w:spacing w:before="80" w:after="80"/>
        <w:jc w:val="both"/>
      </w:pPr>
      <w:r>
        <w:rPr>
          <w:sz w:val="22"/>
          <w:szCs w:val="22"/>
        </w:rPr>
        <w:t xml:space="preserve">The TaskPriorityPredictor class serves as the Python-based API endpoint for real-time priority prediction. It exposes three primary methods: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Method</w:t>
            </w:r>
          </w:p>
        </w:tc>
        <w:tc>
          <w:tcPr>
            <w:tcW w:type="dxa" w:w="35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Description</w:t>
            </w:r>
          </w:p>
        </w:tc>
        <w:tc>
          <w:tcPr>
            <w:tcW w:type="dxa" w:w="27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Returns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predict_single(task_dict)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Predicts the priority of a single task described by a dictionary of attributes</w:t>
            </w:r>
          </w:p>
        </w:tc>
        <w:tc>
          <w:tcPr>
            <w:tcW w:type="dxa" w:w="2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Priority class, label, confidence, urgency score, explanation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predict_batch(task_list)</w:t>
            </w:r>
          </w:p>
        </w:tc>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Processes a list of task dictionaries and returns predictions for each</w:t>
            </w:r>
          </w:p>
        </w:tc>
        <w:tc>
          <w:tcPr>
            <w:tcW w:type="dxa" w:w="27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List of prediction dictionaries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rank_tasks(task_list)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Predicts priorities and sorts tasks by urgency in descending order</w:t>
            </w:r>
          </w:p>
        </w:tc>
        <w:tc>
          <w:tcPr>
            <w:tcW w:type="dxa" w:w="27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Ranked task list with rank number attached</w:t>
            </w:r>
          </w:p>
        </w:tc>
      </w:tr>
    </w:tbl>
    <w:p>
      <w:pPr>
        <w:spacing w:before="80" w:after="0"/>
      </w:pPr>
      <w:r>
        <w:t xml:space="preserve"/>
      </w:r>
    </w:p>
    <w:p>
      <w:pPr>
        <w:spacing w:before="80" w:after="80"/>
        <w:jc w:val="both"/>
      </w:pPr>
      <w:r>
        <w:rPr>
          <w:sz w:val="22"/>
          <w:szCs w:val="22"/>
        </w:rPr>
        <w:t xml:space="preserve">The predictor dynamically computes the urgency score from the task's deadline context if one is not supplied, ensuring predictions update as deadlines approach. This satisfies the story requirement for dynamic, real-time priority prediction.</w:t>
      </w:r>
    </w:p>
    <w:p>
      <w:pPr>
        <w:pStyle w:val="Heading2"/>
        <w:spacing w:before="200" w:after="100"/>
      </w:pPr>
      <w:r>
        <w:t xml:space="preserve">5.3 Task Ranking Mechanism</w:t>
      </w:r>
    </w:p>
    <w:p>
      <w:pPr>
        <w:spacing w:before="80" w:after="80"/>
        <w:jc w:val="both"/>
      </w:pPr>
      <w:r>
        <w:rPr>
          <w:sz w:val="22"/>
          <w:szCs w:val="22"/>
        </w:rPr>
        <w:t xml:space="preserve">The rank_tasks() method implements the task ranking deliverable. Tasks are sorted using a two-key sorting criterion: first by predicted priority class in descending order (High before Medium before Low), then by urgency score in descending order within the same class. This ensures that within a group of equally-classified tasks, the most time-sensitive ones appear at the top of the student's workload view.</w:t>
      </w:r>
    </w:p>
    <w:p>
      <w:pPr>
        <w:spacing w:before="80" w:after="80"/>
        <w:jc w:val="both"/>
      </w:pPr>
      <w:r>
        <w:rPr>
          <w:sz w:val="22"/>
          <w:szCs w:val="22"/>
        </w:rPr>
        <w:t xml:space="preserve">A demonstration run using five representative tasks from the Task Manager interface produced the following ranked output:</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1400"/>
        <w:gridCol w:w="1526"/>
      </w:tblGrid>
      <w:tr>
        <w:trPr>
          <w:tblHeader/>
        </w:trPr>
        <w:tc>
          <w:tcPr>
            <w:tcW w:type="dxa" w:w="7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w:t>
            </w:r>
          </w:p>
        </w:tc>
        <w:tc>
          <w:tcPr>
            <w:tcW w:type="dxa" w:w="3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Task Name</w:t>
            </w:r>
          </w:p>
        </w:tc>
        <w:tc>
          <w:tcPr>
            <w:tcW w:type="dxa" w:w="22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Priority</w:t>
            </w:r>
          </w:p>
        </w:tc>
        <w:tc>
          <w:tcPr>
            <w:tcW w:type="dxa" w:w="1400"/>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Confidence</w:t>
            </w:r>
          </w:p>
        </w:tc>
        <w:tc>
          <w:tcPr>
            <w:tcW w:type="dxa" w:w="1526"/>
            <w:tcBorders>
              <w:top w:val="single" w:color="1F4E79" w:sz="4"/>
              <w:left w:val="single" w:color="1F4E79" w:sz="4"/>
              <w:bottom w:val="single" w:color="1F4E79" w:sz="4"/>
              <w:right w:val="single" w:color="1F4E79" w:sz="4"/>
            </w:tcBorders>
            <w:shd w:fill="1F4E79" w:val="clear"/>
            <w:tcMar>
              <w:top w:type="dxa" w:w="100"/>
              <w:left w:type="dxa" w:w="140"/>
              <w:bottom w:type="dxa" w:w="100"/>
              <w:right w:type="dxa" w:w="140"/>
            </w:tcMar>
          </w:tcPr>
          <w:p>
            <w:pPr>
              <w:jc w:val="center"/>
            </w:pPr>
            <w:r>
              <w:rPr>
                <w:b/>
                <w:bCs/>
                <w:color w:val="FFFFFF"/>
                <w:sz w:val="20"/>
                <w:szCs w:val="20"/>
              </w:rPr>
              <w:t xml:space="preserve">Urgency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Research Methodology 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80.0%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0.4667</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Data Structures Quiz</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Medium</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100.0%</w:t>
            </w:r>
          </w:p>
        </w:tc>
        <w:tc>
          <w:tcPr>
            <w:tcW w:type="dxa" w:w="1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0.1714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Final Year Project Proposal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100.0%</w:t>
            </w:r>
          </w:p>
        </w:tc>
        <w:tc>
          <w:tcPr>
            <w:tcW w:type="dxa" w:w="1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1.0000</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left"/>
            </w:pPr>
            <w:r>
              <w:rPr>
                <w:sz w:val="20"/>
                <w:szCs w:val="20"/>
              </w:rPr>
              <w:t xml:space="preserve">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Statistics Coursework</w:t>
            </w:r>
          </w:p>
        </w:tc>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Low</w:t>
            </w:r>
          </w:p>
        </w:tc>
        <w:tc>
          <w:tcPr>
            <w:tcW w:type="dxa" w:w="1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100.0%</w:t>
            </w:r>
          </w:p>
        </w:tc>
        <w:tc>
          <w:tcPr>
            <w:tcW w:type="dxa" w:w="1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pPr>
              <w:jc w:val="center"/>
            </w:pPr>
            <w:r>
              <w:rPr>
                <w:sz w:val="20"/>
                <w:szCs w:val="20"/>
              </w:rPr>
              <w:t xml:space="preserve">1.0000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Machine Learning Assignment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92.8%</w:t>
            </w:r>
          </w:p>
        </w:tc>
        <w:tc>
          <w:tcPr>
            <w:tcW w:type="dxa" w:w="1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sz w:val="20"/>
                <w:szCs w:val="20"/>
              </w:rPr>
              <w:t xml:space="preserve">0.3200</w:t>
            </w:r>
          </w:p>
        </w:tc>
      </w:tr>
    </w:tbl>
    <w:p>
      <w:pPr>
        <w:spacing w:before="80" w:after="160"/>
        <w:jc w:val="center"/>
      </w:pPr>
      <w:r>
        <w:rPr>
          <w:i/>
          <w:iCs/>
          <w:color w:val="666666"/>
          <w:sz w:val="20"/>
          <w:szCs w:val="20"/>
        </w:rPr>
        <w:t xml:space="preserve">Table 5.1: Demo ranked task output from the TaskPriorityPredictor.</w:t>
      </w:r>
    </w:p>
    <w:p>
      <w:pPr>
        <w:pStyle w:val="Heading1"/>
        <w:spacing w:before="300" w:after="200"/>
      </w:pPr>
      <w:r>
        <w:t xml:space="preserve">6. Story 6: Feedback Collection and Continuous Learning</w:t>
      </w:r>
    </w:p>
    <w:p>
      <w:pPr>
        <w:spacing w:before="0" w:after="160"/>
      </w:pPr>
      <w:r>
        <w:rPr>
          <w:b/>
          <w:bCs/>
          <w:i/>
          <w:iCs/>
          <w:color w:val="2E75B6"/>
          <w:sz w:val="22"/>
          <w:szCs w:val="22"/>
        </w:rPr>
        <w:t xml:space="preserve">Rashila Jayasinghe (20240718) — Integration / Frontend Engineer</w:t>
      </w:r>
    </w:p>
    <w:p>
      <w:pPr>
        <w:pStyle w:val="Heading2"/>
        <w:spacing w:before="200" w:after="100"/>
      </w:pPr>
      <w:r>
        <w:t xml:space="preserve">6.1 Feedback Mechanism Design</w:t>
      </w:r>
    </w:p>
    <w:p>
      <w:pPr>
        <w:spacing w:before="80" w:after="80"/>
        <w:jc w:val="both"/>
      </w:pPr>
      <w:r>
        <w:rPr>
          <w:sz w:val="22"/>
          <w:szCs w:val="22"/>
        </w:rPr>
        <w:t xml:space="preserve">The feedback system enables students to confirm or correct the system's priority predictions directly within the Task Manager interface. Each prediction is accompanied by a confirmation prompt, allowing students to either accept the suggested priority or choose a different level. This implicit feedback mechanism was designed to be low-friction, requiring minimal interaction from the student.</w:t>
      </w:r>
    </w:p>
    <w:p>
      <w:pPr>
        <w:pStyle w:val="Heading2"/>
        <w:spacing w:before="200" w:after="100"/>
      </w:pPr>
      <w:r>
        <w:t xml:space="preserve">6.2 FeedbackCollector Class</w:t>
      </w:r>
    </w:p>
    <w:p>
      <w:pPr>
        <w:spacing w:before="80" w:after="80"/>
        <w:jc w:val="both"/>
      </w:pPr>
      <w:r>
        <w:rPr>
          <w:sz w:val="22"/>
          <w:szCs w:val="22"/>
        </w:rPr>
        <w:t xml:space="preserve">The FeedbackCollector class manages feedback logging. Each feedback entry is written to a persistent CSV log file with the following fields: a unique feedback ID, timestamp, task name, predicted class and label, student-corrected class and label, whether the prediction was correct, the urgency score at time of prediction, and an optional free-text comment.</w:t>
      </w:r>
    </w:p>
    <w:p>
      <w:pPr>
        <w:spacing w:before="80" w:after="80"/>
        <w:jc w:val="both"/>
      </w:pPr>
      <w:r>
        <w:rPr>
          <w:sz w:val="22"/>
          <w:szCs w:val="22"/>
        </w:rPr>
        <w:t xml:space="preserve">The get_accuracy_summary() method provides a running summary of prediction quality based on logged feedback, including total entries, correct predictions, feedback-based accuracy, and the most frequently corrected priority class. This summary can be used to trigger retraining when accuracy falls below an acceptable threshold.</w:t>
      </w:r>
    </w:p>
    <w:p>
      <w:pPr>
        <w:pStyle w:val="Heading2"/>
        <w:spacing w:before="200" w:after="100"/>
      </w:pPr>
      <w:r>
        <w:t xml:space="preserve">6.3 Retraining Pipeline</w:t>
      </w:r>
    </w:p>
    <w:p>
      <w:pPr>
        <w:spacing w:before="80" w:after="80"/>
        <w:jc w:val="both"/>
      </w:pPr>
      <w:r>
        <w:rPr>
          <w:sz w:val="22"/>
          <w:szCs w:val="22"/>
        </w:rPr>
        <w:t xml:space="preserve">The feedback log is designed to be used as supplementary training data for model retraining. When sufficient corrections have accumulated, the logged entries can be combined with the original dataset to produce an updated training set, with student-corrected labels replacing the original predictions. This continuous learning approach ensures the model adapts to emerging patterns in student behaviour over time.</w:t>
      </w:r>
    </w:p>
    <w:p>
      <w:pPr>
        <w:spacing w:before="80" w:after="80"/>
        <w:jc w:val="both"/>
      </w:pPr>
      <w:r>
        <w:rPr>
          <w:sz w:val="22"/>
          <w:szCs w:val="22"/>
        </w:rPr>
        <w:t xml:space="preserve">The retraining pipeline follows the same steps as the initial training: feature extraction from the feedback CSV, merging with the base dataset, retraining the best-performing model (or re-running the full comparison), and re-serialising the updated pipeline.</w:t>
      </w:r>
    </w:p>
    <w:p>
      <w:pPr>
        <w:pStyle w:val="Heading1"/>
        <w:spacing w:before="300" w:after="200"/>
      </w:pPr>
      <w:r>
        <w:t xml:space="preserve">7. Testing and Validation</w:t>
      </w:r>
    </w:p>
    <w:p>
      <w:pPr>
        <w:spacing w:before="80" w:after="80"/>
        <w:jc w:val="both"/>
      </w:pPr>
      <w:r>
        <w:rPr>
          <w:sz w:val="22"/>
          <w:szCs w:val="22"/>
        </w:rPr>
        <w:t xml:space="preserve">The module was tested across multiple levels to ensure correctness and reliability before integration with the broader platform.</w:t>
      </w:r>
    </w:p>
    <w:p>
      <w:pPr>
        <w:pStyle w:val="Heading2"/>
        <w:spacing w:before="200" w:after="100"/>
      </w:pPr>
      <w:r>
        <w:t xml:space="preserve">7.1 Unit Tests</w:t>
      </w:r>
    </w:p>
    <w:p>
      <w:pPr>
        <w:pStyle w:val="ListParagraph"/>
        <w:numPr>
          <w:ilvl w:val="0"/>
          <w:numId w:val="2"/>
        </w:numPr>
        <w:spacing w:before="40" w:after="40"/>
      </w:pPr>
      <w:r>
        <w:rPr>
          <w:sz w:val="22"/>
          <w:szCs w:val="22"/>
        </w:rPr>
        <w:t xml:space="preserve">Feature vector construction was verified against expected column order and value ranges.</w:t>
      </w:r>
    </w:p>
    <w:p>
      <w:pPr>
        <w:pStyle w:val="ListParagraph"/>
        <w:numPr>
          <w:ilvl w:val="0"/>
          <w:numId w:val="2"/>
        </w:numPr>
        <w:spacing w:before="40" w:after="40"/>
      </w:pPr>
      <w:r>
        <w:rPr>
          <w:sz w:val="22"/>
          <w:szCs w:val="22"/>
        </w:rPr>
        <w:t xml:space="preserve">Urgency computation was validated against manually calculated reference values.</w:t>
      </w:r>
    </w:p>
    <w:p>
      <w:pPr>
        <w:pStyle w:val="ListParagraph"/>
        <w:numPr>
          <w:ilvl w:val="0"/>
          <w:numId w:val="2"/>
        </w:numPr>
        <w:spacing w:before="40" w:after="40"/>
      </w:pPr>
      <w:r>
        <w:rPr>
          <w:sz w:val="22"/>
          <w:szCs w:val="22"/>
        </w:rPr>
        <w:t xml:space="preserve">Serialisation and deserialisation of the pipeline was tested to confirm prediction consistency before and after saving.</w:t>
      </w:r>
    </w:p>
    <w:p>
      <w:pPr>
        <w:pStyle w:val="Heading2"/>
        <w:spacing w:before="200" w:after="100"/>
      </w:pPr>
      <w:r>
        <w:t xml:space="preserve">7.2 Integration Tests</w:t>
      </w:r>
    </w:p>
    <w:p>
      <w:pPr>
        <w:pStyle w:val="ListParagraph"/>
        <w:numPr>
          <w:ilvl w:val="0"/>
          <w:numId w:val="2"/>
        </w:numPr>
        <w:spacing w:before="40" w:after="40"/>
      </w:pPr>
      <w:r>
        <w:rPr>
          <w:sz w:val="22"/>
          <w:szCs w:val="22"/>
        </w:rPr>
        <w:t xml:space="preserve">The predict_single() and rank_tasks() methods were tested with edge-case inputs (weeks_left=0, overdue tasks, minimum and maximum weight values).</w:t>
      </w:r>
    </w:p>
    <w:p>
      <w:pPr>
        <w:pStyle w:val="ListParagraph"/>
        <w:numPr>
          <w:ilvl w:val="0"/>
          <w:numId w:val="2"/>
        </w:numPr>
        <w:spacing w:before="40" w:after="40"/>
      </w:pPr>
      <w:r>
        <w:rPr>
          <w:sz w:val="22"/>
          <w:szCs w:val="22"/>
        </w:rPr>
        <w:t xml:space="preserve">The feedback log was tested to confirm correct CSV writing, including proper handling of the first write (header creation) and subsequent appends.</w:t>
      </w:r>
    </w:p>
    <w:p>
      <w:pPr>
        <w:pStyle w:val="Heading2"/>
        <w:spacing w:before="200" w:after="100"/>
      </w:pPr>
      <w:r>
        <w:t xml:space="preserve">7.3 Model Validation</w:t>
      </w:r>
    </w:p>
    <w:p>
      <w:pPr>
        <w:pStyle w:val="ListParagraph"/>
        <w:numPr>
          <w:ilvl w:val="0"/>
          <w:numId w:val="2"/>
        </w:numPr>
        <w:spacing w:before="40" w:after="40"/>
      </w:pPr>
      <w:r>
        <w:rPr>
          <w:sz w:val="22"/>
          <w:szCs w:val="22"/>
        </w:rPr>
        <w:t xml:space="preserve">Five-fold cross-validation confirmed generalisation across different data splits.</w:t>
      </w:r>
    </w:p>
    <w:p>
      <w:pPr>
        <w:pStyle w:val="ListParagraph"/>
        <w:numPr>
          <w:ilvl w:val="0"/>
          <w:numId w:val="2"/>
        </w:numPr>
        <w:spacing w:before="40" w:after="40"/>
      </w:pPr>
      <w:r>
        <w:rPr>
          <w:sz w:val="22"/>
          <w:szCs w:val="22"/>
        </w:rPr>
        <w:t xml:space="preserve">Confusion matrix analysis confirmed that misclassifications were predominantly between adjacent classes (Low/Medium or Medium/High), which are the least harmful errors in a task prioritisation context.</w:t>
      </w:r>
    </w:p>
    <w:p>
      <w:pPr>
        <w:pStyle w:val="ListParagraph"/>
        <w:numPr>
          <w:ilvl w:val="0"/>
          <w:numId w:val="2"/>
        </w:numPr>
        <w:spacing w:before="40" w:after="40"/>
      </w:pPr>
      <w:r>
        <w:rPr>
          <w:sz w:val="22"/>
          <w:szCs w:val="22"/>
        </w:rPr>
        <w:t xml:space="preserve">ROC-AUC analysis confirmed high discriminative ability across all three classes.</w:t>
      </w:r>
    </w:p>
    <w:p>
      <w:pPr>
        <w:pStyle w:val="Heading1"/>
        <w:spacing w:before="300" w:after="200"/>
      </w:pPr>
      <w:r>
        <w:t xml:space="preserve">8. Conclusion</w:t>
      </w:r>
    </w:p>
    <w:p>
      <w:pPr>
        <w:spacing w:before="80" w:after="80"/>
        <w:jc w:val="both"/>
      </w:pPr>
      <w:r>
        <w:rPr>
          <w:sz w:val="22"/>
          <w:szCs w:val="22"/>
        </w:rPr>
        <w:t xml:space="preserve">This sprint successfully delivered a complete, tested, and deployable task priority prediction module. The Gradient Boosting classifier achieved an overall test accuracy of 96.93%, significantly exceeding the performance of the rule-based baseline (approximately 68%) and demonstrating the clear value of a machine learning approach.</w:t>
      </w:r>
    </w:p>
    <w:p>
      <w:pPr>
        <w:spacing w:before="80" w:after="80"/>
        <w:jc w:val="both"/>
      </w:pPr>
      <w:r>
        <w:rPr>
          <w:sz w:val="22"/>
          <w:szCs w:val="22"/>
        </w:rPr>
        <w:t xml:space="preserve">The module fulfils functional requirements FR02 and FR03 from the SRS, and addresses the top-ranked user need identified through questionnaire research. The explainability mechanism ensures the system remains transparent and trustworthy for student users, in line with non-functional requirements NFR1 and NFR5.</w:t>
      </w:r>
    </w:p>
    <w:p>
      <w:pPr>
        <w:spacing w:before="80" w:after="80"/>
        <w:jc w:val="both"/>
      </w:pPr>
      <w:r>
        <w:rPr>
          <w:sz w:val="22"/>
          <w:szCs w:val="22"/>
        </w:rPr>
        <w:t xml:space="preserve">The feedback pipeline lays the foundation for continuous model improvement as the platform is used in a real academic environment, ensuring the system remains accurate and relevant across different student cohorts and academic years.</w:t>
      </w:r>
    </w:p>
    <w:p>
      <w:pPr>
        <w:spacing w:before="80" w:after="0"/>
      </w:pPr>
      <w:r>
        <w:t xml:space="preserve"/>
      </w:r>
    </w:p>
    <w:p>
      <w:pPr>
        <w:pStyle w:val="Heading1"/>
        <w:spacing w:before="300" w:after="200"/>
      </w:pPr>
      <w:r>
        <w:t xml:space="preserve">References</w:t>
      </w:r>
    </w:p>
    <w:p>
      <w:pPr>
        <w:spacing w:before="80" w:after="80"/>
        <w:jc w:val="both"/>
      </w:pPr>
      <w:r>
        <w:rPr>
          <w:sz w:val="22"/>
          <w:szCs w:val="22"/>
        </w:rPr>
        <w:t xml:space="preserve">Pedregosa, F. et al. (2011) 'Scikit-learn: Machine Learning in Python', Journal of Machine Learning Research, 12, pp. 2825–2830.</w:t>
      </w:r>
    </w:p>
    <w:p>
      <w:pPr>
        <w:spacing w:before="80" w:after="80"/>
        <w:jc w:val="both"/>
      </w:pPr>
      <w:r>
        <w:rPr>
          <w:sz w:val="22"/>
          <w:szCs w:val="22"/>
        </w:rPr>
        <w:t xml:space="preserve">Friedman, J.H. (2001) 'Greedy Function Approximation: A Gradient Boosting Machine', Annals of Statistics, 29(5), pp. 1189–1232.</w:t>
      </w:r>
    </w:p>
    <w:p>
      <w:pPr>
        <w:spacing w:before="80" w:after="80"/>
        <w:jc w:val="both"/>
      </w:pPr>
      <w:r>
        <w:rPr>
          <w:sz w:val="22"/>
          <w:szCs w:val="22"/>
        </w:rPr>
        <w:t xml:space="preserve">Breiman, L. (2001) 'Random Forests', Machine Learning, 45(1), pp. 5–32.</w:t>
      </w:r>
    </w:p>
    <w:p>
      <w:pPr>
        <w:spacing w:before="80" w:after="80"/>
        <w:jc w:val="both"/>
      </w:pPr>
      <w:r>
        <w:rPr>
          <w:sz w:val="22"/>
          <w:szCs w:val="22"/>
        </w:rPr>
        <w:t xml:space="preserve">Group 06 (2025) System Requirements Specification: Domain Specific AI Assistant Platform. Informatics Institute of Technology, November 2025.</w:t>
      </w:r>
    </w:p>
    <w:p>
      <w:pPr>
        <w:spacing w:before="80" w:after="80"/>
        <w:jc w:val="both"/>
      </w:pPr>
      <w:r>
        <w:rPr>
          <w:sz w:val="22"/>
          <w:szCs w:val="22"/>
        </w:rPr>
        <w:t xml:space="preserve">Group 06 (2025) Project Proposal: Domain Specific AI Assistant Platform. Informatics Institute of Technology, October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2025 Group 06 — Informatics Institute of Technology / RGU Aberdeen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Task Priority Prediction Module — Group 06 | Domain Specific AI Assistant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2026-03-07T07:53:33.382Z</dcterms:created>
  <dcterms:modified xsi:type="dcterms:W3CDTF">2026-03-07T07:53:33.382Z</dcterms:modified>
</cp:coreProperties>
</file>

<file path=docProps/custom.xml><?xml version="1.0" encoding="utf-8"?>
<Properties xmlns="http://schemas.openxmlformats.org/officeDocument/2006/custom-properties" xmlns:vt="http://schemas.openxmlformats.org/officeDocument/2006/docPropsVTypes"/>
</file>