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9C7A3A"/>
          <w:sz w:val="22"/>
          <w:szCs w:val="22"/>
        </w:rPr>
        <w:t xml:space="preserve">ФАЙЛ 1 из 3 · ред. 2</w:t>
      </w:r>
    </w:p>
    <w:p>
      <w:pPr>
        <w:spacing w:after="60"/>
        <w:jc w:val="center"/>
      </w:pPr>
      <w:r>
        <w:rPr>
          <w:b/>
          <w:bCs/>
          <w:color w:val="123F30"/>
          <w:sz w:val="40"/>
          <w:szCs w:val="40"/>
        </w:rPr>
        <w:t xml:space="preserve">Онлайн-оплата СБП на сайте</w:t>
      </w:r>
    </w:p>
    <w:p>
      <w:pPr>
        <w:spacing w:after="40"/>
        <w:jc w:val="center"/>
      </w:pPr>
      <w:r>
        <w:rPr>
          <w:b/>
          <w:bCs/>
          <w:color w:val="9C7A3A"/>
          <w:sz w:val="23"/>
          <w:szCs w:val="23"/>
        </w:rPr>
        <w:t xml:space="preserve">Сайт на своём домене и сервере. Организация — ИП. Россия.</w:t>
      </w:r>
    </w:p>
    <w:p>
      <w:pPr>
        <w:spacing w:after="220"/>
        <w:jc w:val="center"/>
      </w:pPr>
      <w:r>
        <w:rPr>
          <w:i/>
          <w:iCs/>
          <w:color w:val="5C6F79"/>
          <w:sz w:val="20"/>
          <w:szCs w:val="20"/>
        </w:rPr>
        <w:t xml:space="preserve">Что это, что нужно решить владельцу, сколько стоит и как всё устроено.</w:t>
      </w:r>
    </w:p>
    <w:p>
      <w:pPr>
        <w:pBdr>
          <w:bottom w:val="single" w:color="D9C79A" w:sz="6"/>
        </w:pBdr>
        <w:spacing w:after="160"/>
      </w:pP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Суть в одном абзаце. </w:t>
      </w:r>
      <w:r>
        <w:rPr>
          <w:sz w:val="22"/>
          <w:szCs w:val="22"/>
        </w:rPr>
        <w:t xml:space="preserve">Сайт сам по себе не может списывать деньги с карты — по закону это делает только лицензированный платёжный сервис (эквайер). Мы подключаем ЮKassa: клиент платит на её защищённой странице, деньги приходят на расчётный счёт ИП. Сайт лишь передаёт сервису номер заказа и состав, а сумму считает наш сервер по своему меню.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1. Как оплата выглядит для покупателя</w:t>
      </w:r>
    </w:p>
    <w:p>
      <w:pPr>
        <w:spacing w:after="120"/>
      </w:pPr>
      <w:r>
        <w:rPr>
          <w:sz w:val="22"/>
          <w:szCs w:val="22"/>
        </w:rPr>
        <w:t xml:space="preserve">Покупатель собрал корзину и нажал «Оплатить». Сайт перекидывает его на страницу оплаты ЮKassa, и там: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С телефона</w:t>
      </w:r>
      <w:r>
        <w:rPr>
          <w:sz w:val="22"/>
          <w:szCs w:val="22"/>
        </w:rPr>
        <w:t xml:space="preserve"> — открывается список банков (СБП). Он выбирает свой банк, открывается приложение банка, подтверждает перевод. QR сканировать не нужно — своим же телефоном его не отсканируешь.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sz w:val="22"/>
          <w:szCs w:val="22"/>
        </w:rPr>
        <w:t xml:space="preserve">С компьютера</w:t>
      </w:r>
      <w:r>
        <w:rPr>
          <w:sz w:val="22"/>
          <w:szCs w:val="22"/>
        </w:rPr>
        <w:t xml:space="preserve"> — показывается QR-код, который он сканирует камерой телефона в приложении банка.</w:t>
      </w:r>
    </w:p>
    <w:p>
      <w:pPr>
        <w:spacing w:after="120"/>
      </w:pPr>
      <w:r>
        <w:rPr>
          <w:sz w:val="22"/>
          <w:szCs w:val="22"/>
        </w:rPr>
        <w:t xml:space="preserve">После оплаты деньги поступают на счёт, покупателю уходит электронный чек, а его возвращает на страницу «Проверяем оплату» — и как только сервер подтвердит платёж, она сменится на «Заказ оплачен».</w:t>
      </w: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Номер карты нигде на нашем сайте не вводится. </w:t>
      </w:r>
      <w:r>
        <w:rPr>
          <w:sz w:val="22"/>
          <w:szCs w:val="22"/>
        </w:rPr>
        <w:t xml:space="preserve">Мы его не видим, не храним и не передаём — это и требование закона, и защита от ответственности.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2. Почему нельзя сделать форму «введите номер карты»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Приём и хранение карточных данных требует сертификации PCI DSS и договора с банком-эквайером. Без этого — нарушение и блокировка.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Списать деньги с карты может только участник платёжной системы, а не владелец сайта.</w:t>
      </w:r>
    </w:p>
    <w:p>
      <w:pPr>
        <w:pBdr>
          <w:left w:val="single" w:color="B03030" w:sz="24" w:space="8"/>
        </w:pBdr>
        <w:shd w:fill="FDF3F3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И отдельно: нельзя принимать оплату переводами на личную карту. </w:t>
      </w:r>
      <w:r>
        <w:rPr>
          <w:sz w:val="22"/>
          <w:szCs w:val="22"/>
        </w:rPr>
        <w:t xml:space="preserve">При регулярных поступлениях банк вправе ограничить операции по 115-ФЗ, а налоговая — доначислить налог и штраф. Для бизнеса это не вариант.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3. Организационная часть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У кафе оформлено ИП — этого достаточно, отдельных действий по статусу не требуется. </w:t>
      </w:r>
      <w:r>
        <w:rPr>
          <w:sz w:val="22"/>
          <w:szCs w:val="22"/>
        </w:rPr>
        <w:t xml:space="preserve">(Режим самозанятости здесь не рассматриваем: он не подходит бизнесу с сотрудниками и перепродажей.)</w:t>
      </w:r>
    </w:p>
    <w:p>
      <w:pPr>
        <w:spacing w:after="120"/>
      </w:pPr>
      <w:r>
        <w:rPr>
          <w:sz w:val="22"/>
          <w:szCs w:val="22"/>
        </w:rPr>
        <w:t xml:space="preserve">Остаётся решить два вопроса: расчётный счёт и онлайн-касса.</w:t>
      </w:r>
    </w:p>
    <w:p>
      <w:pPr>
        <w:pStyle w:val="Heading2"/>
        <w:spacing w:after="90" w:before="240"/>
      </w:pPr>
      <w:r>
        <w:rPr>
          <w:b/>
          <w:bCs/>
          <w:color w:val="9C7A3A"/>
          <w:sz w:val="25"/>
          <w:szCs w:val="25"/>
        </w:rPr>
        <w:t xml:space="preserve">3.1. Расчётный счёт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Нужен счёт ИП в банке для бизнеса (Тинькофф, Сбербизнес, Точка, Альфа). Именно на него ЮKassa переводит деньги.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2"/>
          <w:szCs w:val="22"/>
        </w:rPr>
        <w:t xml:space="preserve">При регистрации в ЮKassa реквизиты счёта указываются в анкете — выплаты идут только на счёт того же ИП.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4. Онлайн-касса для ИП — главное решение</w:t>
      </w:r>
    </w:p>
    <w:p>
      <w:pPr>
        <w:spacing w:after="120"/>
      </w:pPr>
      <w:r>
        <w:rPr>
          <w:sz w:val="22"/>
          <w:szCs w:val="22"/>
        </w:rPr>
        <w:t xml:space="preserve">По 54-ФЗ при каждой оплате покупателю должен уходить фискальный чек. Для интернет-оплаты касса нужна обязательно, но физически ставить аппарат в кафе не нужно — есть облачные решения. Варианты: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600"/>
      </w:tblGrid>
      <w:tr>
        <w:trPr>
          <w:tblHeader/>
        </w:trPr>
        <w:tc>
          <w:tcPr>
            <w:tcW w:type="dxa" w:w="24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34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Как работает</w:t>
            </w:r>
          </w:p>
        </w:tc>
        <w:tc>
          <w:tcPr>
            <w:tcW w:type="dxa" w:w="26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Порядок затрат</w:t>
            </w:r>
          </w:p>
        </w:tc>
      </w:tr>
      <w:tr>
        <w:trPr>
          <w:tblHeader w:val="false"/>
        </w:trPr>
        <w:tc>
          <w:tcPr>
            <w:tcW w:type="dxa" w:w="2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Касса «в комплекте» от ЮKassa</w:t>
            </w:r>
          </w:p>
        </w:tc>
        <w:tc>
          <w:tcPr>
            <w:tcW w:type="dxa" w:w="3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Подключается в личном кабинете как дополнительная услуга. Чек формируется автоматически при каждом платеже, ничего отдельно настраивать не нужно.</w:t>
            </w:r>
          </w:p>
        </w:tc>
        <w:tc>
          <w:tcPr>
            <w:tcW w:type="dxa" w:w="2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Абонентская плата в месяц + фискальный накопитель. Самый простой путь.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Отдельная облачная касса (АТОЛ Онлайн, Модулькасса, Бизнес.ру)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Арендуете кассу в дата-центре, подключаете к ЮKassa по API/интеграции. Больше свободы в настройке чеков и номенклатуры.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Аренда в месяц + фискальный накопитель (обычно на 15 или 36 месяцев).</w:t>
            </w:r>
          </w:p>
        </w:tc>
      </w:tr>
      <w:tr>
        <w:trPr>
          <w:tblHeader w:val="false"/>
        </w:trPr>
        <w:tc>
          <w:tcPr>
            <w:tcW w:type="dxa" w:w="2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Своя касса в кафе</w:t>
            </w:r>
          </w:p>
        </w:tc>
        <w:tc>
          <w:tcPr>
            <w:tcW w:type="dxa" w:w="3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Если в зале уже стоит касса с поддержкой онлайн-чеков, её можно использовать и для интернет-заказов.</w:t>
            </w:r>
          </w:p>
        </w:tc>
        <w:tc>
          <w:tcPr>
            <w:tcW w:type="dxa" w:w="2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Дополнительных затрат может не быть — уточнить у поставщика кассы.</w:t>
            </w:r>
          </w:p>
        </w:tc>
      </w:tr>
    </w:tbl>
    <w:p>
      <w:pPr>
        <w:spacing w:after="90"/>
      </w:pP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Рекомендация. </w:t>
      </w:r>
      <w:r>
        <w:rPr>
          <w:sz w:val="22"/>
          <w:szCs w:val="22"/>
        </w:rPr>
        <w:t xml:space="preserve">Если касса в кафе уже есть — сначала спросите её поставщика, поддерживает ли она интернет-эквайринг: это самый дешёвый путь. Если нет — берите кассу «в комплекте» от ЮKassa: меньше всего действий и один счёт за всё.</w:t>
      </w:r>
    </w:p>
    <w:p>
      <w:pPr>
        <w:pBdr>
          <w:left w:val="single" w:color="B03030" w:sz="24" w:space="8"/>
        </w:pBdr>
        <w:shd w:fill="FDF3F3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Цены и тарифы здесь намеренно не указаны: </w:t>
      </w:r>
      <w:r>
        <w:rPr>
          <w:sz w:val="22"/>
          <w:szCs w:val="22"/>
        </w:rPr>
        <w:t xml:space="preserve">они регулярно меняются, а стоимость зависит от оборота и срока фискального накопителя. Актуальные цифры смотрите на yookassa.ru в разделе тарифов и у выбранного оператора кассы — либо уточните у бухгалтера кафе.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5. Важно: при доставке чеков должно быть два</w:t>
      </w:r>
    </w:p>
    <w:p>
      <w:pPr>
        <w:spacing w:after="120"/>
      </w:pPr>
      <w:r>
        <w:rPr>
          <w:sz w:val="22"/>
          <w:szCs w:val="22"/>
        </w:rPr>
        <w:t xml:space="preserve">Это уточнение по замечанию от разработчика, и оно верное. Логика 54-ФЗ такая: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Клиент оплатил онлайн, еда ещё не передана </w:t>
      </w:r>
      <w:r>
        <w:rPr>
          <w:sz w:val="22"/>
          <w:szCs w:val="22"/>
        </w:rPr>
        <w:t xml:space="preserve">— это предоплата. В момент оплаты пробивается первый чек с признаком «предоплата 100%».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Курьер вручил заказ </w:t>
      </w:r>
      <w:r>
        <w:rPr>
          <w:sz w:val="22"/>
          <w:szCs w:val="22"/>
        </w:rPr>
        <w:t xml:space="preserve">— в этот момент пробивается второй чек, «полный расчёт», с зачётом ранее внесённой предоплаты. Денег он повторно не списывает.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Если же оплата и получение происходят одновременно </w:t>
      </w:r>
      <w:r>
        <w:rPr>
          <w:sz w:val="22"/>
          <w:szCs w:val="22"/>
        </w:rPr>
        <w:t xml:space="preserve">(самовывоз с оплатой на месте, оплата курьеру при вручении) — чек один, «полный расчёт».</w:t>
      </w:r>
    </w:p>
    <w:p>
      <w:pPr>
        <w:pBdr>
          <w:left w:val="single" w:color="123F30" w:sz="24" w:space="8"/>
        </w:pBdr>
        <w:shd w:fill="F3F7F4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Что это значит на практике: </w:t>
      </w:r>
      <w:r>
        <w:rPr>
          <w:sz w:val="22"/>
          <w:szCs w:val="22"/>
        </w:rPr>
        <w:t xml:space="preserve">первый чек формируется автоматически при оплате на сайте, а второй — при вручении. Кто и как пробивает второй чек, зависит от вашей кассы: это может делать курьер в мобильном приложении кассы либо сервер автоматически по факту доставки. Этот момент обязательно проговорите с оператором кассы или бухгалтером — схему в техзадании я уже заложил.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6. Выбор платёжного сервиса</w:t>
      </w:r>
    </w:p>
    <w:p>
      <w:pPr>
        <w:spacing w:after="120"/>
      </w:pPr>
      <w:r>
        <w:rPr>
          <w:sz w:val="22"/>
          <w:szCs w:val="22"/>
        </w:rPr>
        <w:t xml:space="preserve">Иностранные сервисы (Stripe, PayPal) в России не работают. Рабочие варианты: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000"/>
      </w:tblGrid>
      <w:tr>
        <w:trPr>
          <w:tblHeader/>
        </w:trPr>
        <w:tc>
          <w:tcPr>
            <w:tcW w:type="dxa" w:w="22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44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  <w:tc>
          <w:tcPr>
            <w:tcW w:type="dxa" w:w="20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Ориентир по цене</w:t>
            </w:r>
          </w:p>
        </w:tc>
      </w:tr>
      <w:tr>
        <w:trPr>
          <w:tblHeader w:val="false"/>
        </w:trPr>
        <w:tc>
          <w:tcPr>
            <w:tcW w:type="dxa" w:w="2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ЮKassa (Яндекс)</w:t>
            </w:r>
          </w:p>
        </w:tc>
        <w:tc>
          <w:tcPr>
            <w:tcW w:type="dxa" w:w="4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Самый распространённый. Карты, СБП, SberPay, онлайн-касса как дополнительная услуга, подробная документация. Выбран для нашего проекта.</w:t>
            </w:r>
          </w:p>
        </w:tc>
        <w:tc>
          <w:tcPr>
            <w:tcW w:type="dxa" w:w="20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СБП заметно дешевле карт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Т-Касса (Тинькофф)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Удобное API, быстрые выплаты, поддержка СБП. Хороший вариант, если счёт уже в Тинькофф.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Сопоставимо с ЮKassa</w:t>
            </w:r>
          </w:p>
        </w:tc>
      </w:tr>
      <w:tr>
        <w:trPr>
          <w:tblHeader w:val="false"/>
        </w:trPr>
        <w:tc>
          <w:tcPr>
            <w:tcW w:type="dxa" w:w="2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Robokassa</w:t>
            </w:r>
          </w:p>
        </w:tc>
        <w:tc>
          <w:tcPr>
            <w:tcW w:type="dxa" w:w="44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Простая интеграция «по ссылке», подходит для небольших объёмов.</w:t>
            </w:r>
          </w:p>
        </w:tc>
        <w:tc>
          <w:tcPr>
            <w:tcW w:type="dxa" w:w="20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Обычно дороже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СБП напрямую через банк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Самая низкая комиссия. Банк выдаёт платёжную ссылку или QR, но автоматическое подтверждение оплаты доступно не у всех банков.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Самый дешёвый приём</w:t>
            </w:r>
          </w:p>
        </w:tc>
      </w:tr>
    </w:tbl>
    <w:p>
      <w:pPr>
        <w:spacing w:after="120"/>
      </w:pPr>
      <w:r>
        <w:rPr>
          <w:i/>
          <w:iCs/>
          <w:color w:val="5C6F79"/>
          <w:sz w:val="20"/>
          <w:szCs w:val="20"/>
        </w:rPr>
        <w:t xml:space="preserve">Точные проценты и сроки зачисления смотрите в тарифах на сайте выбранного сервиса — они периодически пересматриваются. Общее правило: оплата по СБП обходится в разы дешевле, чем картой, поэтому в проекте СБП стоит основным способом.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7. Регистрация в ЮKassa — по шагам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Зайти на yookassa.ru и нажать «Подключить».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Заполнить анкету: данные ИП (ИНН, ОГРНИП), реквизиты расчётного счёта, адрес сайта.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Подписать договор — обычно полностью онлайн, подтверждение кодом из СМС.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Пройти модерацию: от нескольких часов до 1–2 рабочих дней. Могут запросить меню, фото продукции и подтверждение прав на домен.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После одобрения в разделе «Настройки → Магазин» получить два ключа: shopId и секретный ключ.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Включить нужные способы оплаты: СБП обязательно, карты — по желанию.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Подключить кассу (или указать данные внешней облачной кассы) — без неё чеки уходить не будут.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Взять тестовые ключи в разделе тестового магазина — на них проверяется вся схема до запуска.</w:t>
      </w:r>
    </w:p>
    <w:p>
      <w:pPr>
        <w:pBdr>
          <w:left w:val="single" w:color="B03030" w:sz="24" w:space="8"/>
        </w:pBdr>
        <w:shd w:fill="FDF3F3" w:val="clear"/>
        <w:spacing w:after="140" w:before="60"/>
        <w:ind w:left="60"/>
      </w:pPr>
      <w:r>
        <w:rPr>
          <w:b/>
          <w:bCs/>
          <w:sz w:val="22"/>
          <w:szCs w:val="22"/>
        </w:rPr>
        <w:t xml:space="preserve">Секретный ключ — это доступ к деньгам. </w:t>
      </w:r>
      <w:r>
        <w:rPr>
          <w:sz w:val="22"/>
          <w:szCs w:val="22"/>
        </w:rPr>
        <w:t xml:space="preserve">Его нельзя выкладывать в код сайта, пересылать в мессенджерах посторонним и хранить в GitHub. Он лежит только на сервере, в файле вне публичной папки.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8. Что требуется от сайта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  <w:sz w:val="22"/>
          <w:szCs w:val="22"/>
        </w:rPr>
        <w:t xml:space="preserve">HTTPS на домене. </w:t>
      </w:r>
      <w:r>
        <w:rPr>
          <w:sz w:val="22"/>
          <w:szCs w:val="22"/>
        </w:rPr>
        <w:t xml:space="preserve">Платёжный сервис не работает по http. Ставится бесплатно (Let’s Encrypt) при настройке сервера — см. файл 3.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  <w:sz w:val="22"/>
          <w:szCs w:val="22"/>
        </w:rPr>
        <w:t xml:space="preserve">Серверная часть. </w:t>
      </w:r>
      <w:r>
        <w:rPr>
          <w:sz w:val="22"/>
          <w:szCs w:val="22"/>
        </w:rPr>
        <w:t xml:space="preserve">Небольшой набор скриптов, который создаёт заказ, обращается к ЮKassa и принимает подтверждение оплаты. Готовый код — в файле 2.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  <w:sz w:val="22"/>
          <w:szCs w:val="22"/>
        </w:rPr>
        <w:t xml:space="preserve">База заказов. </w:t>
      </w:r>
      <w:r>
        <w:rPr>
          <w:sz w:val="22"/>
          <w:szCs w:val="22"/>
        </w:rPr>
        <w:t xml:space="preserve">Заказы хранятся на сервере со статусами «ждёт оплаты» / «оплачен». Без неё нельзя достоверно узнать, оплачен ли заказ.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  <w:sz w:val="22"/>
          <w:szCs w:val="22"/>
        </w:rPr>
        <w:t xml:space="preserve">Актуальное меню на сервере. </w:t>
      </w:r>
      <w:r>
        <w:rPr>
          <w:sz w:val="22"/>
          <w:szCs w:val="22"/>
        </w:rPr>
        <w:t xml:space="preserve">Цены хранятся на сервере, а не в браузере: сумму к оплате считает сервер. Иначе покупатель может подменить цену в браузере и оплатить заказ за рубль.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9. Как всё работает вместе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7"/>
          <w:szCs w:val="17"/>
        </w:rPr>
        <w:t xml:space="preserve">1. Клиент нажал «Оплатить»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7"/>
          <w:szCs w:val="17"/>
        </w:rPr>
        <w:t xml:space="preserve">2. Сайт отправляет на НАШ сервер: номер позиций меню и количество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7"/>
          <w:szCs w:val="17"/>
        </w:rPr>
        <w:t xml:space="preserve">3. Сервер сам считает сумму по своему меню и создаёт заказ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7"/>
          <w:szCs w:val="17"/>
        </w:rPr>
        <w:t xml:space="preserve">   со статусом «ждёт оплаты»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7"/>
          <w:szCs w:val="17"/>
        </w:rPr>
        <w:t xml:space="preserve">4. Сервер обращается к ЮKassa и получает ссылку на оплату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7"/>
          <w:szCs w:val="17"/>
        </w:rPr>
        <w:t xml:space="preserve">5. Клиент платит: телефон -&gt; выбор банка, компьютер -&gt; QR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7"/>
          <w:szCs w:val="17"/>
        </w:rPr>
        <w:t xml:space="preserve">6. Деньги идут на счёт, покупателю уходит чек предоплаты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7"/>
          <w:szCs w:val="17"/>
        </w:rPr>
        <w:t xml:space="preserve">7. ЮKassa сообщает нашему серверу об оплате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7"/>
          <w:szCs w:val="17"/>
        </w:rPr>
        <w:t xml:space="preserve">8. Сервер перепроверяет платёж напрямую у ЮKassa и только тогда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7"/>
          <w:szCs w:val="17"/>
        </w:rPr>
        <w:t xml:space="preserve">   помечает заказ оплаченным</w:t>
      </w:r>
    </w:p>
    <w:p>
      <w:pPr>
        <w:pBdr>
          <w:left w:val="single" w:color="D9C79A" w:sz="18" w:space="6"/>
        </w:pBdr>
        <w:shd w:fill="F2F2EE" w:val="clear"/>
        <w:spacing w:after="0" w:line="240"/>
      </w:pPr>
      <w:r>
        <w:rPr>
          <w:rFonts w:ascii="Consolas" w:cs="Consolas" w:eastAsia="Consolas" w:hAnsi="Consolas"/>
          <w:color w:val="1C1C1C"/>
          <w:sz w:val="17"/>
          <w:szCs w:val="17"/>
        </w:rPr>
        <w:t xml:space="preserve">9. Курьер везёт заказ, при вручении пробивается второй чек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10. Сроки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200"/>
      </w:tblGrid>
      <w:tr>
        <w:trPr>
          <w:tblHeader/>
        </w:trPr>
        <w:tc>
          <w:tcPr>
            <w:tcW w:type="dxa" w:w="32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5200"/>
            <w:shd w:fill="123F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rPr>
          <w:tblHeader w:val="false"/>
        </w:trPr>
        <w:tc>
          <w:tcPr>
            <w:tcW w:type="dxa" w:w="3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Регистрация и модерация в ЮKassa</w:t>
            </w:r>
          </w:p>
        </w:tc>
        <w:tc>
          <w:tcPr>
            <w:tcW w:type="dxa" w:w="5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От нескольких часов до 2 рабочих дней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Подключение кассы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1–3 дня (регистрация накопителя в ФНС)</w:t>
            </w:r>
          </w:p>
        </w:tc>
      </w:tr>
      <w:tr>
        <w:trPr>
          <w:tblHeader w:val="false"/>
        </w:trPr>
        <w:tc>
          <w:tcPr>
            <w:tcW w:type="dxa" w:w="3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Настройка сервера и HTTPS</w:t>
            </w:r>
          </w:p>
        </w:tc>
        <w:tc>
          <w:tcPr>
            <w:tcW w:type="dxa" w:w="5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Порядка часа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Разработка приёма оплаты по ТЗ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Зависит от исполнителя</w:t>
            </w:r>
          </w:p>
        </w:tc>
      </w:tr>
      <w:tr>
        <w:trPr>
          <w:tblHeader w:val="false"/>
        </w:trPr>
        <w:tc>
          <w:tcPr>
            <w:tcW w:type="dxa" w:w="3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Тестирование на тестовых ключах</w:t>
            </w:r>
          </w:p>
        </w:tc>
        <w:tc>
          <w:tcPr>
            <w:tcW w:type="dxa" w:w="5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Полдня</w:t>
            </w:r>
          </w:p>
        </w:tc>
      </w:tr>
      <w:tr>
        <w:trPr>
          <w:tblHeader w:val="false"/>
        </w:trP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Итого до первых боевых платежей</w:t>
            </w:r>
          </w:p>
        </w:tc>
        <w:tc>
          <w:tcPr>
            <w:tcW w:type="dxa" w:w="5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C1C1C"/>
                <w:sz w:val="20"/>
                <w:szCs w:val="20"/>
              </w:rPr>
              <w:t xml:space="preserve">Обычно 2–5 дней</w:t>
            </w:r>
          </w:p>
        </w:tc>
      </w:tr>
    </w:tbl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11. Чек-лист владельца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Проверить, что расчётный счёт ИП открыт и активен.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Решить вопрос с кассой: своя, облачная или «в комплекте» от ЮKassa.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Согласовать с бухгалтером схему двух чеков при доставке.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Зарегистрироваться в ЮKassa и пройти модерацию.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Получить shopId, секретный ключ и тестовые ключи.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Передать исполнителю файл 2 (ТЗ), ключи и доступ к серверу.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Принять работу по критериям из ТЗ: подмена цены невозможна, поддельное уведомление отклоняется, двойного списания нет.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sz w:val="22"/>
          <w:szCs w:val="22"/>
        </w:rPr>
        <w:t xml:space="preserve">Провести контрольную оплату на тестовых ключах, затем включить боевой режим.</w:t>
      </w:r>
    </w:p>
    <w:p>
      <w:pPr>
        <w:pStyle w:val="Heading1"/>
        <w:spacing w:after="140" w:before="340"/>
      </w:pPr>
      <w:r>
        <w:rPr>
          <w:b/>
          <w:bCs/>
          <w:color w:val="123F30"/>
          <w:sz w:val="30"/>
          <w:szCs w:val="30"/>
        </w:rPr>
        <w:t xml:space="preserve">12. Частые вопросы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Это законно? </w:t>
      </w:r>
      <w:r>
        <w:rPr>
          <w:sz w:val="22"/>
          <w:szCs w:val="22"/>
        </w:rPr>
        <w:t xml:space="preserve">Да, так устроены все интернет-магазины в России. Незаконно принимать карточные данные напрямую на сайте без лицензии — мы этого не делаем.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Данные карты покупателя в безопасности? </w:t>
      </w:r>
      <w:r>
        <w:rPr>
          <w:sz w:val="22"/>
          <w:szCs w:val="22"/>
        </w:rPr>
        <w:t xml:space="preserve">Да. Он подтверждает оплату в приложении своего банка (СБП) или вводит карту на защищённой странице сервиса. Наш сайт карту не видит.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Что если сервер временно недоступен? </w:t>
      </w:r>
      <w:r>
        <w:rPr>
          <w:sz w:val="22"/>
          <w:szCs w:val="22"/>
        </w:rPr>
        <w:t xml:space="preserve">Платёж всё равно пройдёт на стороне ЮKassa. Уведомление она повторит несколько раз, пока сервер не подтвердит получение — заказ не потеряется.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Можно принимать и картой, и по СБП? </w:t>
      </w:r>
      <w:r>
        <w:rPr>
          <w:sz w:val="22"/>
          <w:szCs w:val="22"/>
        </w:rPr>
        <w:t xml:space="preserve">Да, это настройка в одну строку. СБП дешевле, поэтому он основной, карты можно включить дополнительно.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Нужен ли бухгалтер? </w:t>
      </w:r>
      <w:r>
        <w:rPr>
          <w:sz w:val="22"/>
          <w:szCs w:val="22"/>
        </w:rPr>
        <w:t xml:space="preserve">Для настройки оплаты — нет. Для схемы чеков при предоплате и выбора кассы — желательно: пусть бухгалтер кафе подтвердит признаки расчёта, чтобы не было вопросов от ФНС.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123F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2026-07-29T17:53:35.100Z</dcterms:created>
  <dcterms:modified xsi:type="dcterms:W3CDTF">2026-07-29T17:53:35.121Z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