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23F30"/>
          <w:sz w:val="42"/>
          <w:szCs w:val="42"/>
        </w:rPr>
        <w:t xml:space="preserve">Онлайн-оплата СБП на сайте</w:t>
      </w:r>
    </w:p>
    <w:p>
      <w:pPr>
        <w:spacing w:after="40"/>
        <w:jc w:val="center"/>
      </w:pPr>
      <w:r>
        <w:rPr>
          <w:b/>
          <w:bCs/>
          <w:color w:val="9C7A3A"/>
          <w:sz w:val="24"/>
          <w:szCs w:val="24"/>
        </w:rPr>
        <w:t xml:space="preserve">Понятная инструкция для владельца — как всё подключить</w:t>
      </w:r>
    </w:p>
    <w:p>
      <w:pPr>
        <w:spacing w:after="220"/>
        <w:jc w:val="center"/>
      </w:pPr>
      <w:r>
        <w:rPr>
          <w:i/>
          <w:iCs/>
          <w:color w:val="5C6F79"/>
          <w:sz w:val="20"/>
          <w:szCs w:val="20"/>
        </w:rPr>
        <w:t xml:space="preserve">Кафе с доставкой, магазин, любой сайт. Всё легально и под РФ.</w:t>
      </w:r>
    </w:p>
    <w:p>
      <w:pPr>
        <w:pBdr>
          <w:bottom w:val="single" w:color="D9C79A" w:sz="6"/>
        </w:pBdr>
        <w:spacing w:after="160"/>
      </w:pPr>
    </w:p>
    <w:p>
      <w:pPr>
        <w:pBdr>
          <w:left w:val="single" w:color="123F30" w:sz="24" w:space="8"/>
        </w:pBdr>
        <w:shd w:fill="F3F7F4" w:val="clear"/>
        <w:spacing w:after="140" w:before="60"/>
        <w:ind w:left="60"/>
      </w:pPr>
      <w:r>
        <w:rPr>
          <w:b/>
          <w:bCs/>
          <w:sz w:val="22"/>
          <w:szCs w:val="22"/>
        </w:rPr>
        <w:t xml:space="preserve">Главное в одном предложении: </w:t>
      </w:r>
      <w:r>
        <w:rPr>
          <w:sz w:val="22"/>
          <w:szCs w:val="22"/>
        </w:rPr>
        <w:t xml:space="preserve">сам сайт не принимает деньги — их принимает платёжный сервис (ЮKassa/Тинькофф/СБП-банк), а сайт только отправляет ему заказ. Так требует закон, и так безопасно.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1. Как это выглядит для покупателя</w:t>
      </w:r>
    </w:p>
    <w:p>
      <w:pPr>
        <w:spacing w:after="120"/>
      </w:pPr>
      <w:r>
        <w:rPr>
          <w:sz w:val="22"/>
          <w:szCs w:val="22"/>
        </w:rPr>
        <w:t xml:space="preserve">Покупатель собрал заказ и нажал «Оплатить». Дальше: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sz w:val="22"/>
          <w:szCs w:val="22"/>
        </w:rPr>
        <w:t xml:space="preserve">С телефона</w:t>
      </w:r>
      <w:r>
        <w:rPr>
          <w:sz w:val="22"/>
          <w:szCs w:val="22"/>
        </w:rPr>
        <w:t xml:space="preserve"> — открывается список банков (СБП). Он выбирает свой банк → открывается приложение банка → подтверждает оплату отпечатком/кодом. Никакой QR сканировать не надо.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sz w:val="22"/>
          <w:szCs w:val="22"/>
        </w:rPr>
        <w:t xml:space="preserve">С компьютера</w:t>
      </w:r>
      <w:r>
        <w:rPr>
          <w:sz w:val="22"/>
          <w:szCs w:val="22"/>
        </w:rPr>
        <w:t xml:space="preserve"> — показывается QR-код, который он сканирует камерой телефона в приложении банка.</w:t>
      </w:r>
    </w:p>
    <w:p>
      <w:pPr>
        <w:spacing w:after="120"/>
      </w:pPr>
      <w:r>
        <w:rPr>
          <w:sz w:val="22"/>
          <w:szCs w:val="22"/>
        </w:rPr>
        <w:t xml:space="preserve">Деньги мгновенно приходят на счёт продавца, покупателю приходит чек. Номер карты нигде не вводится.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2. Что нужно оформить (по шагам)</w:t>
      </w:r>
    </w:p>
    <w:p>
      <w:pPr>
        <w:pStyle w:val="Heading2"/>
        <w:spacing w:after="90" w:before="220"/>
      </w:pPr>
      <w:r>
        <w:rPr>
          <w:b/>
          <w:bCs/>
          <w:color w:val="9C7A3A"/>
          <w:sz w:val="25"/>
          <w:szCs w:val="25"/>
        </w:rPr>
        <w:t xml:space="preserve">2.1. Статус — с чего начать</w:t>
      </w:r>
    </w:p>
    <w:p>
      <w:pPr>
        <w:spacing w:after="120"/>
      </w:pPr>
      <w:r>
        <w:rPr>
          <w:sz w:val="22"/>
          <w:szCs w:val="22"/>
        </w:rPr>
        <w:t xml:space="preserve">Чтобы легально получать деньги, нужен один из статусов: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00"/>
        <w:gridCol w:w="2500"/>
      </w:tblGrid>
      <w:tr>
        <w:trPr>
          <w:tblHeader/>
        </w:trPr>
        <w:tc>
          <w:tcPr>
            <w:tcW w:type="dxa" w:w="2500"/>
            <w:shd w:fill="123F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3400"/>
            <w:shd w:fill="123F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Кому подходит</w:t>
            </w:r>
          </w:p>
        </w:tc>
        <w:tc>
          <w:tcPr>
            <w:tcW w:type="dxa" w:w="2500"/>
            <w:shd w:fill="123F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Особенности</w:t>
            </w:r>
          </w:p>
        </w:tc>
      </w:tr>
      <w:tr>
        <w:trPr>
          <w:tblHeader w:val="false"/>
        </w:trPr>
        <w:tc>
          <w:tcPr>
            <w:tcW w:type="dxa" w:w="25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Самозанятый (НПД)</w:t>
            </w:r>
          </w:p>
        </w:tc>
        <w:tc>
          <w:tcPr>
            <w:tcW w:type="dxa" w:w="34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Готовите/делаете сами, без наёмных (мамино кафе)</w:t>
            </w:r>
          </w:p>
        </w:tc>
        <w:tc>
          <w:tcPr>
            <w:tcW w:type="dxa" w:w="25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Оформить за 10 минут в приложении «Мой налог». Налог 4–6%. Касса не нужна.</w:t>
            </w:r>
          </w:p>
        </w:tc>
      </w:tr>
      <w:tr>
        <w:trPr>
          <w:tblHeader w:val="false"/>
        </w:trP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ИП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Есть сотрудники, точка, перепродажа товара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Открывают бесплатно Тинькофф/Сбер/Точка. Нужна онлайн-касса.</w:t>
            </w:r>
          </w:p>
        </w:tc>
      </w:tr>
      <w:tr>
        <w:trPr>
          <w:tblHeader w:val="false"/>
        </w:trPr>
        <w:tc>
          <w:tcPr>
            <w:tcW w:type="dxa" w:w="25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ООО</w:t>
            </w:r>
          </w:p>
        </w:tc>
        <w:tc>
          <w:tcPr>
            <w:tcW w:type="dxa" w:w="34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Несколько владельцев / крупный бизнес</w:t>
            </w:r>
          </w:p>
        </w:tc>
        <w:tc>
          <w:tcPr>
            <w:tcW w:type="dxa" w:w="25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Максимум возможностей, но дороже и сложнее.</w:t>
            </w:r>
          </w:p>
        </w:tc>
      </w:tr>
    </w:tbl>
    <w:p>
      <w:pPr>
        <w:spacing w:after="80"/>
      </w:pPr>
    </w:p>
    <w:p>
      <w:pPr>
        <w:pBdr>
          <w:left w:val="single" w:color="123F30" w:sz="24" w:space="8"/>
        </w:pBdr>
        <w:shd w:fill="F3F7F4" w:val="clear"/>
        <w:spacing w:after="140" w:before="60"/>
        <w:ind w:left="60"/>
      </w:pPr>
      <w:r>
        <w:rPr>
          <w:b/>
          <w:bCs/>
          <w:sz w:val="22"/>
          <w:szCs w:val="22"/>
        </w:rPr>
        <w:t xml:space="preserve">Для «мамино кафе»: </w:t>
      </w:r>
      <w:r>
        <w:rPr>
          <w:sz w:val="22"/>
          <w:szCs w:val="22"/>
        </w:rPr>
        <w:t xml:space="preserve">если готовит сама и без наёмных — берите самозанятость (проще всего). Если есть сотрудники или точка — ИП.</w:t>
      </w:r>
    </w:p>
    <w:p>
      <w:pPr>
        <w:pStyle w:val="Heading2"/>
        <w:spacing w:after="90" w:before="220"/>
      </w:pPr>
      <w:r>
        <w:rPr>
          <w:b/>
          <w:bCs/>
          <w:color w:val="9C7A3A"/>
          <w:sz w:val="25"/>
          <w:szCs w:val="25"/>
        </w:rPr>
        <w:t xml:space="preserve">2.2. Расчётный счёт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ИП/ООО — открыть расчётный счёт в банке для бизнеса (Тинькофф, Сбербизнес, Точка, Альфа). Открытие обычно бесплатное.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Самозанятому отдельный счёт не нужен — деньги приходят на обычную карту, привязанную к «Мой налог».</w:t>
      </w:r>
    </w:p>
    <w:p>
      <w:pPr>
        <w:pStyle w:val="Heading2"/>
        <w:spacing w:after="90" w:before="220"/>
      </w:pPr>
      <w:r>
        <w:rPr>
          <w:b/>
          <w:bCs/>
          <w:color w:val="9C7A3A"/>
          <w:sz w:val="25"/>
          <w:szCs w:val="25"/>
        </w:rPr>
        <w:t xml:space="preserve">2.3. Чек покупателю (закон 54-ФЗ)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sz w:val="22"/>
          <w:szCs w:val="22"/>
        </w:rPr>
        <w:t xml:space="preserve">Самозанятый</w:t>
      </w:r>
      <w:r>
        <w:rPr>
          <w:sz w:val="22"/>
          <w:szCs w:val="22"/>
        </w:rPr>
        <w:t xml:space="preserve"> — чек формируется автоматически в приложении «Мой налог». Касса не нужна.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sz w:val="22"/>
          <w:szCs w:val="22"/>
        </w:rPr>
        <w:t xml:space="preserve">ИП/ООО</w:t>
      </w:r>
      <w:r>
        <w:rPr>
          <w:sz w:val="22"/>
          <w:szCs w:val="22"/>
        </w:rPr>
        <w:t xml:space="preserve"> — нужна онлайн-касса. Проще всего облачная (АТОЛ Онлайн, Модулькасса) или касса «в комплекте» от платёжного сервиса — она сама шлёт чек в налоговую и покупателю.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3. Выбор платёжного сервиса</w:t>
      </w:r>
    </w:p>
    <w:p>
      <w:pPr>
        <w:spacing w:after="120"/>
      </w:pPr>
      <w:r>
        <w:rPr>
          <w:sz w:val="22"/>
          <w:szCs w:val="22"/>
        </w:rPr>
        <w:t xml:space="preserve">Иностранные (Stripe, PayPal) в России не работают. Рабочие варианты: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00"/>
        <w:gridCol w:w="1900"/>
      </w:tblGrid>
      <w:tr>
        <w:trPr>
          <w:tblHeader/>
        </w:trPr>
        <w:tc>
          <w:tcPr>
            <w:tcW w:type="dxa" w:w="2400"/>
            <w:shd w:fill="123F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Сервис</w:t>
            </w:r>
          </w:p>
        </w:tc>
        <w:tc>
          <w:tcPr>
            <w:tcW w:type="dxa" w:w="4100"/>
            <w:shd w:fill="123F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Чем хорош</w:t>
            </w:r>
          </w:p>
        </w:tc>
        <w:tc>
          <w:tcPr>
            <w:tcW w:type="dxa" w:w="1900"/>
            <w:shd w:fill="123F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Комиссия*</w:t>
            </w:r>
          </w:p>
        </w:tc>
      </w:tr>
      <w:tr>
        <w:trPr>
          <w:tblHeader w:val="false"/>
        </w:trPr>
        <w:tc>
          <w:tcPr>
            <w:tcW w:type="dxa" w:w="24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ЮKassa (Яндекс)</w:t>
            </w:r>
          </w:p>
        </w:tc>
        <w:tc>
          <w:tcPr>
            <w:tcW w:type="dxa" w:w="41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Самый популярный: карты + СБП + онлайн-касса в комплекте, простая интеграция</w:t>
            </w:r>
          </w:p>
        </w:tc>
        <w:tc>
          <w:tcPr>
            <w:tcW w:type="dxa" w:w="19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~2.8% карта / ~0.5% СБП</w:t>
            </w:r>
          </w:p>
        </w:tc>
      </w:tr>
      <w:tr>
        <w:trPr>
          <w:tblHeader w:val="false"/>
        </w:trP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Т-Касса (Тинькофф)</w:t>
            </w:r>
          </w:p>
        </w:tc>
        <w:tc>
          <w:tcPr>
            <w:tcW w:type="dxa" w:w="4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Отличное API, быстрая выплата, СБП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~2.3–2.8%</w:t>
            </w:r>
          </w:p>
        </w:tc>
      </w:tr>
      <w:tr>
        <w:trPr>
          <w:tblHeader w:val="false"/>
        </w:trPr>
        <w:tc>
          <w:tcPr>
            <w:tcW w:type="dxa" w:w="24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Robokassa</w:t>
            </w:r>
          </w:p>
        </w:tc>
        <w:tc>
          <w:tcPr>
            <w:tcW w:type="dxa" w:w="41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Работает с самозанятыми, оплата по простой ссылке</w:t>
            </w:r>
          </w:p>
        </w:tc>
        <w:tc>
          <w:tcPr>
            <w:tcW w:type="dxa" w:w="19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~3.5%</w:t>
            </w:r>
          </w:p>
        </w:tc>
      </w:tr>
      <w:tr>
        <w:trPr>
          <w:tblHeader w:val="false"/>
        </w:trP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СБП через банк</w:t>
            </w:r>
          </w:p>
        </w:tc>
        <w:tc>
          <w:tcPr>
            <w:tcW w:type="dxa" w:w="4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Самая низкая комиссия, оплата по QR/ссылке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~0.4–0.7%</w:t>
            </w:r>
          </w:p>
        </w:tc>
      </w:tr>
    </w:tbl>
    <w:p>
      <w:pPr>
        <w:spacing w:after="120"/>
      </w:pPr>
      <w:r>
        <w:rPr>
          <w:i/>
          <w:iCs/>
          <w:color w:val="5C6F79"/>
          <w:sz w:val="20"/>
          <w:szCs w:val="20"/>
        </w:rPr>
        <w:t xml:space="preserve">* комиссии ориентировочные — уточняйте в личном кабинете.</w:t>
      </w:r>
    </w:p>
    <w:p>
      <w:pPr>
        <w:pBdr>
          <w:left w:val="single" w:color="123F30" w:sz="24" w:space="8"/>
        </w:pBdr>
        <w:shd w:fill="F3F7F4" w:val="clear"/>
        <w:spacing w:after="140" w:before="60"/>
        <w:ind w:left="60"/>
      </w:pPr>
      <w:r>
        <w:rPr>
          <w:b/>
          <w:bCs/>
          <w:sz w:val="22"/>
          <w:szCs w:val="22"/>
        </w:rPr>
        <w:t xml:space="preserve">Рекомендация: </w:t>
      </w:r>
      <w:r>
        <w:rPr>
          <w:sz w:val="22"/>
          <w:szCs w:val="22"/>
        </w:rPr>
        <w:t xml:space="preserve">для ИП — ЮKassa (всё в одном: карты, СБП, чек). Для самозанятого — Robokassa или СБП через банк, который поддерживает самозанятых (например, Тинькофф).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4. Регистрация в ЮKassa (пример)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Зайти на yookassa.ru и нажать «Подключить».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Заполнить анкету организации (ИП/ООО) и данные расчётного счёта.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Подписать договор (обычно онлайн) и пройти модерацию — от нескольких часов до 1–2 дней.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В личном кабинете открыть раздел «Настройки» → получить два ключа: shopId (идентификатор магазина) и секретный ключ.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Там же есть тестовый магазин — на нём проверяют оплату тестовыми данными перед запуском.</w:t>
      </w:r>
    </w:p>
    <w:p>
      <w:pPr>
        <w:pBdr>
          <w:left w:val="single" w:color="123F30" w:sz="24" w:space="8"/>
        </w:pBdr>
        <w:shd w:fill="F3F7F4" w:val="clear"/>
        <w:spacing w:after="140" w:before="60"/>
        <w:ind w:left="60"/>
      </w:pPr>
      <w:r>
        <w:rPr>
          <w:b/>
          <w:bCs/>
          <w:sz w:val="22"/>
          <w:szCs w:val="22"/>
        </w:rPr>
        <w:t xml:space="preserve">Эти два ключа (shopId и секретный ключ) — самое важное. </w:t>
      </w:r>
      <w:r>
        <w:rPr>
          <w:sz w:val="22"/>
          <w:szCs w:val="22"/>
        </w:rPr>
        <w:t xml:space="preserve">Их отдают разработчику/агенту, который подключает оплату к сайту. Никому постороннему их не показывайте.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5. Что отдать разработчику (или ИИ-агенту в Cowork)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Файл с техническим заданием (отдельный документ «ТЗ для Cowork»).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Два ключа из ЮKassa: shopId и секретный ключ.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Адрес сайта (например, на Vercel) и доступ к его настройкам, чтобы добавить ключи в переменные окружения.</w:t>
      </w:r>
    </w:p>
    <w:p>
      <w:pPr>
        <w:spacing w:after="120"/>
      </w:pPr>
      <w:r>
        <w:rPr>
          <w:sz w:val="22"/>
          <w:szCs w:val="22"/>
        </w:rPr>
        <w:t xml:space="preserve">Дальше агент/разработчик добавляет небольшую серверную функцию, вешает кнопку «Оплатить» и настраивает подтверждение оплаты. Весь код уже описан в ТЗ.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6. Сколько стоит и сколько времени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sz w:val="22"/>
          <w:szCs w:val="22"/>
        </w:rPr>
        <w:t xml:space="preserve">Оформление статуса: </w:t>
      </w:r>
      <w:r>
        <w:rPr>
          <w:sz w:val="22"/>
          <w:szCs w:val="22"/>
        </w:rPr>
        <w:t xml:space="preserve">бесплатно (самозанятый — 10 минут; ИП — 1–3 дня).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sz w:val="22"/>
          <w:szCs w:val="22"/>
        </w:rPr>
        <w:t xml:space="preserve">Аккаунт ЮKassa: </w:t>
      </w:r>
      <w:r>
        <w:rPr>
          <w:sz w:val="22"/>
          <w:szCs w:val="22"/>
        </w:rPr>
        <w:t xml:space="preserve">подключение бесплатное, платите только комиссию с каждого платежа.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sz w:val="22"/>
          <w:szCs w:val="22"/>
        </w:rPr>
        <w:t xml:space="preserve">Подключение к сайту: </w:t>
      </w:r>
      <w:r>
        <w:rPr>
          <w:sz w:val="22"/>
          <w:szCs w:val="22"/>
        </w:rPr>
        <w:t xml:space="preserve">несколько часов работы (или один прогон агента по ТЗ).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sz w:val="22"/>
          <w:szCs w:val="22"/>
        </w:rPr>
        <w:t xml:space="preserve">Итого до первых денег: </w:t>
      </w:r>
      <w:r>
        <w:rPr>
          <w:sz w:val="22"/>
          <w:szCs w:val="22"/>
        </w:rPr>
        <w:t xml:space="preserve">обычно 1–3 дня, в основном ждём модерацию сервиса.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7. Чек-лист запуска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Оформить самозанятость или ИП.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Открыть счёт (ИП) или привязать карту в «Мой налог» (самозанятый).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Настроить чек (54-ФЗ).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Зарегистрироваться в ЮKassa, получить shopId и секретный ключ.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Отдать агенту ТЗ + ключи, подключить оплату к сайту.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Протестировать в тестовом режиме.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Включить боевой режим — деньги приходят на счёт.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8. Частые вопросы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Это законно? </w:t>
      </w:r>
      <w:r>
        <w:rPr>
          <w:sz w:val="22"/>
          <w:szCs w:val="22"/>
        </w:rPr>
        <w:t xml:space="preserve">Да. Именно так работают все интернет-магазины. Незаконно — принимать карты напрямую на сайте без лицензии, а мы так не делаем.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Данные карты в безопасности? </w:t>
      </w:r>
      <w:r>
        <w:rPr>
          <w:sz w:val="22"/>
          <w:szCs w:val="22"/>
        </w:rPr>
        <w:t xml:space="preserve">Да. Клиент вводит их на защищённой странице банка/сервиса, а не на нашем сайте. Мы карту вообще не видим.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А если сайт статический (без сервера)? </w:t>
      </w:r>
      <w:r>
        <w:rPr>
          <w:sz w:val="22"/>
          <w:szCs w:val="22"/>
        </w:rPr>
        <w:t xml:space="preserve">Для полной автоматики добавляют одну маленькую serverless-функцию (на Vercel это бесплатно). Либо на старте можно вообще без кода — платёжной ссылкой/QR из банка.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Нужна ли касса? </w:t>
      </w:r>
      <w:r>
        <w:rPr>
          <w:sz w:val="22"/>
          <w:szCs w:val="22"/>
        </w:rPr>
        <w:t xml:space="preserve">Самозанятому — нет (чек в «Мой налог»). ИП — да, но её обычно даёт сам платёжный сервис.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rPr>
        <w:b/>
        <w:bCs/>
        <w:color w:val="123F3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rPr>
        <w:b/>
        <w:bCs/>
        <w:color w:val="123F3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rPr>
        <w:b/>
        <w:bCs/>
        <w:color w:val="123F3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C1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2026-07-28T19:43:34.716Z</dcterms:created>
  <dcterms:modified xsi:type="dcterms:W3CDTF">2026-07-28T19:43:34.726Z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