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23F30"/>
          <w:sz w:val="42"/>
          <w:szCs w:val="42"/>
        </w:rPr>
        <w:t xml:space="preserve">ТЗ: онлайн-оплата СБП на сайте</w:t>
      </w:r>
    </w:p>
    <w:p>
      <w:pPr>
        <w:spacing w:after="40"/>
        <w:jc w:val="center"/>
      </w:pPr>
      <w:r>
        <w:rPr>
          <w:b/>
          <w:bCs/>
          <w:color w:val="9C7A3A"/>
          <w:sz w:val="24"/>
          <w:szCs w:val="24"/>
        </w:rPr>
        <w:t xml:space="preserve">Техническое задание для кодинг-агента (Cowork)</w:t>
      </w:r>
    </w:p>
    <w:p>
      <w:pPr>
        <w:spacing w:after="220"/>
        <w:jc w:val="center"/>
      </w:pPr>
      <w:r>
        <w:rPr>
          <w:i/>
          <w:iCs/>
          <w:color w:val="5C6F79"/>
          <w:sz w:val="20"/>
          <w:szCs w:val="20"/>
        </w:rPr>
        <w:t xml:space="preserve">Реализовать рабочую онлайн-оплату через ЮKassa (СБП + карты). Стек: статический фронтенд + serverless (Vercel).</w:t>
      </w:r>
    </w:p>
    <w:p>
      <w:pPr>
        <w:pBdr>
          <w:bottom w:val="single" w:color="D9C79A" w:sz="6"/>
        </w:pBdr>
        <w:spacing w:after="160"/>
      </w:pPr>
    </w:p>
    <w:p>
      <w:pPr>
        <w:pBdr>
          <w:left w:val="single" w:color="123F30" w:sz="24" w:space="8"/>
        </w:pBdr>
        <w:shd w:fill="F3F7F4" w:val="clear"/>
        <w:spacing w:after="140" w:before="60"/>
        <w:ind w:left="60"/>
      </w:pPr>
      <w:r>
        <w:rPr>
          <w:b/>
          <w:bCs/>
          <w:sz w:val="22"/>
          <w:szCs w:val="22"/>
        </w:rPr>
        <w:t xml:space="preserve">Задача агенту: </w:t>
      </w:r>
      <w:r>
        <w:rPr>
          <w:sz w:val="22"/>
          <w:szCs w:val="22"/>
        </w:rPr>
        <w:t xml:space="preserve">добавить онлайн-оплату. Карту на сайте не собирать. Оплату проводит ЮKassa; сайт создаёт платёж на сервере и редиректит клиента на страницу оплаты. На телефоне — выбор банка (СБП), на ПК — QR.</w:t>
      </w:r>
    </w:p>
    <w:p>
      <w:pPr>
        <w:pStyle w:val="Heading1"/>
        <w:spacing w:after="140" w:before="340"/>
      </w:pPr>
      <w:r>
        <w:rPr>
          <w:b/>
          <w:bCs/>
          <w:color w:val="123F30"/>
          <w:sz w:val="30"/>
          <w:szCs w:val="30"/>
        </w:rPr>
        <w:t xml:space="preserve">0. Как это работает</w:t>
      </w:r>
    </w:p>
    <w:p>
      <w:pPr>
        <w:spacing w:after="120"/>
      </w:pPr>
      <w:r>
        <w:rPr>
          <w:sz w:val="22"/>
          <w:szCs w:val="22"/>
        </w:rPr>
        <w:t xml:space="preserve">Поток оплаты: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Клиент → «Оплатить»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→ POST /api/create-payment  (наш сервер создаёт платёж в ЮKassa)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→ получаем confirmation_url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→ window.location = confirmation_url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→ страница ЮKassa: ПК → QR СБП, телефон → выбор банка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→ клиент платит в приложении банка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→ возврат на /success.html + вебхук payment.succeeded</w:t>
      </w:r>
    </w:p>
    <w:p>
      <w:pPr>
        <w:pStyle w:val="Heading1"/>
        <w:spacing w:after="140" w:before="340"/>
      </w:pPr>
      <w:r>
        <w:rPr>
          <w:b/>
          <w:bCs/>
          <w:color w:val="123F30"/>
          <w:sz w:val="30"/>
          <w:szCs w:val="30"/>
        </w:rPr>
        <w:t xml:space="preserve">1. Предусловия (даёт владелец)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2"/>
          <w:szCs w:val="22"/>
        </w:rPr>
        <w:t xml:space="preserve">YOOKASSA_SHOP_ID и YOOKASSA_SECRET_KEY — из личного кабинета ЮKassa.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2"/>
          <w:szCs w:val="22"/>
        </w:rPr>
        <w:t xml:space="preserve">SITE_URL — адрес сайта (например https://example.ru).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2"/>
          <w:szCs w:val="22"/>
        </w:rPr>
        <w:t xml:space="preserve">Хостинг с поддержкой serverless-функций (Vercel или Netlify).</w:t>
      </w:r>
    </w:p>
    <w:p>
      <w:pPr>
        <w:pStyle w:val="Heading1"/>
        <w:spacing w:after="140" w:before="340"/>
      </w:pPr>
      <w:r>
        <w:rPr>
          <w:b/>
          <w:bCs/>
          <w:color w:val="123F30"/>
          <w:sz w:val="30"/>
          <w:szCs w:val="30"/>
        </w:rPr>
        <w:t xml:space="preserve">2. Файл 1 — api/create-payment.js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export default async function handler(req, res) {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if (req.method !== 'POST') return res.status(405).json({ error: 'Method not allowed' });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try {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  const { amount, orderId, email, items } = req.body; // amount: "1250.00"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  const shopId = process.env.YOOKASSA_SHOP_ID;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  const secret = process.env.YOOKASSA_SECRET_KEY;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  const auth = Buffer.from(shopId + ':' + secret).toString('base64');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  const r = await fetch('https://api.yookassa.ru/v3/payments', {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    method: 'POST',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    headers: {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      'Authorization': 'Basic ' + auth,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      'Idempotence-Key': orderId + '-' + Date.now(),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      'Content-Type': 'application/json',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    },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    body: JSON.stringify({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      amount: { value: amount, currency: 'RUB' },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      capture: true,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      payment_method_data: { type: 'sbp' }, // сразу СБП; убрать — будет выбор СБП/карта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      confirmation: {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        type: 'redirect',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        return_url: process.env.SITE_URL + '/success.html?order=' + orderId,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      },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      description: 'Заказ №' + orderId,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      receipt: {                              // чек 54-ФЗ (для ИП)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        customer: { email: email || 'client@example.com' },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        items: (items || []).map(function (it) {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          return {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            description: String(it.name).slice(0, 128),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            quantity: String(it.qty),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            amount: { value: Number(it.price).toFixed(2), currency: 'RUB' },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            vat_code: 1, payment_mode: 'full_payment', payment_subject: 'commodity',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          };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        }),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      },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    }),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  });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  const data = await r.json();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  if (!data.confirmation || !data.confirmation.confirmation_url)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    return res.status(400).json({ error: 'payment_failed', details: data });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  return res.status(200).json({ url: data.confirmation.confirmation_url, id: data.id });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} catch (e) { return res.status(500).json({ error: e.message }); }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}</w:t>
      </w:r>
    </w:p>
    <w:p>
      <w:pPr>
        <w:pStyle w:val="Heading1"/>
        <w:spacing w:after="140" w:before="340"/>
      </w:pPr>
      <w:r>
        <w:rPr>
          <w:b/>
          <w:bCs/>
          <w:color w:val="123F30"/>
          <w:sz w:val="30"/>
          <w:szCs w:val="30"/>
        </w:rPr>
        <w:t xml:space="preserve">3. Файл 2 — кнопка «Оплатить» (фронтенд)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async function payOnline(order) {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const res = await fetch('/api/create-payment', {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  method: 'POST', headers: { 'Content-Type': 'application/json' },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  body: JSON.stringify({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    amount: order.total.toFixed(2),   // строка "1250.00"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    orderId: order.no,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    email: order.email,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    items: order.items,               // [{ name, qty, price }]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  }),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});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const data = await res.json();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if (data.url) window.location.href = data.url;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else alert('Не удалось создать платёж, попробуйте ещё раз');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}</w:t>
      </w:r>
    </w:p>
    <w:p>
      <w:pPr>
        <w:pStyle w:val="Heading1"/>
        <w:spacing w:after="140" w:before="340"/>
      </w:pPr>
      <w:r>
        <w:rPr>
          <w:b/>
          <w:bCs/>
          <w:color w:val="123F30"/>
          <w:sz w:val="30"/>
          <w:szCs w:val="30"/>
        </w:rPr>
        <w:t xml:space="preserve">4. Файл 3 — success.html</w:t>
      </w:r>
    </w:p>
    <w:p>
      <w:pPr>
        <w:spacing w:after="120"/>
      </w:pPr>
      <w:r>
        <w:rPr>
          <w:sz w:val="22"/>
          <w:szCs w:val="22"/>
        </w:rPr>
        <w:t xml:space="preserve">Статическая страница «Спасибо, заказ оплачен». ЮKassa вернёт сюда клиента после оплаты. Можно показать номер заказа из query-параметра order.</w:t>
      </w:r>
    </w:p>
    <w:p>
      <w:pPr>
        <w:pStyle w:val="Heading1"/>
        <w:spacing w:after="140" w:before="340"/>
      </w:pPr>
      <w:r>
        <w:rPr>
          <w:b/>
          <w:bCs/>
          <w:color w:val="123F30"/>
          <w:sz w:val="30"/>
          <w:szCs w:val="30"/>
        </w:rPr>
        <w:t xml:space="preserve">5. Файл 4 — api/webhook.js (автоподтверждение)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export default async function handler(req, res) {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const event = req.body;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if (event &amp;&amp; event.event === 'payment.succeeded') {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  const orderId = event.object.description;      // «Заказ №...»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  const amount = event.object.amount.value;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  // TODO: пометить заказ оплаченным (БД/таблица), уведомить кухню/менеджера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  console.log('PAID', orderId, amount);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}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  res.status(200).json({ ok: true });              // обязательно 200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}</w:t>
      </w:r>
    </w:p>
    <w:p>
      <w:pPr>
        <w:spacing w:after="120"/>
      </w:pPr>
      <w:r>
        <w:rPr>
          <w:sz w:val="22"/>
          <w:szCs w:val="22"/>
        </w:rPr>
        <w:t xml:space="preserve">В кабинете ЮKassa → «HTTP-уведомления» указать URL </w:t>
      </w:r>
      <w:r>
        <w:rPr>
          <w:rFonts w:ascii="Consolas" w:cs="Consolas" w:eastAsia="Consolas" w:hAnsi="Consolas"/>
          <w:sz w:val="20"/>
          <w:szCs w:val="20"/>
        </w:rPr>
        <w:t xml:space="preserve">https://SITE_URL/api/webhook</w:t>
      </w:r>
      <w:r>
        <w:rPr>
          <w:sz w:val="22"/>
          <w:szCs w:val="22"/>
        </w:rPr>
        <w:t xml:space="preserve"> и событие payment.succeeded.</w:t>
      </w:r>
    </w:p>
    <w:p>
      <w:pPr>
        <w:pStyle w:val="Heading1"/>
        <w:spacing w:after="140" w:before="340"/>
      </w:pPr>
      <w:r>
        <w:rPr>
          <w:b/>
          <w:bCs/>
          <w:color w:val="123F30"/>
          <w:sz w:val="30"/>
          <w:szCs w:val="30"/>
        </w:rPr>
        <w:t xml:space="preserve">6. Переменные окружения (Vercel → Settings → Environment Variables)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YOOKASSA_SHOP_ID    = &lt;shopId&gt;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YOOKASSA_SECRET_KEY = &lt;секретный ключ&gt;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SITE_URL            = https://ваш-домен</w:t>
      </w:r>
    </w:p>
    <w:p>
      <w:pPr>
        <w:pBdr>
          <w:left w:val="single" w:color="123F30" w:sz="24" w:space="8"/>
        </w:pBdr>
        <w:shd w:fill="F3F7F4" w:val="clear"/>
        <w:spacing w:after="140" w:before="60"/>
        <w:ind w:left="60"/>
      </w:pPr>
      <w:r>
        <w:rPr>
          <w:b/>
          <w:bCs/>
          <w:color w:val="B03030"/>
          <w:sz w:val="22"/>
          <w:szCs w:val="22"/>
        </w:rPr>
        <w:t xml:space="preserve">Секретный ключ — только в переменных окружения. </w:t>
      </w:r>
      <w:r>
        <w:rPr>
          <w:sz w:val="22"/>
          <w:szCs w:val="22"/>
        </w:rPr>
        <w:t xml:space="preserve">Никогда не помещать в код фронтенда или в репозиторий.</w:t>
      </w:r>
    </w:p>
    <w:p>
      <w:pPr>
        <w:pStyle w:val="Heading1"/>
        <w:spacing w:after="140" w:before="340"/>
      </w:pPr>
      <w:r>
        <w:rPr>
          <w:b/>
          <w:bCs/>
          <w:color w:val="123F30"/>
          <w:sz w:val="30"/>
          <w:szCs w:val="30"/>
        </w:rPr>
        <w:t xml:space="preserve">7. Тестирование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Взять тестовые shopId/secretKey из тестового магазина ЮKassa.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Пройти оплату тестовыми данными (карта/СБП из документации ЮKassa).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Проверить редирект на success.html и приход вебхука payment.succeeded.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Переключить ключи на боевые и включить боевой режим магазина.</w:t>
      </w:r>
    </w:p>
    <w:p>
      <w:pPr>
        <w:pStyle w:val="Heading1"/>
        <w:spacing w:after="140" w:before="340"/>
      </w:pPr>
      <w:r>
        <w:rPr>
          <w:b/>
          <w:bCs/>
          <w:color w:val="123F30"/>
          <w:sz w:val="30"/>
          <w:szCs w:val="30"/>
        </w:rPr>
        <w:t xml:space="preserve">8. Требования и заметки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2"/>
          <w:szCs w:val="22"/>
        </w:rPr>
        <w:t xml:space="preserve">Idempotence-Key — уникальный на каждый платёж (защита от двойного списания).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2"/>
          <w:szCs w:val="22"/>
        </w:rPr>
        <w:t xml:space="preserve">Сумма amount передаётся строкой с двумя знаками ("1250.00"), валюта RUB.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2"/>
          <w:szCs w:val="22"/>
        </w:rPr>
        <w:t xml:space="preserve">receipt обязателен для 54-ФЗ у ИП/ООО; у самозанятого чек формирует «Мой налог».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2"/>
          <w:szCs w:val="22"/>
        </w:rPr>
        <w:t xml:space="preserve">Карту на сайте не собирать и не хранить — это делает ЮKassa (PCI DSS на их стороне).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2"/>
          <w:szCs w:val="22"/>
        </w:rPr>
        <w:t xml:space="preserve">Вебхук всегда отвечает 200, иначе ЮKassa будет повторять запрос.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2"/>
          <w:szCs w:val="22"/>
        </w:rPr>
        <w:t xml:space="preserve">Альтернативы с той же схемой: Т-Касса (Тинькофф, securepay.tinkoff.ru/v2/Init), Robokassa (для самозанятых), чистый СБП через банк (ссылка qr.nspk.ru).</w:t>
      </w:r>
    </w:p>
    <w:p>
      <w:pPr>
        <w:pStyle w:val="Heading1"/>
        <w:spacing w:after="140" w:before="340"/>
      </w:pPr>
      <w:r>
        <w:rPr>
          <w:b/>
          <w:bCs/>
          <w:color w:val="123F30"/>
          <w:sz w:val="30"/>
          <w:szCs w:val="30"/>
        </w:rPr>
        <w:t xml:space="preserve">9. Критерий готовности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2"/>
          <w:szCs w:val="22"/>
        </w:rPr>
        <w:t xml:space="preserve">Кнопка «Оплатить» создаёт платёж и редиректит на страницу оплаты.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2"/>
          <w:szCs w:val="22"/>
        </w:rPr>
        <w:t xml:space="preserve">На телефоне открывается выбор банка, на ПК — QR.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2"/>
          <w:szCs w:val="22"/>
        </w:rPr>
        <w:t xml:space="preserve">После оплаты клиент попадает на success.html.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2"/>
          <w:szCs w:val="22"/>
        </w:rPr>
        <w:t xml:space="preserve">Вебхук помечает заказ оплаченным.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2"/>
          <w:szCs w:val="22"/>
        </w:rPr>
        <w:t xml:space="preserve">Ключи хранятся в переменных окружения, не в коде.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rPr>
        <w:b/>
        <w:bCs/>
        <w:color w:val="123F3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rPr>
        <w:b/>
        <w:bCs/>
        <w:color w:val="123F30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  <w:rPr>
        <w:b/>
        <w:bCs/>
        <w:color w:val="123F30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1C1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2026-07-28T19:43:34.767Z</dcterms:created>
  <dcterms:modified xsi:type="dcterms:W3CDTF">2026-07-28T19:43:34.767Z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