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F87" w:rsidRDefault="00B66E67" w:rsidP="00B43F87">
      <w:pPr>
        <w:pStyle w:val="Title"/>
      </w:pPr>
      <w:r>
        <w:t xml:space="preserve">System Description </w:t>
      </w:r>
      <w:r w:rsidR="00165519">
        <w:t>of PLL-</w:t>
      </w:r>
      <w:proofErr w:type="spellStart"/>
      <w:r w:rsidR="00165519">
        <w:t>Evalboard</w:t>
      </w:r>
      <w:proofErr w:type="spellEnd"/>
      <w:r w:rsidR="00165519">
        <w:t>-Synthesizer</w:t>
      </w:r>
    </w:p>
    <w:p w:rsidR="00165519" w:rsidRDefault="00B5124D" w:rsidP="00165519">
      <w:pPr>
        <w:pStyle w:val="Subtitle"/>
      </w:pPr>
      <w:r>
        <w:t xml:space="preserve">Brendan Bramman, </w:t>
      </w:r>
      <w:r w:rsidR="00165519">
        <w:t xml:space="preserve">Rich </w:t>
      </w:r>
      <w:proofErr w:type="spellStart"/>
      <w:r w:rsidR="00165519">
        <w:t>Rademacher</w:t>
      </w:r>
      <w:proofErr w:type="spellEnd"/>
      <w:r w:rsidR="00165519">
        <w:t>, University of Waterloo/IQC</w:t>
      </w:r>
    </w:p>
    <w:p w:rsidR="00165519" w:rsidRDefault="00165519" w:rsidP="00165519">
      <w:pPr>
        <w:pStyle w:val="Heading1"/>
      </w:pPr>
      <w:r>
        <w:t>Introduction</w:t>
      </w:r>
    </w:p>
    <w:p w:rsidR="00165519" w:rsidRPr="00722DA5" w:rsidRDefault="001F10BD" w:rsidP="00722DA5">
      <w:r>
        <w:t xml:space="preserve">This document describes </w:t>
      </w:r>
      <w:r w:rsidR="00165519">
        <w:t>our Phase-Locked Loop (PLL) frequency synthesizer for generating medium-precision RF carrier wave (CW) signals.  The Quantum Ion Trap group at the Institute for Quantum Computing (IQC) uses a series of evaluation boards from Analog Devices</w:t>
      </w:r>
      <w:r w:rsidR="00EB0087">
        <w:t xml:space="preserve"> and Pere</w:t>
      </w:r>
      <w:r w:rsidR="00A0631F">
        <w:t xml:space="preserve">grine Semiconductor to provide a low-cost series of RF drive signals.  </w:t>
      </w:r>
      <w:r w:rsidR="00EB0087">
        <w:t xml:space="preserve">Custom boards </w:t>
      </w:r>
      <w:proofErr w:type="gramStart"/>
      <w:r w:rsidR="00EB0087">
        <w:t>may be designed</w:t>
      </w:r>
      <w:proofErr w:type="gramEnd"/>
      <w:r w:rsidR="00EB0087">
        <w:t xml:space="preserve"> later if desired.  </w:t>
      </w:r>
      <w:r w:rsidR="00A0631F">
        <w:t>These signals are calibrated to industry standards, not atomic standards, and so are medium-precision.</w:t>
      </w:r>
      <w:r w:rsidR="00EB0087">
        <w:t xml:space="preserve">  </w:t>
      </w:r>
      <w:r w:rsidR="00722DA5">
        <w:t xml:space="preserve">Analog Devices documentation refers to </w:t>
      </w:r>
      <w:r w:rsidR="00722DA5">
        <w:rPr>
          <w:i/>
        </w:rPr>
        <w:t>both</w:t>
      </w:r>
      <w:r w:rsidR="00722DA5">
        <w:t xml:space="preserve"> products as ‘microwave’ synthesizer, but in keeping with AMO community convention we delineate Microwave as &gt;10 GHz, while RF is considered all lower frequency carriers.</w:t>
      </w:r>
    </w:p>
    <w:p w:rsidR="00A0631F" w:rsidRDefault="00A0631F" w:rsidP="00A0631F">
      <w:pPr>
        <w:pStyle w:val="Heading1"/>
      </w:pPr>
      <w:r>
        <w:t>System Design</w:t>
      </w:r>
    </w:p>
    <w:p w:rsidR="001F10BD" w:rsidRDefault="001F10BD" w:rsidP="001F10BD">
      <w:pPr>
        <w:keepNext/>
      </w:pPr>
      <w:r>
        <w:rPr>
          <w:noProof/>
          <w:lang w:val="en-CA" w:eastAsia="en-CA"/>
        </w:rPr>
        <w:drawing>
          <wp:inline distT="0" distB="0" distL="0" distR="0" wp14:anchorId="58B887BE" wp14:editId="3A3C59AB">
            <wp:extent cx="5943600" cy="467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74870"/>
                    </a:xfrm>
                    <a:prstGeom prst="rect">
                      <a:avLst/>
                    </a:prstGeom>
                  </pic:spPr>
                </pic:pic>
              </a:graphicData>
            </a:graphic>
          </wp:inline>
        </w:drawing>
      </w:r>
    </w:p>
    <w:p w:rsidR="001F10BD" w:rsidRPr="001F10BD" w:rsidRDefault="001F10BD" w:rsidP="001F10BD">
      <w:pPr>
        <w:pStyle w:val="Caption"/>
        <w:jc w:val="center"/>
      </w:pPr>
      <w:r>
        <w:t xml:space="preserve">Figure </w:t>
      </w:r>
      <w:r w:rsidR="008143E1">
        <w:rPr>
          <w:noProof/>
        </w:rPr>
        <w:fldChar w:fldCharType="begin"/>
      </w:r>
      <w:r w:rsidR="008143E1">
        <w:rPr>
          <w:noProof/>
        </w:rPr>
        <w:instrText xml:space="preserve"> SEQ Figure \* ARABIC </w:instrText>
      </w:r>
      <w:r w:rsidR="008143E1">
        <w:rPr>
          <w:noProof/>
        </w:rPr>
        <w:fldChar w:fldCharType="separate"/>
      </w:r>
      <w:r>
        <w:rPr>
          <w:noProof/>
        </w:rPr>
        <w:t>1</w:t>
      </w:r>
      <w:r w:rsidR="008143E1">
        <w:rPr>
          <w:noProof/>
        </w:rPr>
        <w:fldChar w:fldCharType="end"/>
      </w:r>
      <w:r>
        <w:t xml:space="preserve"> - System Block Diagram</w:t>
      </w:r>
    </w:p>
    <w:p w:rsidR="00722DA5" w:rsidRPr="00722DA5" w:rsidRDefault="00722DA5" w:rsidP="00722DA5">
      <w:pPr>
        <w:pStyle w:val="Heading2"/>
      </w:pPr>
      <w:r>
        <w:lastRenderedPageBreak/>
        <w:t>Oscillator Configuration</w:t>
      </w:r>
    </w:p>
    <w:p w:rsidR="00722DA5" w:rsidRDefault="00A0631F" w:rsidP="00A0631F">
      <w:r>
        <w:t xml:space="preserve">The system </w:t>
      </w:r>
      <w:proofErr w:type="gramStart"/>
      <w:r>
        <w:t>is designed</w:t>
      </w:r>
      <w:proofErr w:type="gramEnd"/>
      <w:r>
        <w:t xml:space="preserve"> around a series of Phase-Locked Loop</w:t>
      </w:r>
      <w:r w:rsidR="00EB0087">
        <w:t xml:space="preserve"> evaluation boards.  The ADF-41020 phase locked loop provides microwave carrier, and ADF-4355-2 phase locked loop provides RF carriers.  The 4355-2 is wider band, with on-chip voltage-controlled oscillator (VCO).  The microwave synthesizer 41020 is narrower band and uses an external VCO.  </w:t>
      </w:r>
    </w:p>
    <w:p w:rsidR="00722DA5" w:rsidRDefault="00722DA5" w:rsidP="00722DA5">
      <w:pPr>
        <w:pStyle w:val="Heading2"/>
      </w:pPr>
      <w:r>
        <w:t>Amplitude Control</w:t>
      </w:r>
    </w:p>
    <w:p w:rsidR="00B5124D" w:rsidRDefault="00722DA5" w:rsidP="00722DA5">
      <w:r>
        <w:t xml:space="preserve">The </w:t>
      </w:r>
      <w:r w:rsidR="001F10BD">
        <w:t xml:space="preserve">RF </w:t>
      </w:r>
      <w:r>
        <w:t xml:space="preserve">system </w:t>
      </w:r>
      <w:proofErr w:type="gramStart"/>
      <w:r>
        <w:t>is designed</w:t>
      </w:r>
      <w:proofErr w:type="gramEnd"/>
      <w:r>
        <w:t xml:space="preserve"> with programmable amplitude control.  The Peregrine Semiconductor EVB-EK4312 programmable attenuator </w:t>
      </w:r>
      <w:proofErr w:type="gramStart"/>
      <w:r>
        <w:t>is used</w:t>
      </w:r>
      <w:proofErr w:type="gramEnd"/>
      <w:r>
        <w:t xml:space="preserve"> to drive the input amplitude prior to final gain.</w:t>
      </w:r>
      <w:r w:rsidR="001F10BD">
        <w:t xml:space="preserve">  The microwave synthesizer is not programmable due to lack of suitable evaluation board.</w:t>
      </w:r>
    </w:p>
    <w:p w:rsidR="00B5124D" w:rsidRDefault="00B5124D" w:rsidP="00722DA5">
      <w:r>
        <w:rPr>
          <w:noProof/>
          <w:lang w:val="en-CA" w:eastAsia="en-CA"/>
        </w:rPr>
        <w:drawing>
          <wp:inline distT="0" distB="0" distL="0" distR="0" wp14:anchorId="39594A76" wp14:editId="318A6251">
            <wp:extent cx="3781249" cy="1247775"/>
            <wp:effectExtent l="0" t="0" r="0" b="0"/>
            <wp:docPr id="2" name="Picture 2" descr="Image result for raspberry pi 3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aspberry pi 3 pinout"/>
                    <pic:cNvPicPr>
                      <a:picLocks noChangeAspect="1" noChangeArrowheads="1"/>
                    </pic:cNvPicPr>
                  </pic:nvPicPr>
                  <pic:blipFill rotWithShape="1">
                    <a:blip r:embed="rId5">
                      <a:extLst>
                        <a:ext uri="{28A0092B-C50C-407E-A947-70E740481C1C}">
                          <a14:useLocalDpi xmlns:a14="http://schemas.microsoft.com/office/drawing/2010/main" val="0"/>
                        </a:ext>
                      </a:extLst>
                    </a:blip>
                    <a:srcRect b="62204"/>
                    <a:stretch/>
                  </pic:blipFill>
                  <pic:spPr bwMode="auto">
                    <a:xfrm>
                      <a:off x="0" y="0"/>
                      <a:ext cx="3787622" cy="1249878"/>
                    </a:xfrm>
                    <a:prstGeom prst="rect">
                      <a:avLst/>
                    </a:prstGeom>
                    <a:noFill/>
                    <a:ln>
                      <a:noFill/>
                    </a:ln>
                    <a:extLst>
                      <a:ext uri="{53640926-AAD7-44D8-BBD7-CCE9431645EC}">
                        <a14:shadowObscured xmlns:a14="http://schemas.microsoft.com/office/drawing/2010/main"/>
                      </a:ext>
                    </a:extLst>
                  </pic:spPr>
                </pic:pic>
              </a:graphicData>
            </a:graphic>
          </wp:inline>
        </w:drawing>
      </w:r>
    </w:p>
    <w:p w:rsidR="00B5124D" w:rsidRPr="00337932" w:rsidRDefault="00337932" w:rsidP="00722DA5">
      <w:pPr>
        <w:rPr>
          <w:rStyle w:val="SubtleEmphasis"/>
        </w:rPr>
      </w:pPr>
      <w:r>
        <w:rPr>
          <w:rStyle w:val="SubtleEmphasis"/>
        </w:rPr>
        <w:t>Figure 2</w:t>
      </w:r>
      <w:r w:rsidR="00B5124D" w:rsidRPr="00337932">
        <w:rPr>
          <w:rStyle w:val="SubtleEmphasis"/>
        </w:rPr>
        <w:t>: Raspberry Pi 3 Pinout</w:t>
      </w:r>
    </w:p>
    <w:p w:rsidR="00722DA5" w:rsidRDefault="00722DA5" w:rsidP="00722DA5">
      <w:pPr>
        <w:pStyle w:val="Heading2"/>
      </w:pPr>
      <w:r>
        <w:t xml:space="preserve">Control </w:t>
      </w:r>
      <w:r w:rsidR="00127530">
        <w:t>Processor</w:t>
      </w:r>
    </w:p>
    <w:p w:rsidR="004B2A7C" w:rsidRDefault="00722DA5" w:rsidP="00722DA5">
      <w:r>
        <w:t>The PLL oscillators</w:t>
      </w:r>
      <w:r w:rsidR="001F10BD">
        <w:t xml:space="preserve"> and attenuators </w:t>
      </w:r>
      <w:proofErr w:type="gramStart"/>
      <w:r w:rsidR="001F10BD">
        <w:t>are controlled</w:t>
      </w:r>
      <w:proofErr w:type="gramEnd"/>
      <w:r w:rsidR="001F10BD">
        <w:t xml:space="preserve"> via a Raspberry Pi 3 control board.  The PLL boards </w:t>
      </w:r>
      <w:r w:rsidR="00B5124D">
        <w:t xml:space="preserve">and Attenuators </w:t>
      </w:r>
      <w:proofErr w:type="gramStart"/>
      <w:r w:rsidR="001F10BD">
        <w:t>are controlled</w:t>
      </w:r>
      <w:proofErr w:type="gramEnd"/>
      <w:r w:rsidR="001F10BD">
        <w:t xml:space="preserve"> via serial peripheral interface (SPI) bus</w:t>
      </w:r>
      <w:r w:rsidR="00B5124D">
        <w:t xml:space="preserve"> along with individual general-purpose I/O (GPIO) pins for Latch Enable. A list of GPIOs on the Ras</w:t>
      </w:r>
      <w:r w:rsidR="00337932">
        <w:t xml:space="preserve">pberry Pi’s </w:t>
      </w:r>
      <w:proofErr w:type="gramStart"/>
      <w:r w:rsidR="00337932">
        <w:t>is shown</w:t>
      </w:r>
      <w:proofErr w:type="gramEnd"/>
      <w:r w:rsidR="00337932">
        <w:t xml:space="preserve"> in figure 2</w:t>
      </w:r>
      <w:r w:rsidR="00B5124D">
        <w:t xml:space="preserve">. </w:t>
      </w:r>
    </w:p>
    <w:p w:rsidR="00722DA5" w:rsidRDefault="004B2A7C" w:rsidP="004B2A7C">
      <w:pPr>
        <w:pStyle w:val="Heading2"/>
      </w:pPr>
      <w:r>
        <w:t>Final Amplifier</w:t>
      </w:r>
    </w:p>
    <w:p w:rsidR="004B2A7C" w:rsidRDefault="004B2A7C" w:rsidP="004B2A7C">
      <w:proofErr w:type="gramStart"/>
      <w:r>
        <w:t xml:space="preserve">The final drive to the appropriate laser modulator (AOM or EOM) is provided by </w:t>
      </w:r>
      <w:r w:rsidR="00B5124D">
        <w:t>three types of Mini-Circuits amplifiers</w:t>
      </w:r>
      <w:proofErr w:type="gramEnd"/>
      <w:r w:rsidR="00B5124D">
        <w:t xml:space="preserve">. </w:t>
      </w:r>
      <w:r w:rsidR="00233EB4" w:rsidRPr="00233EB4">
        <w:t>MPA-40-40</w:t>
      </w:r>
      <w:r w:rsidR="00233EB4">
        <w:t xml:space="preserve"> for </w:t>
      </w:r>
      <w:proofErr w:type="gramStart"/>
      <w:r w:rsidR="00233EB4">
        <w:t>RF(</w:t>
      </w:r>
      <w:proofErr w:type="gramEnd"/>
      <w:r w:rsidR="00233EB4">
        <w:t xml:space="preserve">1-1000MHz),  ZHL4240 for RF(10-4200MHz), and </w:t>
      </w:r>
      <w:r w:rsidR="00233EB4" w:rsidRPr="00233EB4">
        <w:t>ZVE-3W-183+</w:t>
      </w:r>
      <w:r w:rsidR="00233EB4">
        <w:t xml:space="preserve"> for MW(5.9-18GHz). The MPA-40-40 is used for AOMs and lower frequency EOMs, the ZHL4240 is used for medium frequency </w:t>
      </w:r>
      <w:proofErr w:type="gramStart"/>
      <w:r w:rsidR="00233EB4">
        <w:t>EOMs,</w:t>
      </w:r>
      <w:proofErr w:type="gramEnd"/>
      <w:r w:rsidR="00233EB4">
        <w:t xml:space="preserve"> and the ZVE-3W-183+ is used for high frequency EOMs. </w:t>
      </w:r>
    </w:p>
    <w:p w:rsidR="002B44B2" w:rsidRDefault="002B44B2" w:rsidP="002B44B2">
      <w:pPr>
        <w:pStyle w:val="Heading1"/>
      </w:pPr>
      <w:r>
        <w:t>Control Software</w:t>
      </w:r>
    </w:p>
    <w:p w:rsidR="002B44B2" w:rsidRDefault="002B44B2" w:rsidP="002B44B2">
      <w:r>
        <w:t xml:space="preserve">The Raspberry Pi 3 provides a Python control program to interface with GPIO lines and SPI.  Details </w:t>
      </w:r>
      <w:proofErr w:type="gramStart"/>
      <w:r>
        <w:t>are given</w:t>
      </w:r>
      <w:proofErr w:type="gramEnd"/>
      <w:r>
        <w:t xml:space="preserve"> in a separate document.</w:t>
      </w:r>
    </w:p>
    <w:p w:rsidR="000A203F" w:rsidRDefault="00E848B9" w:rsidP="000A203F">
      <w:pPr>
        <w:pStyle w:val="Heading1"/>
      </w:pPr>
      <w:r>
        <w:t>System Design</w:t>
      </w:r>
    </w:p>
    <w:p w:rsidR="000A203F" w:rsidRDefault="00E848B9" w:rsidP="000A203F">
      <w:r>
        <w:t xml:space="preserve">Next, </w:t>
      </w:r>
      <w:proofErr w:type="gramStart"/>
      <w:r>
        <w:t>we’ll</w:t>
      </w:r>
      <w:proofErr w:type="gramEnd"/>
      <w:r>
        <w:t xml:space="preserve"> talk about the design of our system and how we put it all together.</w:t>
      </w:r>
    </w:p>
    <w:p w:rsidR="000A203F" w:rsidRDefault="000A203F" w:rsidP="000A203F">
      <w:pPr>
        <w:pStyle w:val="Heading2"/>
      </w:pPr>
      <w:r>
        <w:lastRenderedPageBreak/>
        <w:t>Raspberry Pi Interfacing</w:t>
      </w:r>
    </w:p>
    <w:p w:rsidR="000A203F" w:rsidRDefault="000A203F" w:rsidP="000A203F">
      <w:r>
        <w:t xml:space="preserve">The Raspberry Pi’s </w:t>
      </w:r>
      <w:proofErr w:type="gramStart"/>
      <w:r>
        <w:t>are each used</w:t>
      </w:r>
      <w:proofErr w:type="gramEnd"/>
      <w:r>
        <w:t xml:space="preserve"> to control up to four PLL or attenuator enclosures. All components are connected to </w:t>
      </w:r>
      <w:r w:rsidR="001D4846">
        <w:t xml:space="preserve">the same SPI lines on the Raspberry Pi (Series or Parallel, it </w:t>
      </w:r>
      <w:proofErr w:type="gramStart"/>
      <w:r w:rsidR="001D4846">
        <w:t>doesn’t</w:t>
      </w:r>
      <w:proofErr w:type="gramEnd"/>
      <w:r w:rsidR="001D4846">
        <w:t xml:space="preserve"> matter). It was found that clock lines running to the attenuators tended to sometimes have an overvoltage, so a </w:t>
      </w:r>
      <w:proofErr w:type="gramStart"/>
      <w:r w:rsidR="001D4846">
        <w:t>500 Ohm</w:t>
      </w:r>
      <w:proofErr w:type="gramEnd"/>
      <w:r w:rsidR="001D4846">
        <w:t xml:space="preserve"> resistor was added in series for each clock to attenuator connection. Another overvoltage problem occurred for latch enable to some types of PLLs, so a similar scheme </w:t>
      </w:r>
      <w:proofErr w:type="gramStart"/>
      <w:r w:rsidR="001D4846">
        <w:t>is used</w:t>
      </w:r>
      <w:proofErr w:type="gramEnd"/>
      <w:r w:rsidR="001D4846">
        <w:t xml:space="preserve"> between Latch Enable and all devices. </w:t>
      </w:r>
      <w:r>
        <w:t xml:space="preserve">For all Raspberry Pi’s, we start connecting the lowest item in enclosures from the lowest numbered available GPIO: 4, 5, 6, 12, 13, 16, 17, 18, 19, 20, 21, 22, 23, 24, 25, 26, </w:t>
      </w:r>
      <w:proofErr w:type="gramStart"/>
      <w:r>
        <w:t>27</w:t>
      </w:r>
      <w:proofErr w:type="gramEnd"/>
      <w:r>
        <w:t xml:space="preserve">. </w:t>
      </w:r>
    </w:p>
    <w:p w:rsidR="000A203F" w:rsidRDefault="000A203F" w:rsidP="000A203F">
      <w:r>
        <w:t xml:space="preserve">For example: one Pi connected to a three-PLLs enclosure and a three-Attenuators enclosure – The bottom PLL Latch Enable is connected to GPIO 4 and the bottom Attenuator is connected to GPIO 12. </w:t>
      </w:r>
    </w:p>
    <w:p w:rsidR="001D4846" w:rsidRPr="000A203F" w:rsidRDefault="001D4846" w:rsidP="000A203F">
      <w:r>
        <w:t xml:space="preserve">Information for how each Raspberry Pi </w:t>
      </w:r>
      <w:proofErr w:type="gramStart"/>
      <w:r>
        <w:t>is connected</w:t>
      </w:r>
      <w:proofErr w:type="gramEnd"/>
      <w:r>
        <w:t xml:space="preserve"> to the devices can be found in a separate document.</w:t>
      </w:r>
    </w:p>
    <w:p w:rsidR="00233EB4" w:rsidRDefault="00233EB4" w:rsidP="00233EB4">
      <w:pPr>
        <w:pStyle w:val="Heading2"/>
      </w:pPr>
      <w:r>
        <w:t>200 MHz AOMs</w:t>
      </w:r>
    </w:p>
    <w:p w:rsidR="00233EB4" w:rsidRDefault="00233EB4" w:rsidP="00233EB4">
      <w:r>
        <w:t xml:space="preserve">For the less important </w:t>
      </w:r>
      <w:proofErr w:type="gramStart"/>
      <w:r>
        <w:t>AOMs which</w:t>
      </w:r>
      <w:proofErr w:type="gramEnd"/>
      <w:r>
        <w:t xml:space="preserve"> we are just using to switch beams on and off, we just need a non-variable 200 MHz signal. For this purpose, we just use a single ADF4360-8 to produce 200 </w:t>
      </w:r>
      <w:proofErr w:type="spellStart"/>
      <w:r>
        <w:t>MHz.</w:t>
      </w:r>
      <w:proofErr w:type="spellEnd"/>
      <w:r>
        <w:t xml:space="preserve"> We </w:t>
      </w:r>
      <w:r w:rsidR="000A203F">
        <w:t xml:space="preserve">first </w:t>
      </w:r>
      <w:r>
        <w:t xml:space="preserve">amplify the signal using </w:t>
      </w:r>
      <w:proofErr w:type="gramStart"/>
      <w:r>
        <w:t>a</w:t>
      </w:r>
      <w:proofErr w:type="gramEnd"/>
      <w:r>
        <w:t xml:space="preserve"> </w:t>
      </w:r>
      <w:r w:rsidR="000A203F">
        <w:t xml:space="preserve">ADL5534 constant amplifier, and then split the signal into multiple RF lines using RF splitters described in another document. </w:t>
      </w:r>
    </w:p>
    <w:p w:rsidR="000A203F" w:rsidRDefault="001D4846" w:rsidP="001D4846">
      <w:pPr>
        <w:pStyle w:val="Heading2"/>
      </w:pPr>
      <w:r>
        <w:t>~200 MHz AOMs</w:t>
      </w:r>
    </w:p>
    <w:p w:rsidR="001D4846" w:rsidRDefault="001D4846" w:rsidP="001D4846">
      <w:r>
        <w:t xml:space="preserve">For some switch AOMs, we would like to have some control over the frequency, such as for the pumping or cooling 493nm lasers. For these, we use separate </w:t>
      </w:r>
      <w:r w:rsidR="00726D2E">
        <w:t xml:space="preserve">ADF4355 PLL boards. </w:t>
      </w:r>
    </w:p>
    <w:p w:rsidR="00726D2E" w:rsidRDefault="00726D2E" w:rsidP="00726D2E">
      <w:pPr>
        <w:pStyle w:val="Heading2"/>
      </w:pPr>
      <w:r>
        <w:t>100-4000 MHz EOMs</w:t>
      </w:r>
    </w:p>
    <w:p w:rsidR="00726D2E" w:rsidRDefault="00726D2E" w:rsidP="00726D2E">
      <w:r>
        <w:t>For low frequency EOMs, we use ADF4355 PLL boards.</w:t>
      </w:r>
      <w:r w:rsidR="00A819A3">
        <w:t xml:space="preserve"> These boards have very strong odd harmonics if the frequency is below 800 MHz, so we use Mini-Circuits SLP low pass filters to reduce these signals. </w:t>
      </w:r>
    </w:p>
    <w:p w:rsidR="00726D2E" w:rsidRDefault="00726D2E" w:rsidP="00726D2E">
      <w:pPr>
        <w:pStyle w:val="Heading2"/>
      </w:pPr>
      <w:r>
        <w:t>6 GHz + EOMs</w:t>
      </w:r>
    </w:p>
    <w:p w:rsidR="00726D2E" w:rsidRDefault="00726D2E" w:rsidP="00726D2E">
      <w:r>
        <w:t xml:space="preserve">For high frequency EOMs, we use ADF41020 PLL boards. </w:t>
      </w:r>
      <w:r w:rsidR="00A819A3">
        <w:t xml:space="preserve"> For these higher frequencies, it is very difficult to find attenuators, so we instead use</w:t>
      </w:r>
      <w:r w:rsidR="00C34996">
        <w:t xml:space="preserve"> FW</w:t>
      </w:r>
      <w:r w:rsidR="00A819A3">
        <w:t xml:space="preserve"> set attenuators </w:t>
      </w:r>
      <w:r w:rsidR="00C34996">
        <w:t>from Mini-Circuits.</w:t>
      </w:r>
    </w:p>
    <w:p w:rsidR="00140F81" w:rsidRDefault="00140F81" w:rsidP="00140F81">
      <w:pPr>
        <w:pStyle w:val="Heading1"/>
      </w:pPr>
      <w:r>
        <w:t>Component Enclosures</w:t>
      </w:r>
    </w:p>
    <w:p w:rsidR="00140F81" w:rsidRDefault="00E848B9" w:rsidP="00140F81">
      <w:r>
        <w:t xml:space="preserve">Each RF component </w:t>
      </w:r>
      <w:proofErr w:type="gramStart"/>
      <w:r>
        <w:t>is held</w:t>
      </w:r>
      <w:proofErr w:type="gramEnd"/>
      <w:r w:rsidR="00140F81">
        <w:t xml:space="preserve"> in an aluminum enclosure to prevent stray RF from interfering with the boards. </w:t>
      </w:r>
      <w:r>
        <w:t xml:space="preserve">On the bottom of each enclosure, a power regulator for the necessary power </w:t>
      </w:r>
      <w:proofErr w:type="gramStart"/>
      <w:r>
        <w:t>is placed</w:t>
      </w:r>
      <w:proofErr w:type="gramEnd"/>
      <w:r>
        <w:t xml:space="preserve"> and the outputs are connected to the power supplies of each board. </w:t>
      </w:r>
      <w:r w:rsidR="00140F81">
        <w:t xml:space="preserve">SPI connections </w:t>
      </w:r>
      <w:proofErr w:type="gramStart"/>
      <w:r w:rsidR="00140F81">
        <w:t>are made</w:t>
      </w:r>
      <w:proofErr w:type="gramEnd"/>
      <w:r w:rsidR="00140F81">
        <w:t xml:space="preserve"> through a D-Sub connector. Power </w:t>
      </w:r>
      <w:proofErr w:type="gramStart"/>
      <w:r w:rsidR="00140F81">
        <w:t>is brought in</w:t>
      </w:r>
      <w:proofErr w:type="gramEnd"/>
      <w:r w:rsidR="00140F81">
        <w:t xml:space="preserve"> via RCA jacks. For multiple PLLs which </w:t>
      </w:r>
      <w:proofErr w:type="gramStart"/>
      <w:r w:rsidR="00140F81">
        <w:t>are used</w:t>
      </w:r>
      <w:proofErr w:type="gramEnd"/>
      <w:r w:rsidR="00140F81">
        <w:t xml:space="preserve"> for similar frequencies or the frequencies are being combined, we put them into the same </w:t>
      </w:r>
      <w:r w:rsidR="00140F81">
        <w:lastRenderedPageBreak/>
        <w:t>enclosure. The connection from these enclosures to th</w:t>
      </w:r>
      <w:r w:rsidR="000C2498">
        <w:t xml:space="preserve">e Raspberry Pi’s </w:t>
      </w:r>
      <w:proofErr w:type="gramStart"/>
      <w:r w:rsidR="000C2498">
        <w:t>is made</w:t>
      </w:r>
      <w:proofErr w:type="gramEnd"/>
      <w:r w:rsidR="000C2498">
        <w:t xml:space="preserve"> via 10-</w:t>
      </w:r>
      <w:r w:rsidR="00140F81">
        <w:t xml:space="preserve">wire ribbon cables wired to D-Sub connectors. This design ensures that all enclosures and Pi’s are their own unit: you can easily pull one item out to work on it. </w:t>
      </w:r>
    </w:p>
    <w:p w:rsidR="00140F81" w:rsidRDefault="00140F81" w:rsidP="00140F81">
      <w:r>
        <w:t xml:space="preserve">D-Subs </w:t>
      </w:r>
      <w:proofErr w:type="gramStart"/>
      <w:r>
        <w:t>are wired</w:t>
      </w:r>
      <w:proofErr w:type="gramEnd"/>
      <w:r>
        <w:t xml:space="preserve"> up as follows:</w:t>
      </w:r>
    </w:p>
    <w:p w:rsidR="00337932" w:rsidRPr="00337932" w:rsidRDefault="00140F81" w:rsidP="00337932">
      <w:pPr>
        <w:jc w:val="center"/>
        <w:rPr>
          <w:rStyle w:val="SubtleEmphasis"/>
          <w:i w:val="0"/>
          <w:color w:val="auto"/>
        </w:rPr>
      </w:pPr>
      <w:r>
        <w:rPr>
          <w:noProof/>
          <w:lang w:val="en-CA" w:eastAsia="en-CA"/>
        </w:rPr>
        <w:drawing>
          <wp:inline distT="0" distB="0" distL="0" distR="0">
            <wp:extent cx="4762500" cy="2609850"/>
            <wp:effectExtent l="0" t="0" r="0" b="0"/>
            <wp:docPr id="3" name="Picture 3" descr="Image result for dsub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sub pins"/>
                    <pic:cNvPicPr>
                      <a:picLocks noChangeAspect="1" noChangeArrowheads="1"/>
                    </pic:cNvPicPr>
                  </pic:nvPicPr>
                  <pic:blipFill rotWithShape="1">
                    <a:blip r:embed="rId6">
                      <a:extLst>
                        <a:ext uri="{28A0092B-C50C-407E-A947-70E740481C1C}">
                          <a14:useLocalDpi xmlns:a14="http://schemas.microsoft.com/office/drawing/2010/main" val="0"/>
                        </a:ext>
                      </a:extLst>
                    </a:blip>
                    <a:srcRect t="23600" b="21600"/>
                    <a:stretch/>
                  </pic:blipFill>
                  <pic:spPr bwMode="auto">
                    <a:xfrm>
                      <a:off x="0" y="0"/>
                      <a:ext cx="4762500" cy="2609850"/>
                    </a:xfrm>
                    <a:prstGeom prst="rect">
                      <a:avLst/>
                    </a:prstGeom>
                    <a:noFill/>
                    <a:ln>
                      <a:noFill/>
                    </a:ln>
                    <a:extLst>
                      <a:ext uri="{53640926-AAD7-44D8-BBD7-CCE9431645EC}">
                        <a14:shadowObscured xmlns:a14="http://schemas.microsoft.com/office/drawing/2010/main"/>
                      </a:ext>
                    </a:extLst>
                  </pic:spPr>
                </pic:pic>
              </a:graphicData>
            </a:graphic>
          </wp:inline>
        </w:drawing>
      </w:r>
    </w:p>
    <w:p w:rsidR="00707390" w:rsidRPr="008143E1" w:rsidRDefault="00707390" w:rsidP="00707390">
      <w:pPr>
        <w:jc w:val="center"/>
        <w:rPr>
          <w:rStyle w:val="SubtleEmphasis"/>
        </w:rPr>
      </w:pPr>
      <w:r>
        <w:rPr>
          <w:rStyle w:val="SubtleEmphasis"/>
        </w:rPr>
        <w:t xml:space="preserve">Figure </w:t>
      </w:r>
      <w:r w:rsidR="00337932">
        <w:rPr>
          <w:rStyle w:val="SubtleEmphasis"/>
        </w:rPr>
        <w:t>3</w:t>
      </w:r>
      <w:r>
        <w:rPr>
          <w:rStyle w:val="SubtleEmphasis"/>
        </w:rPr>
        <w:t>: D-Sub Pins</w:t>
      </w:r>
    </w:p>
    <w:tbl>
      <w:tblPr>
        <w:tblStyle w:val="TableGrid"/>
        <w:tblW w:w="0" w:type="auto"/>
        <w:jc w:val="center"/>
        <w:tblLook w:val="04A0" w:firstRow="1" w:lastRow="0" w:firstColumn="1" w:lastColumn="0" w:noHBand="0" w:noVBand="1"/>
      </w:tblPr>
      <w:tblGrid>
        <w:gridCol w:w="2046"/>
        <w:gridCol w:w="2046"/>
      </w:tblGrid>
      <w:tr w:rsidR="00707390" w:rsidTr="00707390">
        <w:trPr>
          <w:trHeight w:val="449"/>
          <w:jc w:val="center"/>
        </w:trPr>
        <w:tc>
          <w:tcPr>
            <w:tcW w:w="2046" w:type="dxa"/>
          </w:tcPr>
          <w:p w:rsidR="00707390" w:rsidRDefault="00707390" w:rsidP="00707390">
            <w:pPr>
              <w:jc w:val="center"/>
            </w:pPr>
            <w:r>
              <w:t>Pin</w:t>
            </w:r>
          </w:p>
        </w:tc>
        <w:tc>
          <w:tcPr>
            <w:tcW w:w="2046" w:type="dxa"/>
          </w:tcPr>
          <w:p w:rsidR="00707390" w:rsidRDefault="00707390" w:rsidP="00707390">
            <w:pPr>
              <w:jc w:val="center"/>
            </w:pPr>
            <w:r>
              <w:t>Connection</w:t>
            </w:r>
          </w:p>
        </w:tc>
      </w:tr>
      <w:tr w:rsidR="00707390" w:rsidTr="00707390">
        <w:trPr>
          <w:trHeight w:val="449"/>
          <w:jc w:val="center"/>
        </w:trPr>
        <w:tc>
          <w:tcPr>
            <w:tcW w:w="2046" w:type="dxa"/>
          </w:tcPr>
          <w:p w:rsidR="00707390" w:rsidRDefault="00707390" w:rsidP="00707390">
            <w:r>
              <w:t>1</w:t>
            </w:r>
          </w:p>
        </w:tc>
        <w:tc>
          <w:tcPr>
            <w:tcW w:w="2046" w:type="dxa"/>
          </w:tcPr>
          <w:p w:rsidR="00707390" w:rsidRDefault="00707390" w:rsidP="00707390">
            <w:r>
              <w:t>SPI Clock</w:t>
            </w:r>
          </w:p>
        </w:tc>
      </w:tr>
      <w:tr w:rsidR="00707390" w:rsidTr="00707390">
        <w:trPr>
          <w:trHeight w:val="436"/>
          <w:jc w:val="center"/>
        </w:trPr>
        <w:tc>
          <w:tcPr>
            <w:tcW w:w="2046" w:type="dxa"/>
          </w:tcPr>
          <w:p w:rsidR="00707390" w:rsidRDefault="00707390" w:rsidP="00707390">
            <w:r>
              <w:t>2</w:t>
            </w:r>
          </w:p>
        </w:tc>
        <w:tc>
          <w:tcPr>
            <w:tcW w:w="2046" w:type="dxa"/>
          </w:tcPr>
          <w:p w:rsidR="00707390" w:rsidRDefault="00707390" w:rsidP="00707390">
            <w:r>
              <w:t>SPI Data</w:t>
            </w:r>
          </w:p>
        </w:tc>
      </w:tr>
      <w:tr w:rsidR="00707390" w:rsidTr="00707390">
        <w:trPr>
          <w:trHeight w:val="449"/>
          <w:jc w:val="center"/>
        </w:trPr>
        <w:tc>
          <w:tcPr>
            <w:tcW w:w="2046" w:type="dxa"/>
          </w:tcPr>
          <w:p w:rsidR="00707390" w:rsidRDefault="00707390" w:rsidP="00707390">
            <w:r>
              <w:t>3</w:t>
            </w:r>
          </w:p>
        </w:tc>
        <w:tc>
          <w:tcPr>
            <w:tcW w:w="2046" w:type="dxa"/>
          </w:tcPr>
          <w:p w:rsidR="00707390" w:rsidRDefault="00707390" w:rsidP="00707390">
            <w:r>
              <w:t>Latch Enable 1</w:t>
            </w:r>
          </w:p>
        </w:tc>
      </w:tr>
      <w:tr w:rsidR="00707390" w:rsidTr="00707390">
        <w:trPr>
          <w:trHeight w:val="449"/>
          <w:jc w:val="center"/>
        </w:trPr>
        <w:tc>
          <w:tcPr>
            <w:tcW w:w="2046" w:type="dxa"/>
          </w:tcPr>
          <w:p w:rsidR="00707390" w:rsidRDefault="00707390" w:rsidP="00707390">
            <w:r>
              <w:t>4</w:t>
            </w:r>
          </w:p>
        </w:tc>
        <w:tc>
          <w:tcPr>
            <w:tcW w:w="2046" w:type="dxa"/>
          </w:tcPr>
          <w:p w:rsidR="00707390" w:rsidRDefault="00707390" w:rsidP="00707390">
            <w:r>
              <w:t>Latch Enable 2</w:t>
            </w:r>
          </w:p>
        </w:tc>
      </w:tr>
      <w:tr w:rsidR="00707390" w:rsidTr="00707390">
        <w:trPr>
          <w:trHeight w:val="449"/>
          <w:jc w:val="center"/>
        </w:trPr>
        <w:tc>
          <w:tcPr>
            <w:tcW w:w="2046" w:type="dxa"/>
          </w:tcPr>
          <w:p w:rsidR="00707390" w:rsidRDefault="00707390" w:rsidP="00707390">
            <w:r>
              <w:t>5</w:t>
            </w:r>
          </w:p>
        </w:tc>
        <w:tc>
          <w:tcPr>
            <w:tcW w:w="2046" w:type="dxa"/>
          </w:tcPr>
          <w:p w:rsidR="00707390" w:rsidRDefault="00707390" w:rsidP="00707390">
            <w:r>
              <w:t>Latch Enable 3</w:t>
            </w:r>
          </w:p>
        </w:tc>
      </w:tr>
      <w:tr w:rsidR="00707390" w:rsidTr="00707390">
        <w:trPr>
          <w:trHeight w:val="436"/>
          <w:jc w:val="center"/>
        </w:trPr>
        <w:tc>
          <w:tcPr>
            <w:tcW w:w="2046" w:type="dxa"/>
          </w:tcPr>
          <w:p w:rsidR="00707390" w:rsidRDefault="00707390" w:rsidP="00707390">
            <w:r>
              <w:t>6</w:t>
            </w:r>
          </w:p>
        </w:tc>
        <w:tc>
          <w:tcPr>
            <w:tcW w:w="2046" w:type="dxa"/>
          </w:tcPr>
          <w:p w:rsidR="00707390" w:rsidRDefault="00707390" w:rsidP="00707390">
            <w:r>
              <w:t>Ground</w:t>
            </w:r>
          </w:p>
        </w:tc>
      </w:tr>
      <w:tr w:rsidR="00707390" w:rsidTr="00707390">
        <w:trPr>
          <w:trHeight w:val="449"/>
          <w:jc w:val="center"/>
        </w:trPr>
        <w:tc>
          <w:tcPr>
            <w:tcW w:w="2046" w:type="dxa"/>
          </w:tcPr>
          <w:p w:rsidR="00707390" w:rsidRDefault="00707390" w:rsidP="00707390">
            <w:r>
              <w:t>7</w:t>
            </w:r>
          </w:p>
        </w:tc>
        <w:tc>
          <w:tcPr>
            <w:tcW w:w="2046" w:type="dxa"/>
          </w:tcPr>
          <w:p w:rsidR="00707390" w:rsidRDefault="000C2498" w:rsidP="00707390">
            <w:r>
              <w:t>5V (ADF</w:t>
            </w:r>
            <w:r w:rsidR="00707390">
              <w:t>41020)</w:t>
            </w:r>
          </w:p>
        </w:tc>
      </w:tr>
    </w:tbl>
    <w:p w:rsidR="00337932" w:rsidRPr="00337932" w:rsidRDefault="00337932" w:rsidP="00337932">
      <w:pPr>
        <w:jc w:val="center"/>
        <w:rPr>
          <w:rStyle w:val="SubtleEmphasis"/>
        </w:rPr>
      </w:pPr>
      <w:r w:rsidRPr="00337932">
        <w:rPr>
          <w:rStyle w:val="SubtleEmphasis"/>
        </w:rPr>
        <w:t>Table 1:</w:t>
      </w:r>
      <w:r>
        <w:rPr>
          <w:rStyle w:val="SubtleEmphasis"/>
        </w:rPr>
        <w:t xml:space="preserve"> D-Sub Pins</w:t>
      </w:r>
    </w:p>
    <w:p w:rsidR="00707390" w:rsidRDefault="000C2498" w:rsidP="000C2498">
      <w:pPr>
        <w:pStyle w:val="Heading1"/>
        <w:rPr>
          <w:rStyle w:val="SubtleEmphasis"/>
          <w:i w:val="0"/>
          <w:color w:val="auto"/>
        </w:rPr>
      </w:pPr>
      <w:r>
        <w:rPr>
          <w:rStyle w:val="SubtleEmphasis"/>
          <w:i w:val="0"/>
          <w:color w:val="auto"/>
        </w:rPr>
        <w:t>TTL/Switch Panel</w:t>
      </w:r>
    </w:p>
    <w:p w:rsidR="000C2498" w:rsidRDefault="000C2498" w:rsidP="000C2498">
      <w:r>
        <w:t xml:space="preserve">For switching lines on and off, we use a TTL/Switch Panel. The RF Switch used is the ZX80-DR230+ from Mini-Circuits. There are three modes, which are chosen by a DP3T toggle switch on the front: </w:t>
      </w:r>
      <w:proofErr w:type="gramStart"/>
      <w:r>
        <w:t>On(</w:t>
      </w:r>
      <w:proofErr w:type="gramEnd"/>
      <w:r>
        <w:t xml:space="preserve">Green), TTL(Red), and Off(Off). On mode provides 5V to the control on the RF switch, meaning it always outputs the signal. TTL connects the control to the BNC on the front of the panel. Off disconnects everything and there is no signal out. </w:t>
      </w:r>
    </w:p>
    <w:p w:rsidR="00E848B9" w:rsidRDefault="00E848B9" w:rsidP="00E848B9">
      <w:pPr>
        <w:pStyle w:val="Heading1"/>
      </w:pPr>
      <w:r>
        <w:t>Amplifier Boxes</w:t>
      </w:r>
    </w:p>
    <w:p w:rsidR="00E848B9" w:rsidRDefault="00E848B9" w:rsidP="00E848B9">
      <w:r>
        <w:t xml:space="preserve">A set of aluminum enclosures </w:t>
      </w:r>
      <w:proofErr w:type="gramStart"/>
      <w:r>
        <w:t>is used</w:t>
      </w:r>
      <w:proofErr w:type="gramEnd"/>
      <w:r>
        <w:t xml:space="preserve"> to isolate the final amplifiers. DC </w:t>
      </w:r>
      <w:proofErr w:type="spellStart"/>
      <w:r>
        <w:t>Apevia</w:t>
      </w:r>
      <w:proofErr w:type="spellEnd"/>
      <w:r>
        <w:t xml:space="preserve"> CF6025S and CF6015S fans </w:t>
      </w:r>
      <w:proofErr w:type="gramStart"/>
      <w:r>
        <w:t>are used</w:t>
      </w:r>
      <w:proofErr w:type="gramEnd"/>
      <w:r>
        <w:t xml:space="preserve"> to cool the amplifier heat sinks. Power for the amplifiers and fans </w:t>
      </w:r>
      <w:proofErr w:type="gramStart"/>
      <w:r>
        <w:t>is provided</w:t>
      </w:r>
      <w:proofErr w:type="gramEnd"/>
      <w:r>
        <w:t xml:space="preserve"> through RCA jacks on the back. Since the fans require 12V, we use a power regulator attached to the rack mount to provide power.</w:t>
      </w:r>
    </w:p>
    <w:p w:rsidR="00E848B9" w:rsidRDefault="00E848B9" w:rsidP="00E848B9">
      <w:pPr>
        <w:pStyle w:val="Heading1"/>
      </w:pPr>
      <w:r>
        <w:t>System Specifics</w:t>
      </w:r>
    </w:p>
    <w:p w:rsidR="00E848B9" w:rsidRDefault="00E848B9" w:rsidP="00E848B9">
      <w:r>
        <w:t xml:space="preserve">Finally, this section describes the components we used and which ones </w:t>
      </w:r>
      <w:proofErr w:type="gramStart"/>
      <w:r>
        <w:t>are connected</w:t>
      </w:r>
      <w:proofErr w:type="gramEnd"/>
      <w:r>
        <w:t xml:space="preserve"> to what other components.</w:t>
      </w:r>
    </w:p>
    <w:p w:rsidR="00E848B9" w:rsidRDefault="003D6188" w:rsidP="00E848B9">
      <w:r>
        <w:t xml:space="preserve">RPi4: </w:t>
      </w:r>
      <w:r w:rsidR="00027B12">
        <w:t xml:space="preserve">x2 ADF41020 PLL boards, x3 ADF4355 PLL </w:t>
      </w:r>
      <w:proofErr w:type="gramStart"/>
      <w:r w:rsidR="00027B12">
        <w:t>boards</w:t>
      </w:r>
      <w:r>
        <w:t>(</w:t>
      </w:r>
      <w:proofErr w:type="gramEnd"/>
      <w:r>
        <w:t>one enclosure)</w:t>
      </w:r>
      <w:r w:rsidR="00027B12">
        <w:t>, and x3 PE4312 attenuator boards</w:t>
      </w:r>
      <w:r>
        <w:t>(one enclosure)</w:t>
      </w:r>
      <w:r w:rsidR="00027B12">
        <w:t xml:space="preserve">. The two ADF41020 boards are completely separate, and the </w:t>
      </w:r>
      <w:r>
        <w:t>outputs of the three</w:t>
      </w:r>
      <w:r w:rsidR="00027B12">
        <w:t xml:space="preserve"> ADF4355 boards </w:t>
      </w:r>
      <w:proofErr w:type="gramStart"/>
      <w:r w:rsidR="00027B12">
        <w:t xml:space="preserve">are </w:t>
      </w:r>
      <w:r>
        <w:t>attenuated</w:t>
      </w:r>
      <w:proofErr w:type="gramEnd"/>
      <w:r>
        <w:t xml:space="preserve"> by to the three</w:t>
      </w:r>
      <w:r w:rsidR="00027B12">
        <w:t xml:space="preserve"> PE4312 boards. </w:t>
      </w:r>
    </w:p>
    <w:p w:rsidR="003D6188" w:rsidRDefault="003D6188" w:rsidP="00E848B9"/>
    <w:p w:rsidR="003D6188" w:rsidRDefault="003D6188" w:rsidP="003D6188">
      <w:r>
        <w:t xml:space="preserve">RPi3: x3 ADF4355 PLL </w:t>
      </w:r>
      <w:proofErr w:type="gramStart"/>
      <w:r>
        <w:t>boards(</w:t>
      </w:r>
      <w:proofErr w:type="gramEnd"/>
      <w:r>
        <w:t xml:space="preserve">one enclosure), and x3 PE4312 attenuator boards(one enclosure). The outputs of the three ADF4355 boards </w:t>
      </w:r>
      <w:proofErr w:type="gramStart"/>
      <w:r>
        <w:t>are attenuated</w:t>
      </w:r>
      <w:proofErr w:type="gramEnd"/>
      <w:r>
        <w:t xml:space="preserve"> by to the three PE4312 boards.</w:t>
      </w:r>
    </w:p>
    <w:p w:rsidR="003D6188" w:rsidRDefault="003D6188" w:rsidP="003D6188"/>
    <w:p w:rsidR="003D6188" w:rsidRDefault="003D6188" w:rsidP="003D6188">
      <w:r>
        <w:t xml:space="preserve">RPi2: x3 ADF4355 PLL </w:t>
      </w:r>
      <w:proofErr w:type="gramStart"/>
      <w:r>
        <w:t>boards(</w:t>
      </w:r>
      <w:proofErr w:type="gramEnd"/>
      <w:r>
        <w:t xml:space="preserve">one enclosure), and x3 PE4312 attenuator boards(one enclosure). The outputs of the three ADF4355 boards </w:t>
      </w:r>
      <w:proofErr w:type="gramStart"/>
      <w:r>
        <w:t>are attenuated</w:t>
      </w:r>
      <w:proofErr w:type="gramEnd"/>
      <w:r>
        <w:t xml:space="preserve"> by to the three PE4312 boards.</w:t>
      </w:r>
    </w:p>
    <w:p w:rsidR="006B2982" w:rsidRDefault="006B2982" w:rsidP="003D6188"/>
    <w:p w:rsidR="003D6188" w:rsidRDefault="003D6188" w:rsidP="003D6188">
      <w:r>
        <w:t xml:space="preserve">RPi1: x1 ADF4360 PLL board, x3 PE4312 attenuator </w:t>
      </w:r>
      <w:proofErr w:type="gramStart"/>
      <w:r>
        <w:t>boards(</w:t>
      </w:r>
      <w:proofErr w:type="gramEnd"/>
      <w:r>
        <w:t xml:space="preserve">one enclosure). The output of the ADF4360 board is amplified by a ADL5534 </w:t>
      </w:r>
      <w:proofErr w:type="gramStart"/>
      <w:r>
        <w:t>board(</w:t>
      </w:r>
      <w:proofErr w:type="gramEnd"/>
      <w:r>
        <w:t xml:space="preserve">in an enclosure) and split into several outputs which are fed into the attenuator boards. </w:t>
      </w:r>
    </w:p>
    <w:p w:rsidR="006D0255" w:rsidRDefault="00B02DBA" w:rsidP="003D61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599.25pt">
            <v:imagedata r:id="rId7" o:title="Frequency_Sources"/>
          </v:shape>
        </w:pict>
      </w:r>
    </w:p>
    <w:p w:rsidR="006D0255" w:rsidRPr="006D0255" w:rsidRDefault="006D0255" w:rsidP="00B02DBA">
      <w:pPr>
        <w:jc w:val="center"/>
        <w:rPr>
          <w:rStyle w:val="SubtleEmphasis"/>
        </w:rPr>
      </w:pPr>
      <w:r>
        <w:rPr>
          <w:rStyle w:val="SubtleEmphasis"/>
        </w:rPr>
        <w:t>Figure 4: Overall System Diagra</w:t>
      </w:r>
      <w:bookmarkStart w:id="0" w:name="_GoBack"/>
      <w:bookmarkEnd w:id="0"/>
      <w:r>
        <w:rPr>
          <w:rStyle w:val="SubtleEmphasis"/>
        </w:rPr>
        <w:t>m</w:t>
      </w:r>
    </w:p>
    <w:sectPr w:rsidR="006D0255" w:rsidRPr="006D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87"/>
    <w:rsid w:val="00027B12"/>
    <w:rsid w:val="000A203F"/>
    <w:rsid w:val="000C2498"/>
    <w:rsid w:val="00127530"/>
    <w:rsid w:val="00140F81"/>
    <w:rsid w:val="00165519"/>
    <w:rsid w:val="001D4846"/>
    <w:rsid w:val="001F10BD"/>
    <w:rsid w:val="00233EB4"/>
    <w:rsid w:val="002B44B2"/>
    <w:rsid w:val="00337932"/>
    <w:rsid w:val="003D6188"/>
    <w:rsid w:val="004B2A7C"/>
    <w:rsid w:val="006B2982"/>
    <w:rsid w:val="006D0255"/>
    <w:rsid w:val="00707390"/>
    <w:rsid w:val="00722DA5"/>
    <w:rsid w:val="00726D2E"/>
    <w:rsid w:val="007B6B72"/>
    <w:rsid w:val="008143E1"/>
    <w:rsid w:val="00A0631F"/>
    <w:rsid w:val="00A12BC7"/>
    <w:rsid w:val="00A819A3"/>
    <w:rsid w:val="00B02DBA"/>
    <w:rsid w:val="00B43F87"/>
    <w:rsid w:val="00B5124D"/>
    <w:rsid w:val="00B66E67"/>
    <w:rsid w:val="00C34996"/>
    <w:rsid w:val="00E848B9"/>
    <w:rsid w:val="00EB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F2EC"/>
  <w15:chartTrackingRefBased/>
  <w15:docId w15:val="{9074E115-DC9F-49D8-8A06-19545C4B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DA5"/>
    <w:pPr>
      <w:spacing w:before="120"/>
    </w:pPr>
    <w:rPr>
      <w:sz w:val="24"/>
      <w:szCs w:val="24"/>
    </w:rPr>
  </w:style>
  <w:style w:type="paragraph" w:styleId="Heading1">
    <w:name w:val="heading 1"/>
    <w:basedOn w:val="Normal"/>
    <w:next w:val="Normal"/>
    <w:link w:val="Heading1Char"/>
    <w:uiPriority w:val="9"/>
    <w:qFormat/>
    <w:rsid w:val="00B43F8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43F8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43F8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43F8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43F8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43F8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43F87"/>
    <w:pPr>
      <w:spacing w:before="240" w:after="60"/>
      <w:outlineLvl w:val="6"/>
    </w:pPr>
  </w:style>
  <w:style w:type="paragraph" w:styleId="Heading8">
    <w:name w:val="heading 8"/>
    <w:basedOn w:val="Normal"/>
    <w:next w:val="Normal"/>
    <w:link w:val="Heading8Char"/>
    <w:uiPriority w:val="9"/>
    <w:semiHidden/>
    <w:unhideWhenUsed/>
    <w:qFormat/>
    <w:rsid w:val="00B43F87"/>
    <w:pPr>
      <w:spacing w:before="240" w:after="60"/>
      <w:outlineLvl w:val="7"/>
    </w:pPr>
    <w:rPr>
      <w:i/>
      <w:iCs/>
    </w:rPr>
  </w:style>
  <w:style w:type="paragraph" w:styleId="Heading9">
    <w:name w:val="heading 9"/>
    <w:basedOn w:val="Normal"/>
    <w:next w:val="Normal"/>
    <w:link w:val="Heading9Char"/>
    <w:uiPriority w:val="9"/>
    <w:semiHidden/>
    <w:unhideWhenUsed/>
    <w:qFormat/>
    <w:rsid w:val="00B43F8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5519"/>
    <w:pPr>
      <w:spacing w:before="240" w:after="60"/>
      <w:jc w:val="center"/>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uiPriority w:val="10"/>
    <w:rsid w:val="00165519"/>
    <w:rPr>
      <w:rFonts w:asciiTheme="majorHAnsi" w:eastAsiaTheme="majorEastAsia" w:hAnsiTheme="majorHAnsi" w:cstheme="majorBidi"/>
      <w:b/>
      <w:bCs/>
      <w:kern w:val="28"/>
      <w:sz w:val="36"/>
      <w:szCs w:val="32"/>
    </w:rPr>
  </w:style>
  <w:style w:type="character" w:customStyle="1" w:styleId="Heading1Char">
    <w:name w:val="Heading 1 Char"/>
    <w:basedOn w:val="DefaultParagraphFont"/>
    <w:link w:val="Heading1"/>
    <w:uiPriority w:val="9"/>
    <w:rsid w:val="00B43F8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B43F8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43F8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43F87"/>
    <w:rPr>
      <w:b/>
      <w:bCs/>
      <w:sz w:val="28"/>
      <w:szCs w:val="28"/>
    </w:rPr>
  </w:style>
  <w:style w:type="character" w:customStyle="1" w:styleId="Heading5Char">
    <w:name w:val="Heading 5 Char"/>
    <w:basedOn w:val="DefaultParagraphFont"/>
    <w:link w:val="Heading5"/>
    <w:uiPriority w:val="9"/>
    <w:semiHidden/>
    <w:rsid w:val="00B43F87"/>
    <w:rPr>
      <w:b/>
      <w:bCs/>
      <w:i/>
      <w:iCs/>
      <w:sz w:val="26"/>
      <w:szCs w:val="26"/>
    </w:rPr>
  </w:style>
  <w:style w:type="character" w:customStyle="1" w:styleId="Heading6Char">
    <w:name w:val="Heading 6 Char"/>
    <w:basedOn w:val="DefaultParagraphFont"/>
    <w:link w:val="Heading6"/>
    <w:uiPriority w:val="9"/>
    <w:semiHidden/>
    <w:rsid w:val="00B43F87"/>
    <w:rPr>
      <w:b/>
      <w:bCs/>
    </w:rPr>
  </w:style>
  <w:style w:type="character" w:customStyle="1" w:styleId="Heading7Char">
    <w:name w:val="Heading 7 Char"/>
    <w:basedOn w:val="DefaultParagraphFont"/>
    <w:link w:val="Heading7"/>
    <w:uiPriority w:val="9"/>
    <w:semiHidden/>
    <w:rsid w:val="00B43F87"/>
    <w:rPr>
      <w:sz w:val="24"/>
      <w:szCs w:val="24"/>
    </w:rPr>
  </w:style>
  <w:style w:type="character" w:customStyle="1" w:styleId="Heading8Char">
    <w:name w:val="Heading 8 Char"/>
    <w:basedOn w:val="DefaultParagraphFont"/>
    <w:link w:val="Heading8"/>
    <w:uiPriority w:val="9"/>
    <w:semiHidden/>
    <w:rsid w:val="00B43F87"/>
    <w:rPr>
      <w:i/>
      <w:iCs/>
      <w:sz w:val="24"/>
      <w:szCs w:val="24"/>
    </w:rPr>
  </w:style>
  <w:style w:type="character" w:customStyle="1" w:styleId="Heading9Char">
    <w:name w:val="Heading 9 Char"/>
    <w:basedOn w:val="DefaultParagraphFont"/>
    <w:link w:val="Heading9"/>
    <w:uiPriority w:val="9"/>
    <w:semiHidden/>
    <w:rsid w:val="00B43F87"/>
    <w:rPr>
      <w:rFonts w:asciiTheme="majorHAnsi" w:eastAsiaTheme="majorEastAsia" w:hAnsiTheme="majorHAnsi"/>
    </w:rPr>
  </w:style>
  <w:style w:type="paragraph" w:styleId="Subtitle">
    <w:name w:val="Subtitle"/>
    <w:basedOn w:val="Normal"/>
    <w:next w:val="Normal"/>
    <w:link w:val="SubtitleChar"/>
    <w:uiPriority w:val="11"/>
    <w:qFormat/>
    <w:rsid w:val="00B43F8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43F87"/>
    <w:rPr>
      <w:rFonts w:asciiTheme="majorHAnsi" w:eastAsiaTheme="majorEastAsia" w:hAnsiTheme="majorHAnsi"/>
      <w:sz w:val="24"/>
      <w:szCs w:val="24"/>
    </w:rPr>
  </w:style>
  <w:style w:type="character" w:styleId="Strong">
    <w:name w:val="Strong"/>
    <w:basedOn w:val="DefaultParagraphFont"/>
    <w:uiPriority w:val="22"/>
    <w:qFormat/>
    <w:rsid w:val="00B43F87"/>
    <w:rPr>
      <w:b/>
      <w:bCs/>
    </w:rPr>
  </w:style>
  <w:style w:type="character" w:styleId="Emphasis">
    <w:name w:val="Emphasis"/>
    <w:basedOn w:val="DefaultParagraphFont"/>
    <w:uiPriority w:val="20"/>
    <w:qFormat/>
    <w:rsid w:val="00B43F87"/>
    <w:rPr>
      <w:rFonts w:asciiTheme="minorHAnsi" w:hAnsiTheme="minorHAnsi"/>
      <w:b/>
      <w:i/>
      <w:iCs/>
    </w:rPr>
  </w:style>
  <w:style w:type="paragraph" w:styleId="NoSpacing">
    <w:name w:val="No Spacing"/>
    <w:basedOn w:val="Normal"/>
    <w:uiPriority w:val="1"/>
    <w:qFormat/>
    <w:rsid w:val="001F10BD"/>
    <w:pPr>
      <w:spacing w:before="0"/>
    </w:pPr>
    <w:rPr>
      <w:szCs w:val="32"/>
    </w:rPr>
  </w:style>
  <w:style w:type="paragraph" w:styleId="ListParagraph">
    <w:name w:val="List Paragraph"/>
    <w:basedOn w:val="Normal"/>
    <w:uiPriority w:val="34"/>
    <w:qFormat/>
    <w:rsid w:val="00B43F87"/>
    <w:pPr>
      <w:ind w:left="720"/>
      <w:contextualSpacing/>
    </w:pPr>
  </w:style>
  <w:style w:type="paragraph" w:styleId="Quote">
    <w:name w:val="Quote"/>
    <w:basedOn w:val="Normal"/>
    <w:next w:val="Normal"/>
    <w:link w:val="QuoteChar"/>
    <w:uiPriority w:val="29"/>
    <w:qFormat/>
    <w:rsid w:val="00B43F87"/>
    <w:rPr>
      <w:i/>
    </w:rPr>
  </w:style>
  <w:style w:type="character" w:customStyle="1" w:styleId="QuoteChar">
    <w:name w:val="Quote Char"/>
    <w:basedOn w:val="DefaultParagraphFont"/>
    <w:link w:val="Quote"/>
    <w:uiPriority w:val="29"/>
    <w:rsid w:val="00B43F87"/>
    <w:rPr>
      <w:i/>
      <w:sz w:val="24"/>
      <w:szCs w:val="24"/>
    </w:rPr>
  </w:style>
  <w:style w:type="paragraph" w:styleId="IntenseQuote">
    <w:name w:val="Intense Quote"/>
    <w:basedOn w:val="Normal"/>
    <w:next w:val="Normal"/>
    <w:link w:val="IntenseQuoteChar"/>
    <w:uiPriority w:val="30"/>
    <w:qFormat/>
    <w:rsid w:val="00B43F87"/>
    <w:pPr>
      <w:ind w:left="720" w:right="720"/>
    </w:pPr>
    <w:rPr>
      <w:b/>
      <w:i/>
      <w:szCs w:val="22"/>
    </w:rPr>
  </w:style>
  <w:style w:type="character" w:customStyle="1" w:styleId="IntenseQuoteChar">
    <w:name w:val="Intense Quote Char"/>
    <w:basedOn w:val="DefaultParagraphFont"/>
    <w:link w:val="IntenseQuote"/>
    <w:uiPriority w:val="30"/>
    <w:rsid w:val="00B43F87"/>
    <w:rPr>
      <w:b/>
      <w:i/>
      <w:sz w:val="24"/>
    </w:rPr>
  </w:style>
  <w:style w:type="character" w:styleId="SubtleEmphasis">
    <w:name w:val="Subtle Emphasis"/>
    <w:uiPriority w:val="19"/>
    <w:qFormat/>
    <w:rsid w:val="00B43F87"/>
    <w:rPr>
      <w:i/>
      <w:color w:val="5A5A5A" w:themeColor="text1" w:themeTint="A5"/>
    </w:rPr>
  </w:style>
  <w:style w:type="character" w:styleId="IntenseEmphasis">
    <w:name w:val="Intense Emphasis"/>
    <w:basedOn w:val="DefaultParagraphFont"/>
    <w:uiPriority w:val="21"/>
    <w:qFormat/>
    <w:rsid w:val="00B43F87"/>
    <w:rPr>
      <w:b/>
      <w:i/>
      <w:sz w:val="24"/>
      <w:szCs w:val="24"/>
      <w:u w:val="single"/>
    </w:rPr>
  </w:style>
  <w:style w:type="character" w:styleId="SubtleReference">
    <w:name w:val="Subtle Reference"/>
    <w:basedOn w:val="DefaultParagraphFont"/>
    <w:uiPriority w:val="31"/>
    <w:qFormat/>
    <w:rsid w:val="00B43F87"/>
    <w:rPr>
      <w:sz w:val="24"/>
      <w:szCs w:val="24"/>
      <w:u w:val="single"/>
    </w:rPr>
  </w:style>
  <w:style w:type="character" w:styleId="IntenseReference">
    <w:name w:val="Intense Reference"/>
    <w:basedOn w:val="DefaultParagraphFont"/>
    <w:uiPriority w:val="32"/>
    <w:qFormat/>
    <w:rsid w:val="00B43F87"/>
    <w:rPr>
      <w:b/>
      <w:sz w:val="24"/>
      <w:u w:val="single"/>
    </w:rPr>
  </w:style>
  <w:style w:type="character" w:styleId="BookTitle">
    <w:name w:val="Book Title"/>
    <w:basedOn w:val="DefaultParagraphFont"/>
    <w:uiPriority w:val="33"/>
    <w:qFormat/>
    <w:rsid w:val="00B43F8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43F87"/>
    <w:pPr>
      <w:outlineLvl w:val="9"/>
    </w:pPr>
  </w:style>
  <w:style w:type="paragraph" w:styleId="Caption">
    <w:name w:val="caption"/>
    <w:basedOn w:val="Normal"/>
    <w:next w:val="Normal"/>
    <w:uiPriority w:val="35"/>
    <w:unhideWhenUsed/>
    <w:rsid w:val="001F10BD"/>
    <w:pPr>
      <w:spacing w:before="0" w:after="200"/>
    </w:pPr>
    <w:rPr>
      <w:i/>
      <w:iCs/>
      <w:color w:val="44546A" w:themeColor="text2"/>
      <w:sz w:val="18"/>
      <w:szCs w:val="18"/>
    </w:rPr>
  </w:style>
  <w:style w:type="table" w:styleId="TableGrid">
    <w:name w:val="Table Grid"/>
    <w:basedOn w:val="TableNormal"/>
    <w:uiPriority w:val="39"/>
    <w:rsid w:val="001F1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0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Rademacher</dc:creator>
  <cp:keywords/>
  <dc:description/>
  <cp:lastModifiedBy>Brendan Bramman</cp:lastModifiedBy>
  <cp:revision>17</cp:revision>
  <dcterms:created xsi:type="dcterms:W3CDTF">2018-01-01T21:45:00Z</dcterms:created>
  <dcterms:modified xsi:type="dcterms:W3CDTF">2018-08-27T00:36:00Z</dcterms:modified>
</cp:coreProperties>
</file>