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Pr>
        <w:jc w:val="center"/>
      </w:pPr>
      <w:r>
        <w:rPr>
          <w:b/>
          <w:sz w:val="40"/>
        </w:rPr>
        <w:t>GUVI MINI PROJECT REPORT</w:t>
      </w:r>
    </w:p>
    <w:p>
      <w:pPr>
        <w:jc w:val="center"/>
      </w:pPr>
      <w:r>
        <w:rPr>
          <w:b/>
          <w:sz w:val="36"/>
        </w:rPr>
        <w:br/>
        <w:t>Business Performance Analysis of B&amp;J Biscuit</w:t>
      </w:r>
    </w:p>
    <w:p>
      <w:pPr>
        <w:jc w:val="both"/>
      </w:pPr>
      <w:r>
        <w:br/>
        <w:t xml:space="preserve">                                 ..       Student Name : Maheswary </w:t>
      </w:r>
    </w:p>
    <w:p>
      <w:pPr>
        <w:jc w:val="center"/>
      </w:pPr>
      <w:r>
        <w:t>Mentor/Guide: Dhana vasanth</w:t>
      </w:r>
    </w:p>
    <w:p>
      <w:pPr>
        <w:jc w:val="center"/>
      </w:pPr>
      <w:r>
        <w:t xml:space="preserve">Course/Batch: </w:t>
      </w:r>
    </w:p>
    <w:p>
      <w:pPr>
        <w:jc w:val="center"/>
      </w:pPr>
      <w:r>
        <w:t>Date: March 22, 2026</w:t>
      </w:r>
    </w:p>
    <w:p>
      <w:pPr>
        <w:jc w:val="center"/>
      </w:pPr>
      <w:r>
        <w:t>Institution/Center: &lt;Guvi&gt;</w:t>
      </w:r>
    </w:p>
    <w:p>
      <w:r>
        <w:br w:type="page"/>
      </w:r>
    </w:p>
    <w:p>
      <w:pPr>
        <w:pStyle w:val="1"/>
      </w:pPr>
      <w:r>
        <w:t>Certificate</w:t>
      </w:r>
    </w:p>
    <w:p>
      <w:r>
        <w:t>This is to certify that the mini project titled "Business Performance Analysis of B&amp;J Biscuit" has been completed by Mr./Ms. Senthil Babu under the guidance of &lt;Enter Mentor Name&gt;, in partial fulfillment of the requirements of the course. The work presented in this report is original and has not been submitted elsewhere.</w:t>
      </w:r>
    </w:p>
    <w:p>
      <w:r>
        <w:br/>
        <w:br/>
        <w:t>Signature of Student: ________________________</w:t>
      </w:r>
    </w:p>
    <w:p>
      <w:r>
        <w:t>Signature of Guide/Mentor: ___________________</w:t>
      </w:r>
    </w:p>
    <w:p>
      <w:r>
        <w:t>Head of Department/Coordinator: ______________</w:t>
      </w:r>
    </w:p>
    <w:p>
      <w:r>
        <w:br w:type="page"/>
      </w:r>
    </w:p>
    <w:p>
      <w:pPr>
        <w:pStyle w:val="1"/>
      </w:pPr>
      <w:r>
        <w:t>Declaration</w:t>
      </w:r>
    </w:p>
    <w:p>
      <w:r>
        <w:t>I, Maheswary , hereby declare that the mini project work entitled "Business Performance Analysis of B&amp;J Biscuit" is a bona fide record of work carried out by me. All sources of information have been duly acknowledged.</w:t>
      </w:r>
    </w:p>
    <w:p>
      <w:r>
        <w:br/>
        <w:t>Place: &lt;City&gt;</w:t>
        <w:br/>
        <w:t>Date: March 22, 2026</w:t>
      </w:r>
    </w:p>
    <w:p>
      <w:r>
        <w:t>Signature: ________________________</w:t>
      </w:r>
    </w:p>
    <w:p>
      <w:r>
        <w:br w:type="page"/>
      </w:r>
    </w:p>
    <w:p>
      <w:pPr>
        <w:pStyle w:val="1"/>
      </w:pPr>
      <w:r>
        <w:t>Acknowledgement</w:t>
      </w:r>
    </w:p>
    <w:p>
      <w:r>
        <w:t>I would like to express my sincere gratitude to my mentor &lt;D</w:t>
      </w:r>
      <w:bookmarkStart w:id="0" w:name="_GoBack"/>
      <w:bookmarkEnd w:id="0"/>
      <w:r>
        <w:t>hana vasanth&gt; for invaluable guidance and support throughout this project. I am also thankful to peers and faculty for their constructive feedback and encouragement.</w:t>
      </w:r>
    </w:p>
    <w:p>
      <w:r>
        <w:br w:type="page"/>
      </w:r>
    </w:p>
    <w:p>
      <w:pPr>
        <w:pStyle w:val="1"/>
      </w:pPr>
      <w:r>
        <w:t>Abstract</w:t>
      </w:r>
    </w:p>
    <w:p>
      <w:r>
        <w:t>This mini project analyzes the sales performance of B&amp;J Biscuit across products, locations, customers, sales representatives, and payment channels. Using descriptive analytics, the study identifies high-revenue and high-margin products, regional profit variations, demographic buying patterns, seasonal trends, and the pricing–profitability relationship. The findings indicate that a focused strategy—promoting premium/high-margin SKUs, addressing low-margin volume items, tailoring offers by age segments, and scheduling promotions around seasonal dips—can raise overall profit efficiency. Recommendations include targeted campaigns, pricing optimization, salesforce enablement, and regional prioritization to drive sustainable growth.</w:t>
      </w:r>
    </w:p>
    <w:p>
      <w:pPr>
        <w:pStyle w:val="1"/>
      </w:pPr>
      <w:r>
        <w:t>1. Objectives of the Project</w:t>
      </w:r>
    </w:p>
    <w:p>
      <w:pPr>
        <w:pStyle w:val="27"/>
      </w:pPr>
      <w:r>
        <w:t>Assess overall revenue and profit distribution across products and regions.</w:t>
      </w:r>
    </w:p>
    <w:p>
      <w:pPr>
        <w:pStyle w:val="27"/>
      </w:pPr>
      <w:r>
        <w:t>Identify high-margin and low-margin SKUs to guide promotion and pricing decisions.</w:t>
      </w:r>
    </w:p>
    <w:p>
      <w:pPr>
        <w:pStyle w:val="27"/>
      </w:pPr>
      <w:r>
        <w:t>Analyze customer demographics and payment preferences to tailor offerings.</w:t>
      </w:r>
    </w:p>
    <w:p>
      <w:pPr>
        <w:pStyle w:val="27"/>
      </w:pPr>
      <w:r>
        <w:t>Evaluate sales representative performance on both revenue and profitability.</w:t>
      </w:r>
    </w:p>
    <w:p>
      <w:pPr>
        <w:pStyle w:val="27"/>
      </w:pPr>
      <w:r>
        <w:t>Study seasonal trends to inform inventory and marketing planning.</w:t>
      </w:r>
    </w:p>
    <w:p>
      <w:pPr>
        <w:pStyle w:val="27"/>
      </w:pPr>
      <w:r>
        <w:t>Recommend actionable strategies to improve profit efficiency and growth.</w:t>
      </w:r>
    </w:p>
    <w:p>
      <w:pPr>
        <w:pStyle w:val="1"/>
      </w:pPr>
      <w:r>
        <w:t>2. Tools &amp; Technologies Used</w:t>
      </w:r>
    </w:p>
    <w:p>
      <w:r>
        <w:t>The analysis can be executed using the following tools (adapt as applicable):</w:t>
      </w:r>
    </w:p>
    <w:p>
      <w:pPr>
        <w:pStyle w:val="27"/>
      </w:pPr>
      <w:r>
        <w:t>Spreadsheet: Microsoft Excel for data cleaning, pivot analysis, and charts.</w:t>
      </w:r>
    </w:p>
    <w:p>
      <w:pPr>
        <w:pStyle w:val="27"/>
      </w:pPr>
      <w:r>
        <w:t>BI/Visualization: Microsoft Power BI or Tableau for interactive dashboards.</w:t>
      </w:r>
    </w:p>
    <w:p>
      <w:pPr>
        <w:pStyle w:val="27"/>
      </w:pPr>
      <w:r>
        <w:t>Scripting (optional): Python (pandas, matplotlib) for EDA and automation.</w:t>
      </w:r>
    </w:p>
    <w:p>
      <w:pPr>
        <w:pStyle w:val="27"/>
      </w:pPr>
      <w:r>
        <w:t>Documentation: Microsoft Word for report preparation; PowerPoint for presentation.</w:t>
      </w:r>
    </w:p>
    <w:p>
      <w:pPr>
        <w:pStyle w:val="1"/>
      </w:pPr>
      <w:r>
        <w:t>3. Methodology</w:t>
      </w:r>
    </w:p>
    <w:p>
      <w:pPr>
        <w:pStyle w:val="30"/>
      </w:pPr>
      <w:r>
        <w:t>Data Understanding: Review fields (product, location, customer demographics, sales, cost, price, payment method).</w:t>
      </w:r>
    </w:p>
    <w:p>
      <w:pPr>
        <w:pStyle w:val="30"/>
      </w:pPr>
      <w:r>
        <w:t>Data Preparation: Clean missing/duplicate records; standardize categories; derive profit, margin, and age bands.</w:t>
      </w:r>
    </w:p>
    <w:p>
      <w:pPr>
        <w:pStyle w:val="30"/>
      </w:pPr>
      <w:r>
        <w:t>Exploratory Analysis: Pareto of products; profit vs. price; city-wise revenue/margin; rep-wise KPIs; payment mix.</w:t>
      </w:r>
    </w:p>
    <w:p>
      <w:pPr>
        <w:pStyle w:val="30"/>
      </w:pPr>
      <w:r>
        <w:t>Time Series Review: Month-over-month sales and seasonality; identify peak and dip periods.</w:t>
      </w:r>
    </w:p>
    <w:p>
      <w:pPr>
        <w:pStyle w:val="30"/>
      </w:pPr>
      <w:r>
        <w:t>Insights Synthesis: Translate patterns into business questions and recommendations.</w:t>
      </w:r>
    </w:p>
    <w:p>
      <w:pPr>
        <w:pStyle w:val="30"/>
      </w:pPr>
      <w:r>
        <w:t>Validation: Cross-check with stakeholders; stress-test recommendations for feasibility and impact.</w:t>
      </w:r>
    </w:p>
    <w:p>
      <w:pPr>
        <w:pStyle w:val="1"/>
      </w:pPr>
      <w:r>
        <w:t>4. Findings &amp; Insights</w:t>
      </w:r>
    </w:p>
    <w:p>
      <w:pPr>
        <w:pStyle w:val="2"/>
      </w:pPr>
      <w:r>
        <w:t>4.1 Overall Business Performance</w:t>
      </w:r>
    </w:p>
    <w:p>
      <w:r>
        <w:t>B&amp;J Biscuit generates strong revenue, but profitability is uneven across products and locations. Focus must shift from volume to profit efficiency.</w:t>
      </w:r>
    </w:p>
    <w:p>
      <w:pPr>
        <w:pStyle w:val="2"/>
      </w:pPr>
      <w:r>
        <w:t>4.2 Product Performance</w:t>
      </w:r>
    </w:p>
    <w:p>
      <w:r>
        <w:t>A small set of SKUs contributes most revenue (Pareto). Premium categories carry higher margins, while some high-volume SKUs are low-margin.</w:t>
      </w:r>
    </w:p>
    <w:p>
      <w:pPr>
        <w:pStyle w:val="2"/>
      </w:pPr>
      <w:r>
        <w:t>4.3 Customer &amp; Demographics</w:t>
      </w:r>
    </w:p>
    <w:p>
      <w:r>
        <w:t>Older age groups (≈45–70) contribute a larger revenue share; younger buyers purchase more frequently but in smaller baskets.</w:t>
      </w:r>
    </w:p>
    <w:p>
      <w:pPr>
        <w:pStyle w:val="2"/>
      </w:pPr>
      <w:r>
        <w:t>4.4 Sales Representatives</w:t>
      </w:r>
    </w:p>
    <w:p>
      <w:r>
        <w:t>A few top reps drive a disproportionate share of profitable revenue. Incentives should measure both revenue and margin.</w:t>
      </w:r>
    </w:p>
    <w:p>
      <w:pPr>
        <w:pStyle w:val="2"/>
      </w:pPr>
      <w:r>
        <w:t>4.5 Locations/Regions</w:t>
      </w:r>
    </w:p>
    <w:p>
      <w:r>
        <w:t>Certain regions deliver higher profit; others show strong volume but weak margins—requiring cost or pricing fixes.</w:t>
      </w:r>
    </w:p>
    <w:p>
      <w:pPr>
        <w:pStyle w:val="2"/>
      </w:pPr>
      <w:r>
        <w:t>4.6 Payment Methods</w:t>
      </w:r>
    </w:p>
    <w:p>
      <w:r>
        <w:t>Digital payments dominate, especially among younger customers; cash persists in some segments.</w:t>
      </w:r>
    </w:p>
    <w:p>
      <w:pPr>
        <w:pStyle w:val="2"/>
      </w:pPr>
      <w:r>
        <w:t>4.7 Sales Trends Over Time</w:t>
      </w:r>
    </w:p>
    <w:p>
      <w:r>
        <w:t>Seasonality is evident with peaks in certain months and dips toward year-end; plan promos and inventory accordingly.</w:t>
      </w:r>
    </w:p>
    <w:p>
      <w:pPr>
        <w:pStyle w:val="2"/>
      </w:pPr>
      <w:r>
        <w:t>4.8 Pricing vs Profit</w:t>
      </w:r>
    </w:p>
    <w:p>
      <w:r>
        <w:t>Higher prices tend to yield better margins up to a point; extremely high pricing can dampen demand.</w:t>
      </w:r>
    </w:p>
    <w:p>
      <w:pPr>
        <w:pStyle w:val="1"/>
      </w:pPr>
      <w:r>
        <w:t>5. Recommendations</w:t>
      </w:r>
    </w:p>
    <w:p>
      <w:pPr>
        <w:pStyle w:val="27"/>
      </w:pPr>
      <w:r>
        <w:t>Promote high-margin premium SKUs; de-emphasize or reprice low-margin volume items.</w:t>
      </w:r>
    </w:p>
    <w:p>
      <w:pPr>
        <w:pStyle w:val="27"/>
      </w:pPr>
      <w:r>
        <w:t>Tailor offers: premium bundles for older segments; smaller/value packs for younger buyers.</w:t>
      </w:r>
    </w:p>
    <w:p>
      <w:pPr>
        <w:pStyle w:val="27"/>
      </w:pPr>
      <w:r>
        <w:t>Guide salesforce to upsell profitable products; reward margin along with revenue.</w:t>
      </w:r>
    </w:p>
    <w:p>
      <w:pPr>
        <w:pStyle w:val="27"/>
      </w:pPr>
      <w:r>
        <w:t>Prioritize expansion and marketing in high-profit regions; fix costs/pricing in weak-margin locations.</w:t>
      </w:r>
    </w:p>
    <w:p>
      <w:pPr>
        <w:pStyle w:val="27"/>
      </w:pPr>
      <w:r>
        <w:t>Offer targeted incentives for digital payments while retaining cash options for inclusivity.</w:t>
      </w:r>
    </w:p>
    <w:p>
      <w:pPr>
        <w:pStyle w:val="27"/>
      </w:pPr>
      <w:r>
        <w:t>Plan promotions for seasonal dips; increase inventory and marketing in peak months.</w:t>
      </w:r>
    </w:p>
    <w:p>
      <w:pPr>
        <w:pStyle w:val="27"/>
      </w:pPr>
      <w:r>
        <w:t>Maintain balanced pricing; introduce mid-range products to capture both value and volume.</w:t>
      </w:r>
    </w:p>
    <w:p>
      <w:pPr>
        <w:pStyle w:val="1"/>
      </w:pPr>
      <w:r>
        <w:t>6. Future Scope</w:t>
      </w:r>
    </w:p>
    <w:p>
      <w:pPr>
        <w:pStyle w:val="27"/>
      </w:pPr>
      <w:r>
        <w:t>Advanced forecasting (e.g., ARIMA/Prophet) for demand planning by SKU and region.</w:t>
      </w:r>
    </w:p>
    <w:p>
      <w:pPr>
        <w:pStyle w:val="27"/>
      </w:pPr>
      <w:r>
        <w:t>Price elasticity modeling and A/B testing to refine optimal price points.</w:t>
      </w:r>
    </w:p>
    <w:p>
      <w:pPr>
        <w:pStyle w:val="27"/>
      </w:pPr>
      <w:r>
        <w:t>Customer segmentation with RFM or clustering to personalize promotions.</w:t>
      </w:r>
    </w:p>
    <w:p>
      <w:pPr>
        <w:pStyle w:val="27"/>
      </w:pPr>
      <w:r>
        <w:t>Sales rep performance dashboards with margin-weighted KPIs and incentives.</w:t>
      </w:r>
    </w:p>
    <w:p>
      <w:pPr>
        <w:pStyle w:val="27"/>
      </w:pPr>
      <w:r>
        <w:t>Supply-chain analytics to reduce logistics costs in low-margin regions.</w:t>
      </w:r>
    </w:p>
    <w:p>
      <w:pPr>
        <w:pStyle w:val="27"/>
      </w:pPr>
      <w:r>
        <w:t>Churn/retention analysis using loyalty or repeat-purchase signals.</w:t>
      </w:r>
    </w:p>
    <w:p>
      <w:pPr>
        <w:pStyle w:val="1"/>
      </w:pPr>
      <w:r>
        <w:t>7. Conclusion</w:t>
      </w:r>
    </w:p>
    <w:p>
      <w:r>
        <w:t>The study highlights clear levers to shift B&amp;J Biscuit from sales-led growth to profit-led growth: emphasize high-margin products, optimize pricing for low-margin volume SKUs, tailor customer offerings by age, and align salesforce incentives with profitability. Targeted regional strategies and season-aware planning can further strengthen sustainable performance.</w:t>
      </w:r>
    </w:p>
    <w:p>
      <w:pPr>
        <w:pStyle w:val="1"/>
      </w:pPr>
      <w:r>
        <w:t>Appendix A: Business Questions Addressed</w:t>
      </w:r>
    </w:p>
    <w:p>
      <w:pPr>
        <w:pStyle w:val="27"/>
      </w:pPr>
      <w:r>
        <w:t>Which products deliver the highest revenue and profit margins?</w:t>
      </w:r>
    </w:p>
    <w:p>
      <w:pPr>
        <w:pStyle w:val="27"/>
      </w:pPr>
      <w:r>
        <w:t>Which regions are most profitable, and which need pricing/cost intervention?</w:t>
      </w:r>
    </w:p>
    <w:p>
      <w:pPr>
        <w:pStyle w:val="27"/>
      </w:pPr>
      <w:r>
        <w:t>How do age and gender demographics influence revenue and basket size?</w:t>
      </w:r>
    </w:p>
    <w:p>
      <w:pPr>
        <w:pStyle w:val="27"/>
      </w:pPr>
      <w:r>
        <w:t>Which sales reps drive profitable growth?</w:t>
      </w:r>
    </w:p>
    <w:p>
      <w:pPr>
        <w:pStyle w:val="27"/>
      </w:pPr>
      <w:r>
        <w:t>What is the monthly/seasonal pattern of sales and profit?</w:t>
      </w:r>
    </w:p>
    <w:p>
      <w:pPr>
        <w:pStyle w:val="27"/>
      </w:pPr>
      <w:r>
        <w:t>How do payment methods vary by segment and impact conversion?</w:t>
      </w:r>
    </w:p>
    <w:p>
      <w:r>
        <w:br/>
        <w:t>Note: To insert an automatic Table of Contents in Word, click at the top of the document, then Insert → Table of Contents. Update after final edits.</w:t>
      </w:r>
    </w:p>
    <w:sectPr>
      <w:headerReference w:type="default" r:id="rId2"/>
      <w:footerReference w:type="default" r:id="rId3"/>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fldChar w:fldCharType="begin"/>
    </w:r>
    <w:r>
      <w:instrText xml:space="preserve"> PAGE </w:instrText>
    </w:r>
    <w:r>
      <w:fldChar w:fldCharType="separate"/>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jc w:val="center"/>
    </w:pPr>
    <w:r>
      <w:t>GUVI Mini Project Report — B&amp;J Biscuit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1"/>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28"/>
      <w:szCs w:val="28"/>
    </w:rPr>
  </w:style>
  <w:style w:type="paragraph" w:styleId="2">
    <w:name w:val="heading 2"/>
    <w:basedOn w:val="0"/>
    <w:next w:val="0"/>
    <w:pPr>
      <w:keepNext/>
      <w:keepLines/>
      <w:spacing w:before="200" w:after="0"/>
      <w:outlineLvl w:val="1"/>
    </w:pPr>
    <w:rPr>
      <w:rFonts w:ascii="Times New Roman" w:eastAsia="ＭＳ ゴシック" w:cs="Times New Roman" w:hAnsi="Times New Roman"/>
      <w:b/>
      <w:bCs/>
      <w:color w:val="4F81BD"/>
      <w:sz w:val="26"/>
      <w:szCs w:val="26"/>
    </w:rPr>
  </w:style>
  <w:style w:type="paragraph" w:styleId="3">
    <w:name w:val="heading 3"/>
    <w:basedOn w:val="0"/>
    <w:next w:val="0"/>
    <w:pPr>
      <w:keepNext/>
      <w:keepLines/>
      <w:spacing w:before="200" w:after="0"/>
      <w:outlineLvl w:val="2"/>
    </w:pPr>
    <w:rPr>
      <w:rFonts w:ascii="Times New Roman" w:eastAsia="ＭＳ ゴシック" w:cs="Times New Roman" w:hAnsi="Times New Roman"/>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Yozo_Office</Application>
  <Pages>8</Pages>
  <Words>935</Words>
  <Characters>5855</Characters>
  <Lines>139</Lines>
  <Paragraphs>86</Paragraphs>
  <CharactersWithSpaces>6748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2026-03-25T07:56:34Z</dcterms:modified>
</cp:coreProperties>
</file>