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B00020"/>
          <w:sz w:val="88"/>
        </w:rPr>
        <w:t>BloodLink</w:t>
      </w:r>
    </w:p>
    <w:p>
      <w:pPr>
        <w:spacing w:after="80"/>
        <w:jc w:val="center"/>
      </w:pPr>
      <w:r>
        <w:rPr>
          <w:b/>
          <w:i w:val="0"/>
          <w:color w:val="7A0017"/>
          <w:sz w:val="40"/>
        </w:rPr>
        <w:t>Cahier des charges — MVP</w:t>
      </w:r>
    </w:p>
    <w:p>
      <w:pPr>
        <w:spacing w:after="80"/>
        <w:jc w:val="center"/>
      </w:pPr>
      <w:r>
        <w:rPr>
          <w:b w:val="0"/>
          <w:i/>
          <w:color w:val="666666"/>
          <w:sz w:val="24"/>
        </w:rPr>
        <w:t>Application de mise en relation des donneurs de sang et des centres de dons</w:t>
      </w:r>
    </w:p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Rubrique</w:t>
            </w:r>
          </w:p>
        </w:tc>
        <w:tc>
          <w:tcPr>
            <w:tcW w:type="dxa" w:w="6236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Détail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Projet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BloodLink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Application mobile + interface web administrateur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Durée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6 semaines (1,5 mois)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Rythme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3 jours par semaine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Mode de travail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Collaboratif — aucun rôle figé, tout le monde sur chaque module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Livrable</w:t>
            </w:r>
          </w:p>
        </w:tc>
        <w:tc>
          <w:tcPr>
            <w:tcW w:type="dxa" w:w="623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MVP fonctionnel, déployable et démontrable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Équipe projet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#</w:t>
            </w:r>
          </w:p>
        </w:tc>
        <w:tc>
          <w:tcPr>
            <w:tcW w:type="dxa" w:w="793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Nom complet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Somali Nathananel Edudzi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Beni Ouendo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Fatoumata Sidibé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Assia AZ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Souhaila Omri</w:t>
            </w:r>
          </w:p>
        </w:tc>
      </w:tr>
    </w:tbl>
    <w:p/>
    <w:p>
      <w:r>
        <w:br w:type="page"/>
      </w:r>
    </w:p>
    <w:p>
      <w:pPr>
        <w:keepNext/>
        <w:spacing w:before="240" w:after="120"/>
      </w:pPr>
      <w:r>
        <w:rPr>
          <w:b/>
          <w:color w:val="B00020"/>
          <w:sz w:val="40"/>
        </w:rPr>
        <w:t>1. Contexte et problématique</w:t>
      </w:r>
    </w:p>
    <w:p>
      <w:pPr>
        <w:spacing w:after="80"/>
      </w:pPr>
      <w:r>
        <w:rPr>
          <w:b w:val="0"/>
          <w:i w:val="0"/>
          <w:sz w:val="22"/>
        </w:rPr>
        <w:t>Le don de sang souffre de plusieurs problèmes concrets : manque d'information en temps réel pour les donneurs, difficulté pour les centres à mobiliser rapidement des donneurs compatibles, absence de canal direct entre centres et donneurs, processus de rendez-vous souvent manuel et peu structuré.</w:t>
      </w:r>
    </w:p>
    <w:p>
      <w:pPr>
        <w:spacing w:after="80"/>
      </w:pPr>
      <w:r>
        <w:rPr>
          <w:b w:val="0"/>
          <w:i w:val="0"/>
          <w:sz w:val="22"/>
        </w:rPr>
        <w:t>BloodLink répond à cela en proposant une plateforme numérique qui met en relation directement les donneurs, les centres de santé, via un système d'alertes ciblées, de rendez-vous et de suivi des dons.</w:t>
      </w:r>
    </w:p>
    <w:p>
      <w:pPr>
        <w:keepNext/>
        <w:spacing w:before="240" w:after="120"/>
      </w:pPr>
      <w:r>
        <w:rPr>
          <w:b/>
          <w:color w:val="B00020"/>
          <w:sz w:val="40"/>
        </w:rPr>
        <w:t>2. Objectifs du MVP</w:t>
      </w:r>
    </w:p>
    <w:p>
      <w:pPr>
        <w:keepNext/>
        <w:spacing w:before="240" w:after="120"/>
      </w:pPr>
      <w:r>
        <w:rPr>
          <w:b/>
          <w:color w:val="7A0017"/>
          <w:sz w:val="30"/>
        </w:rPr>
        <w:t>2.1. Objectif général</w:t>
      </w:r>
    </w:p>
    <w:p>
      <w:pPr>
        <w:spacing w:after="80"/>
      </w:pPr>
      <w:r>
        <w:rPr>
          <w:b w:val="0"/>
          <w:i w:val="0"/>
          <w:sz w:val="22"/>
        </w:rPr>
        <w:t>Livrer en 6 semaines une première version fonctionnelle de BloodLink qui couvre le scénario principal complet : un centre lance une alerte, le système trouve les donneurs compatibles, le donneur est notifié, il prend rendez-vous, le centre confirme, le don est validé, et le profil du donneur est mis à jour automatiquement.</w:t>
      </w:r>
    </w:p>
    <w:p>
      <w:pPr>
        <w:keepNext/>
        <w:spacing w:before="240" w:after="120"/>
      </w:pPr>
      <w:r>
        <w:rPr>
          <w:b/>
          <w:color w:val="7A0017"/>
          <w:sz w:val="30"/>
        </w:rPr>
        <w:t>2.2. Objectifs spécifiques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Code</w:t>
            </w:r>
          </w:p>
        </w:tc>
        <w:tc>
          <w:tcPr>
            <w:tcW w:type="dxa" w:w="793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Objectif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O1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Permettre l'inscription et la connexion sécurisée des donneurs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O2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Permettre aux centres de gérer leur profil et leurs alertes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O3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Permettre la création d'alertes urgentes ciblées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O4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Notifier automatiquement les donneurs compatibles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O5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Permettre la prise et la gestion de rendez-vous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O6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Valider un don effectif et mettre à jour l'éligibilité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O7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Fournir à l'administrateur une supervision minimale</w:t>
            </w:r>
          </w:p>
        </w:tc>
      </w:tr>
    </w:tbl>
    <w:p/>
    <w:p>
      <w:pPr>
        <w:keepNext/>
        <w:spacing w:before="240" w:after="120"/>
      </w:pPr>
      <w:r>
        <w:rPr>
          <w:b/>
          <w:color w:val="B00020"/>
          <w:sz w:val="40"/>
        </w:rPr>
        <w:t>3. Périmètre du MVP</w:t>
      </w:r>
    </w:p>
    <w:p>
      <w:pPr>
        <w:keepNext/>
        <w:spacing w:before="240" w:after="120"/>
      </w:pPr>
      <w:r>
        <w:rPr>
          <w:b/>
          <w:color w:val="7A0017"/>
          <w:sz w:val="30"/>
        </w:rPr>
        <w:t>3.1. Inclus dans le MVP</w:t>
      </w:r>
    </w:p>
    <w:p>
      <w:pPr>
        <w:pStyle w:val="ListBullet"/>
        <w:spacing w:after="40"/>
      </w:pPr>
      <w:r>
        <w:rPr>
          <w:sz w:val="22"/>
        </w:rPr>
        <w:t>Authentification JWT (donneur, centre, admin)</w:t>
      </w:r>
    </w:p>
    <w:p>
      <w:pPr>
        <w:pStyle w:val="ListBullet"/>
        <w:spacing w:after="40"/>
      </w:pPr>
      <w:r>
        <w:rPr>
          <w:sz w:val="22"/>
        </w:rPr>
        <w:t>Gestion de profil donneur avec données médicales essentielles</w:t>
      </w:r>
    </w:p>
    <w:p>
      <w:pPr>
        <w:pStyle w:val="ListBullet"/>
        <w:spacing w:after="40"/>
      </w:pPr>
      <w:r>
        <w:rPr>
          <w:sz w:val="22"/>
        </w:rPr>
        <w:t>Gestion de profil centre</w:t>
      </w:r>
    </w:p>
    <w:p>
      <w:pPr>
        <w:pStyle w:val="ListBullet"/>
        <w:spacing w:after="40"/>
      </w:pPr>
      <w:r>
        <w:rPr>
          <w:sz w:val="22"/>
        </w:rPr>
        <w:t>Création et consultation d'alertes urgentes</w:t>
      </w:r>
    </w:p>
    <w:p>
      <w:pPr>
        <w:pStyle w:val="ListBullet"/>
        <w:spacing w:after="40"/>
      </w:pPr>
      <w:r>
        <w:rPr>
          <w:sz w:val="22"/>
        </w:rPr>
        <w:t>Matching automatique des donneurs compatibles</w:t>
      </w:r>
    </w:p>
    <w:p>
      <w:pPr>
        <w:pStyle w:val="ListBullet"/>
        <w:spacing w:after="40"/>
      </w:pPr>
      <w:r>
        <w:rPr>
          <w:sz w:val="22"/>
        </w:rPr>
        <w:t>Notifications push via Firebase Cloud Messaging</w:t>
      </w:r>
    </w:p>
    <w:p>
      <w:pPr>
        <w:pStyle w:val="ListBullet"/>
        <w:spacing w:after="40"/>
      </w:pPr>
      <w:r>
        <w:rPr>
          <w:sz w:val="22"/>
        </w:rPr>
        <w:t>Prise et gestion de rendez-vous</w:t>
      </w:r>
    </w:p>
    <w:p>
      <w:pPr>
        <w:pStyle w:val="ListBullet"/>
        <w:spacing w:after="40"/>
      </w:pPr>
      <w:r>
        <w:rPr>
          <w:sz w:val="22"/>
        </w:rPr>
        <w:t>Validation d'un don par le centre</w:t>
      </w:r>
    </w:p>
    <w:p>
      <w:pPr>
        <w:pStyle w:val="ListBullet"/>
        <w:spacing w:after="40"/>
      </w:pPr>
      <w:r>
        <w:rPr>
          <w:sz w:val="22"/>
        </w:rPr>
        <w:t>Mise à jour automatique de l'éligibilité du donneur</w:t>
      </w:r>
    </w:p>
    <w:p>
      <w:pPr>
        <w:pStyle w:val="ListBullet"/>
        <w:spacing w:after="40"/>
      </w:pPr>
      <w:r>
        <w:rPr>
          <w:sz w:val="22"/>
        </w:rPr>
        <w:t>Tableau de bord administrateur minimal</w:t>
      </w:r>
    </w:p>
    <w:p>
      <w:pPr>
        <w:pStyle w:val="ListBullet"/>
        <w:spacing w:after="40"/>
      </w:pPr>
      <w:r>
        <w:rPr>
          <w:sz w:val="22"/>
        </w:rPr>
        <w:t>Carte simple des centres</w:t>
      </w:r>
    </w:p>
    <w:p>
      <w:pPr>
        <w:keepNext/>
        <w:spacing w:before="240" w:after="120"/>
      </w:pPr>
      <w:r>
        <w:rPr>
          <w:b/>
          <w:color w:val="7A0017"/>
          <w:sz w:val="30"/>
        </w:rPr>
        <w:t>3.2. Exclu du MVP (Post-MVP)</w:t>
      </w:r>
    </w:p>
    <w:p>
      <w:pPr>
        <w:pStyle w:val="ListBullet"/>
        <w:spacing w:after="40"/>
      </w:pPr>
      <w:r>
        <w:rPr>
          <w:sz w:val="22"/>
        </w:rPr>
        <w:t>Historique détaillé avec certificats PDF</w:t>
      </w:r>
    </w:p>
    <w:p>
      <w:pPr>
        <w:pStyle w:val="ListBullet"/>
        <w:spacing w:after="40"/>
      </w:pPr>
      <w:r>
        <w:rPr>
          <w:sz w:val="22"/>
        </w:rPr>
        <w:t>Gamification (badges, statistiques personnelles)</w:t>
      </w:r>
    </w:p>
    <w:p>
      <w:pPr>
        <w:pStyle w:val="ListBullet"/>
        <w:spacing w:after="40"/>
      </w:pPr>
      <w:r>
        <w:rPr>
          <w:sz w:val="22"/>
        </w:rPr>
        <w:t>Fonction « Passer le relais » / partage social</w:t>
      </w:r>
    </w:p>
    <w:p>
      <w:pPr>
        <w:pStyle w:val="ListBullet"/>
        <w:spacing w:after="40"/>
      </w:pPr>
      <w:r>
        <w:rPr>
          <w:sz w:val="22"/>
        </w:rPr>
        <w:t>Chat centre-donneur</w:t>
      </w:r>
    </w:p>
    <w:p>
      <w:pPr>
        <w:pStyle w:val="ListBullet"/>
        <w:spacing w:after="40"/>
      </w:pPr>
      <w:r>
        <w:rPr>
          <w:sz w:val="22"/>
        </w:rPr>
        <w:t>Gestion de stock sanguin</w:t>
      </w:r>
    </w:p>
    <w:p>
      <w:pPr>
        <w:pStyle w:val="ListBullet"/>
        <w:spacing w:after="40"/>
      </w:pPr>
      <w:r>
        <w:rPr>
          <w:sz w:val="22"/>
        </w:rPr>
        <w:t>Statistiques avancées et rapports personnalisables</w:t>
      </w:r>
    </w:p>
    <w:p>
      <w:pPr>
        <w:pStyle w:val="ListBullet"/>
        <w:spacing w:after="40"/>
      </w:pPr>
      <w:r>
        <w:rPr>
          <w:sz w:val="22"/>
        </w:rPr>
        <w:t>Audit trail complet</w:t>
      </w:r>
    </w:p>
    <w:p>
      <w:pPr>
        <w:pStyle w:val="ListBullet"/>
        <w:spacing w:after="40"/>
      </w:pPr>
      <w:r>
        <w:rPr>
          <w:sz w:val="22"/>
        </w:rPr>
        <w:t>Rendez-vous récurrents</w:t>
      </w:r>
    </w:p>
    <w:p>
      <w:pPr>
        <w:pStyle w:val="ListBullet"/>
        <w:spacing w:after="40"/>
      </w:pPr>
      <w:r>
        <w:rPr>
          <w:sz w:val="22"/>
        </w:rPr>
        <w:t>Paiements</w:t>
      </w:r>
    </w:p>
    <w:p>
      <w:pPr>
        <w:pStyle w:val="ListBullet"/>
        <w:spacing w:after="40"/>
      </w:pPr>
      <w:r>
        <w:rPr>
          <w:sz w:val="22"/>
        </w:rPr>
        <w:t>Architecture microservices</w:t>
      </w:r>
    </w:p>
    <w:p>
      <w:pPr>
        <w:keepNext/>
        <w:spacing w:before="240" w:after="120"/>
      </w:pPr>
      <w:r>
        <w:rPr>
          <w:b/>
          <w:color w:val="B00020"/>
          <w:sz w:val="40"/>
        </w:rPr>
        <w:t>4. Acteurs du système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Acteur</w:t>
            </w:r>
          </w:p>
        </w:tc>
        <w:tc>
          <w:tcPr>
            <w:tcW w:type="dxa" w:w="1701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Type</w:t>
            </w:r>
          </w:p>
        </w:tc>
        <w:tc>
          <w:tcPr>
            <w:tcW w:type="dxa" w:w="51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Principal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Personne physique qui souhaite donner son sang.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 de santé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Principal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Structure qui collecte le sang et publie des besoins.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Administrateur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Principal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Superviseur de la plateforme.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Système BloodLink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Système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Matching, notifications, application des règles métier.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Firebase FCM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Externe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Service d'envoi de notifications push.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Google Maps / Mapbox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Externe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Géolocalisation et affichage des centres.</w:t>
            </w:r>
          </w:p>
        </w:tc>
      </w:tr>
    </w:tbl>
    <w:p/>
    <w:p>
      <w:pPr>
        <w:keepNext/>
        <w:spacing w:before="240" w:after="120"/>
      </w:pPr>
      <w:r>
        <w:rPr>
          <w:b/>
          <w:color w:val="B00020"/>
          <w:sz w:val="40"/>
        </w:rPr>
        <w:t>5. Règles métier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Code</w:t>
            </w:r>
          </w:p>
        </w:tc>
        <w:tc>
          <w:tcPr>
            <w:tcW w:type="dxa" w:w="793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Règle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RM01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Un donneur ne peut redonner du sang avant 56 jours après son dernier don validé.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RM02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Un donneur doit avoir au minimum 18 ans et peser au moins 50 kg.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RM03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Un centre ne peut pas s'auto-inscrire : son compte est créé par l'administrateur.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RM04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Une alerte a une date limite ; au-delà, elle est marquée « expirée ».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RM05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Le matching se base sur : groupe sanguin compatible, rayon géographique, éligibilité du donneur.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RM06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Un rendez-vous ne peut être pris que sur un créneau futur.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RM07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Seul le centre concerné peut valider qu'un don a effectivement eu lieu.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RM08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Après validation d'un don, la date de prochain don possible est automatiquement mise à jour.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RM09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Un utilisateur suspendu par l'admin ne peut plus se connecter.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RM10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Les mots de passe sont stockés hashés avec bcrypt, jamais en clair.</w:t>
            </w:r>
          </w:p>
        </w:tc>
      </w:tr>
    </w:tbl>
    <w:p/>
    <w:p>
      <w:pPr>
        <w:keepNext/>
        <w:spacing w:before="240" w:after="120"/>
      </w:pPr>
      <w:r>
        <w:rPr>
          <w:b/>
          <w:color w:val="7A0017"/>
          <w:sz w:val="30"/>
        </w:rPr>
        <w:t>5.1. Compatibilité des groupes sanguins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Donneur</w:t>
            </w:r>
          </w:p>
        </w:tc>
        <w:tc>
          <w:tcPr>
            <w:tcW w:type="dxa" w:w="6803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Peut donner à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O-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Tous les groupes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O+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O+, A+, B+, AB+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A-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A-, A+, AB-, AB+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A+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A+, AB+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B-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B-, B+, AB-, AB+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B+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B+, AB+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AB-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AB-, AB+</w:t>
            </w:r>
          </w:p>
        </w:tc>
      </w:tr>
      <w:tr>
        <w:tc>
          <w:tcPr>
            <w:tcW w:type="dxa" w:w="22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AB+</w:t>
            </w:r>
          </w:p>
        </w:tc>
        <w:tc>
          <w:tcPr>
            <w:tcW w:type="dxa" w:w="680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AB+</w:t>
            </w:r>
          </w:p>
        </w:tc>
      </w:tr>
    </w:tbl>
    <w:p/>
    <w:p>
      <w:r>
        <w:br w:type="page"/>
      </w:r>
    </w:p>
    <w:p>
      <w:pPr>
        <w:keepNext/>
        <w:spacing w:before="240" w:after="120"/>
      </w:pPr>
      <w:r>
        <w:rPr>
          <w:b/>
          <w:color w:val="B00020"/>
          <w:sz w:val="40"/>
        </w:rPr>
        <w:t>6. Cas d'utilisation (Use Cases)</w:t>
      </w:r>
    </w:p>
    <w:p>
      <w:pPr>
        <w:keepNext/>
        <w:spacing w:before="240" w:after="120"/>
      </w:pPr>
      <w:r>
        <w:rPr>
          <w:b/>
          <w:color w:val="7A0017"/>
          <w:sz w:val="30"/>
        </w:rPr>
        <w:t>6.1. Liste des use cases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Code</w:t>
            </w:r>
          </w:p>
        </w:tc>
        <w:tc>
          <w:tcPr>
            <w:tcW w:type="dxa" w:w="51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Nom</w:t>
            </w:r>
          </w:p>
        </w:tc>
        <w:tc>
          <w:tcPr>
            <w:tcW w:type="dxa" w:w="2835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Acteur principal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UC01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S'inscrire en tant que donneur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UC02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Se connecter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 / Centre / Admin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UC03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Se déconnecter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Tous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UC04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Consulter et modifier son profil donneur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UC05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Consulter et modifier son profil centre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UC06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Consulter la liste / carte des centres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UC07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Créer une alerte urgente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UC08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Consulter la liste des alertes actives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UC09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Recevoir une notification d'alerte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UC10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Prendre un rendez-vous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UC11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Consulter ses rendez-vous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 / Centre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UC12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Confirmer ou annuler un rendez-vous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UC13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Valider un don effectué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UC14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Créer / activer / suspendre un compte centre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UC15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Superviser utilisateurs, alertes et RDV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Admin</w:t>
            </w:r>
          </w:p>
        </w:tc>
      </w:tr>
    </w:tbl>
    <w:p/>
    <w:p>
      <w:pPr>
        <w:keepNext/>
        <w:spacing w:before="240" w:after="120"/>
      </w:pPr>
      <w:r>
        <w:rPr>
          <w:b/>
          <w:color w:val="7A0017"/>
          <w:sz w:val="30"/>
        </w:rPr>
        <w:t>6.2. Diagramme des cas d'utilisation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616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1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Figure — Diagramme des cas d'utilisation</w:t>
      </w:r>
    </w:p>
    <w:p/>
    <w:p>
      <w:pPr>
        <w:keepNext/>
        <w:spacing w:before="240" w:after="120"/>
      </w:pPr>
      <w:r>
        <w:rPr>
          <w:b/>
          <w:color w:val="7A0017"/>
          <w:sz w:val="30"/>
        </w:rPr>
        <w:t>6.3. Spécifications détaillées des use cases critiques</w:t>
      </w:r>
    </w:p>
    <w:p>
      <w:pPr>
        <w:keepNext/>
        <w:spacing w:before="120" w:after="120"/>
      </w:pPr>
      <w:r>
        <w:rPr>
          <w:b/>
          <w:color w:val="7A0017"/>
          <w:sz w:val="25"/>
        </w:rPr>
        <w:t>UC01 — S'inscrire en tant que donneur</w:t>
      </w:r>
    </w:p>
    <w:p>
      <w:pPr>
        <w:spacing w:after="80"/>
      </w:pPr>
      <w:r>
        <w:rPr>
          <w:b/>
          <w:i w:val="0"/>
          <w:sz w:val="22"/>
        </w:rPr>
        <w:t xml:space="preserve">Acteur : </w:t>
      </w:r>
      <w:r>
        <w:rPr>
          <w:sz w:val="22"/>
        </w:rPr>
        <w:t>Donneur non authentifié</w:t>
      </w:r>
    </w:p>
    <w:p>
      <w:pPr>
        <w:spacing w:after="80"/>
      </w:pPr>
      <w:r>
        <w:rPr>
          <w:b/>
          <w:i w:val="0"/>
          <w:sz w:val="22"/>
        </w:rPr>
        <w:t xml:space="preserve">Préconditions : </w:t>
      </w:r>
      <w:r>
        <w:t>L'utilisateur n'a pas encore de compte</w:t>
      </w:r>
    </w:p>
    <w:p>
      <w:pPr>
        <w:spacing w:after="80"/>
      </w:pPr>
      <w:r>
        <w:rPr>
          <w:b/>
          <w:i w:val="0"/>
          <w:sz w:val="22"/>
        </w:rPr>
        <w:t>Scénario principal :</w:t>
      </w:r>
    </w:p>
    <w:p>
      <w:pPr>
        <w:pStyle w:val="ListBullet"/>
        <w:spacing w:after="40"/>
      </w:pPr>
      <w:r>
        <w:rPr>
          <w:sz w:val="22"/>
        </w:rPr>
        <w:t>L'utilisateur ouvre l'écran d'inscription</w:t>
      </w:r>
    </w:p>
    <w:p>
      <w:pPr>
        <w:pStyle w:val="ListBullet"/>
        <w:spacing w:after="40"/>
      </w:pPr>
      <w:r>
        <w:rPr>
          <w:sz w:val="22"/>
        </w:rPr>
        <w:t>Il saisit : email, mot de passe, nom, prénom, date de naissance, groupe sanguin, rhésus, poids, téléphone, localisation</w:t>
      </w:r>
    </w:p>
    <w:p>
      <w:pPr>
        <w:pStyle w:val="ListBullet"/>
        <w:spacing w:after="40"/>
      </w:pPr>
      <w:r>
        <w:rPr>
          <w:sz w:val="22"/>
        </w:rPr>
        <w:t>Le système valide les données selon RM02</w:t>
      </w:r>
    </w:p>
    <w:p>
      <w:pPr>
        <w:pStyle w:val="ListBullet"/>
        <w:spacing w:after="40"/>
      </w:pPr>
      <w:r>
        <w:rPr>
          <w:sz w:val="22"/>
        </w:rPr>
        <w:t>Le système crée l'utilisateur et le profil donneur</w:t>
      </w:r>
    </w:p>
    <w:p>
      <w:pPr>
        <w:pStyle w:val="ListBullet"/>
        <w:spacing w:after="40"/>
      </w:pPr>
      <w:r>
        <w:rPr>
          <w:sz w:val="22"/>
        </w:rPr>
        <w:t>Le système génère un JWT</w:t>
      </w:r>
    </w:p>
    <w:p>
      <w:pPr>
        <w:pStyle w:val="ListBullet"/>
        <w:spacing w:after="40"/>
      </w:pPr>
      <w:r>
        <w:rPr>
          <w:sz w:val="22"/>
        </w:rPr>
        <w:t>L'utilisateur est redirigé vers l'accueil</w:t>
      </w:r>
    </w:p>
    <w:p>
      <w:pPr>
        <w:spacing w:after="80"/>
      </w:pPr>
      <w:r>
        <w:rPr>
          <w:b/>
          <w:i w:val="0"/>
          <w:sz w:val="22"/>
        </w:rPr>
        <w:t>Exceptions :</w:t>
      </w:r>
    </w:p>
    <w:p>
      <w:pPr>
        <w:pStyle w:val="ListBullet"/>
        <w:spacing w:after="40"/>
      </w:pPr>
      <w:r>
        <w:rPr>
          <w:sz w:val="22"/>
        </w:rPr>
        <w:t>Email déjà utilisé → erreur</w:t>
      </w:r>
    </w:p>
    <w:p>
      <w:pPr>
        <w:pStyle w:val="ListBullet"/>
        <w:spacing w:after="40"/>
      </w:pPr>
      <w:r>
        <w:rPr>
          <w:sz w:val="22"/>
        </w:rPr>
        <w:t>Âge ou poids insuffisant (RM02) → inscription refusée</w:t>
      </w:r>
    </w:p>
    <w:p>
      <w:pPr>
        <w:pStyle w:val="ListBullet"/>
        <w:spacing w:after="40"/>
      </w:pPr>
      <w:r>
        <w:rPr>
          <w:sz w:val="22"/>
        </w:rPr>
        <w:t>Champs obligatoires manquants → erreur</w:t>
      </w:r>
    </w:p>
    <w:p>
      <w:pPr>
        <w:keepNext/>
        <w:spacing w:before="120" w:after="120"/>
      </w:pPr>
      <w:r>
        <w:rPr>
          <w:b/>
          <w:color w:val="7A0017"/>
          <w:sz w:val="25"/>
        </w:rPr>
        <w:t>UC02 — Se connecter</w:t>
      </w:r>
    </w:p>
    <w:p>
      <w:pPr>
        <w:spacing w:after="80"/>
      </w:pPr>
      <w:r>
        <w:rPr>
          <w:b/>
          <w:i w:val="0"/>
          <w:sz w:val="22"/>
        </w:rPr>
        <w:t xml:space="preserve">Acteur : </w:t>
      </w:r>
      <w:r>
        <w:rPr>
          <w:sz w:val="22"/>
        </w:rPr>
        <w:t>Tous</w:t>
      </w:r>
    </w:p>
    <w:p>
      <w:pPr>
        <w:spacing w:after="80"/>
      </w:pPr>
      <w:r>
        <w:rPr>
          <w:b/>
          <w:i w:val="0"/>
          <w:sz w:val="22"/>
        </w:rPr>
        <w:t xml:space="preserve">Préconditions : </w:t>
      </w:r>
      <w:r>
        <w:t>Avoir un compte actif</w:t>
      </w:r>
    </w:p>
    <w:p>
      <w:pPr>
        <w:spacing w:after="80"/>
      </w:pPr>
      <w:r>
        <w:rPr>
          <w:b/>
          <w:i w:val="0"/>
          <w:sz w:val="22"/>
        </w:rPr>
        <w:t>Scénario principal :</w:t>
      </w:r>
    </w:p>
    <w:p>
      <w:pPr>
        <w:pStyle w:val="ListBullet"/>
        <w:spacing w:after="40"/>
      </w:pPr>
      <w:r>
        <w:rPr>
          <w:sz w:val="22"/>
        </w:rPr>
        <w:t>L'utilisateur saisit email et mot de passe</w:t>
      </w:r>
    </w:p>
    <w:p>
      <w:pPr>
        <w:pStyle w:val="ListBullet"/>
        <w:spacing w:after="40"/>
      </w:pPr>
      <w:r>
        <w:rPr>
          <w:sz w:val="22"/>
        </w:rPr>
        <w:t>Le système vérifie les identifiants</w:t>
      </w:r>
    </w:p>
    <w:p>
      <w:pPr>
        <w:pStyle w:val="ListBullet"/>
        <w:spacing w:after="40"/>
      </w:pPr>
      <w:r>
        <w:rPr>
          <w:sz w:val="22"/>
        </w:rPr>
        <w:t>Le système retourne un JWT et le rôle</w:t>
      </w:r>
    </w:p>
    <w:p>
      <w:pPr>
        <w:pStyle w:val="ListBullet"/>
        <w:spacing w:after="40"/>
      </w:pPr>
      <w:r>
        <w:rPr>
          <w:sz w:val="22"/>
        </w:rPr>
        <w:t>L'application redirige selon le rôle</w:t>
      </w:r>
    </w:p>
    <w:p>
      <w:pPr>
        <w:spacing w:after="80"/>
      </w:pPr>
      <w:r>
        <w:rPr>
          <w:b/>
          <w:i w:val="0"/>
          <w:sz w:val="22"/>
        </w:rPr>
        <w:t>Exceptions :</w:t>
      </w:r>
    </w:p>
    <w:p>
      <w:pPr>
        <w:pStyle w:val="ListBullet"/>
        <w:spacing w:after="40"/>
      </w:pPr>
      <w:r>
        <w:rPr>
          <w:sz w:val="22"/>
        </w:rPr>
        <w:t>Identifiants incorrects → erreur 401</w:t>
      </w:r>
    </w:p>
    <w:p>
      <w:pPr>
        <w:pStyle w:val="ListBullet"/>
        <w:spacing w:after="40"/>
      </w:pPr>
      <w:r>
        <w:rPr>
          <w:sz w:val="22"/>
        </w:rPr>
        <w:t>Compte suspendu (RM09) → erreur 403</w:t>
      </w:r>
    </w:p>
    <w:p>
      <w:pPr>
        <w:keepNext/>
        <w:spacing w:before="120" w:after="120"/>
      </w:pPr>
      <w:r>
        <w:rPr>
          <w:b/>
          <w:color w:val="7A0017"/>
          <w:sz w:val="25"/>
        </w:rPr>
        <w:t>UC07 — Créer une alerte urgente</w:t>
      </w:r>
    </w:p>
    <w:p>
      <w:pPr>
        <w:spacing w:after="80"/>
      </w:pPr>
      <w:r>
        <w:rPr>
          <w:b/>
          <w:i w:val="0"/>
          <w:sz w:val="22"/>
        </w:rPr>
        <w:t xml:space="preserve">Acteur : </w:t>
      </w:r>
      <w:r>
        <w:rPr>
          <w:sz w:val="22"/>
        </w:rPr>
        <w:t>Centre authentifié</w:t>
      </w:r>
    </w:p>
    <w:p>
      <w:pPr>
        <w:spacing w:after="80"/>
      </w:pPr>
      <w:r>
        <w:rPr>
          <w:b/>
          <w:i w:val="0"/>
          <w:sz w:val="22"/>
        </w:rPr>
        <w:t xml:space="preserve">Préconditions : </w:t>
      </w:r>
      <w:r>
        <w:t>Centre actif</w:t>
      </w:r>
    </w:p>
    <w:p>
      <w:pPr>
        <w:spacing w:after="80"/>
      </w:pPr>
      <w:r>
        <w:rPr>
          <w:b/>
          <w:i w:val="0"/>
          <w:sz w:val="22"/>
        </w:rPr>
        <w:t>Scénario principal :</w:t>
      </w:r>
    </w:p>
    <w:p>
      <w:pPr>
        <w:pStyle w:val="ListBullet"/>
        <w:spacing w:after="40"/>
      </w:pPr>
      <w:r>
        <w:rPr>
          <w:sz w:val="22"/>
        </w:rPr>
        <w:t>Le centre ouvre le formulaire d'alerte</w:t>
      </w:r>
    </w:p>
    <w:p>
      <w:pPr>
        <w:pStyle w:val="ListBullet"/>
        <w:spacing w:after="40"/>
      </w:pPr>
      <w:r>
        <w:rPr>
          <w:sz w:val="22"/>
        </w:rPr>
        <w:t>Il saisit : groupe sanguin requis, niveau d'urgence, rayon en km, date limite, message</w:t>
      </w:r>
    </w:p>
    <w:p>
      <w:pPr>
        <w:pStyle w:val="ListBullet"/>
        <w:spacing w:after="40"/>
      </w:pPr>
      <w:r>
        <w:rPr>
          <w:sz w:val="22"/>
        </w:rPr>
        <w:t>Le système enregistre l'alerte avec le statut « active »</w:t>
      </w:r>
    </w:p>
    <w:p>
      <w:pPr>
        <w:pStyle w:val="ListBullet"/>
        <w:spacing w:after="40"/>
      </w:pPr>
      <w:r>
        <w:rPr>
          <w:sz w:val="22"/>
        </w:rPr>
        <w:t>Le système déclenche le matching des donneurs</w:t>
      </w:r>
    </w:p>
    <w:p>
      <w:pPr>
        <w:pStyle w:val="ListBullet"/>
        <w:spacing w:after="40"/>
      </w:pPr>
      <w:r>
        <w:rPr>
          <w:sz w:val="22"/>
        </w:rPr>
        <w:t>Les donneurs compatibles reçoivent une notification push</w:t>
      </w:r>
    </w:p>
    <w:p>
      <w:pPr>
        <w:spacing w:after="80"/>
      </w:pPr>
      <w:r>
        <w:rPr>
          <w:b/>
          <w:i w:val="0"/>
          <w:sz w:val="22"/>
        </w:rPr>
        <w:t>Exceptions :</w:t>
      </w:r>
    </w:p>
    <w:p>
      <w:pPr>
        <w:pStyle w:val="ListBullet"/>
        <w:spacing w:after="40"/>
      </w:pPr>
      <w:r>
        <w:rPr>
          <w:sz w:val="22"/>
        </w:rPr>
        <w:t>Date limite dans le passé → erreur</w:t>
      </w:r>
    </w:p>
    <w:p>
      <w:pPr>
        <w:pStyle w:val="ListBullet"/>
        <w:spacing w:after="40"/>
      </w:pPr>
      <w:r>
        <w:rPr>
          <w:sz w:val="22"/>
        </w:rPr>
        <w:t>Rayon inférieur ou égal à 0 → erreur</w:t>
      </w:r>
    </w:p>
    <w:p>
      <w:pPr>
        <w:keepNext/>
        <w:spacing w:before="120" w:after="120"/>
      </w:pPr>
      <w:r>
        <w:rPr>
          <w:b/>
          <w:color w:val="7A0017"/>
          <w:sz w:val="25"/>
        </w:rPr>
        <w:t>UC10 — Prendre un rendez-vous</w:t>
      </w:r>
    </w:p>
    <w:p>
      <w:pPr>
        <w:spacing w:after="80"/>
      </w:pPr>
      <w:r>
        <w:rPr>
          <w:b/>
          <w:i w:val="0"/>
          <w:sz w:val="22"/>
        </w:rPr>
        <w:t xml:space="preserve">Acteur : </w:t>
      </w:r>
      <w:r>
        <w:rPr>
          <w:sz w:val="22"/>
        </w:rPr>
        <w:t>Donneur authentifié et éligible</w:t>
      </w:r>
    </w:p>
    <w:p>
      <w:pPr>
        <w:spacing w:after="80"/>
      </w:pPr>
      <w:r>
        <w:rPr>
          <w:b/>
          <w:i w:val="0"/>
          <w:sz w:val="22"/>
        </w:rPr>
        <w:t xml:space="preserve">Préconditions : </w:t>
      </w:r>
      <w:r>
        <w:t>Donneur éligible (RM01) et centre existant</w:t>
      </w:r>
    </w:p>
    <w:p>
      <w:pPr>
        <w:spacing w:after="80"/>
      </w:pPr>
      <w:r>
        <w:rPr>
          <w:b/>
          <w:i w:val="0"/>
          <w:sz w:val="22"/>
        </w:rPr>
        <w:t>Scénario principal :</w:t>
      </w:r>
    </w:p>
    <w:p>
      <w:pPr>
        <w:pStyle w:val="ListBullet"/>
        <w:spacing w:after="40"/>
      </w:pPr>
      <w:r>
        <w:rPr>
          <w:sz w:val="22"/>
        </w:rPr>
        <w:t>Le donneur choisit un centre</w:t>
      </w:r>
    </w:p>
    <w:p>
      <w:pPr>
        <w:pStyle w:val="ListBullet"/>
        <w:spacing w:after="40"/>
      </w:pPr>
      <w:r>
        <w:rPr>
          <w:sz w:val="22"/>
        </w:rPr>
        <w:t>Il choisit une date et une heure futures</w:t>
      </w:r>
    </w:p>
    <w:p>
      <w:pPr>
        <w:pStyle w:val="ListBullet"/>
        <w:spacing w:after="40"/>
      </w:pPr>
      <w:r>
        <w:rPr>
          <w:sz w:val="22"/>
        </w:rPr>
        <w:t>Il confirme</w:t>
      </w:r>
    </w:p>
    <w:p>
      <w:pPr>
        <w:pStyle w:val="ListBullet"/>
        <w:spacing w:after="40"/>
      </w:pPr>
      <w:r>
        <w:rPr>
          <w:sz w:val="22"/>
        </w:rPr>
        <w:t>Un rendez-vous est créé avec le statut « en_attente »</w:t>
      </w:r>
    </w:p>
    <w:p>
      <w:pPr>
        <w:pStyle w:val="ListBullet"/>
        <w:spacing w:after="40"/>
      </w:pPr>
      <w:r>
        <w:rPr>
          <w:sz w:val="22"/>
        </w:rPr>
        <w:t>Le centre reçoit une notification</w:t>
      </w:r>
    </w:p>
    <w:p>
      <w:pPr>
        <w:spacing w:after="80"/>
      </w:pPr>
      <w:r>
        <w:rPr>
          <w:b/>
          <w:i w:val="0"/>
          <w:sz w:val="22"/>
        </w:rPr>
        <w:t>Exceptions :</w:t>
      </w:r>
    </w:p>
    <w:p>
      <w:pPr>
        <w:pStyle w:val="ListBullet"/>
        <w:spacing w:after="40"/>
      </w:pPr>
      <w:r>
        <w:rPr>
          <w:sz w:val="22"/>
        </w:rPr>
        <w:t>Donneur non éligible → refus</w:t>
      </w:r>
    </w:p>
    <w:p>
      <w:pPr>
        <w:pStyle w:val="ListBullet"/>
        <w:spacing w:after="40"/>
      </w:pPr>
      <w:r>
        <w:rPr>
          <w:sz w:val="22"/>
        </w:rPr>
        <w:t>Créneau passé → erreur (RM06)</w:t>
      </w:r>
    </w:p>
    <w:p>
      <w:pPr>
        <w:keepNext/>
        <w:spacing w:before="120" w:after="120"/>
      </w:pPr>
      <w:r>
        <w:rPr>
          <w:b/>
          <w:color w:val="7A0017"/>
          <w:sz w:val="25"/>
        </w:rPr>
        <w:t>UC13 — Valider un don effectué</w:t>
      </w:r>
    </w:p>
    <w:p>
      <w:pPr>
        <w:spacing w:after="80"/>
      </w:pPr>
      <w:r>
        <w:rPr>
          <w:b/>
          <w:i w:val="0"/>
          <w:sz w:val="22"/>
        </w:rPr>
        <w:t xml:space="preserve">Acteur : </w:t>
      </w:r>
      <w:r>
        <w:rPr>
          <w:sz w:val="22"/>
        </w:rPr>
        <w:t>Centre</w:t>
      </w:r>
    </w:p>
    <w:p>
      <w:pPr>
        <w:spacing w:after="80"/>
      </w:pPr>
      <w:r>
        <w:rPr>
          <w:b/>
          <w:i w:val="0"/>
          <w:sz w:val="22"/>
        </w:rPr>
        <w:t xml:space="preserve">Préconditions : </w:t>
      </w:r>
      <w:r>
        <w:t>Rendez-vous « confirmé » existant</w:t>
      </w:r>
    </w:p>
    <w:p>
      <w:pPr>
        <w:spacing w:after="80"/>
      </w:pPr>
      <w:r>
        <w:rPr>
          <w:b/>
          <w:i w:val="0"/>
          <w:sz w:val="22"/>
        </w:rPr>
        <w:t>Scénario principal :</w:t>
      </w:r>
    </w:p>
    <w:p>
      <w:pPr>
        <w:pStyle w:val="ListBullet"/>
        <w:spacing w:after="40"/>
      </w:pPr>
      <w:r>
        <w:rPr>
          <w:sz w:val="22"/>
        </w:rPr>
        <w:t>Le centre ouvre le RDV concerné</w:t>
      </w:r>
    </w:p>
    <w:p>
      <w:pPr>
        <w:pStyle w:val="ListBullet"/>
        <w:spacing w:after="40"/>
      </w:pPr>
      <w:r>
        <w:rPr>
          <w:sz w:val="22"/>
        </w:rPr>
        <w:t>Il clique sur « Valider le don »</w:t>
      </w:r>
    </w:p>
    <w:p>
      <w:pPr>
        <w:pStyle w:val="ListBullet"/>
        <w:spacing w:after="40"/>
      </w:pPr>
      <w:r>
        <w:rPr>
          <w:sz w:val="22"/>
        </w:rPr>
        <w:t>Le système crée une entrée dans la table Don</w:t>
      </w:r>
    </w:p>
    <w:p>
      <w:pPr>
        <w:pStyle w:val="ListBullet"/>
        <w:spacing w:after="40"/>
      </w:pPr>
      <w:r>
        <w:rPr>
          <w:sz w:val="22"/>
        </w:rPr>
        <w:t>Le système met le RDV en statut « effectué »</w:t>
      </w:r>
    </w:p>
    <w:p>
      <w:pPr>
        <w:pStyle w:val="ListBullet"/>
        <w:spacing w:after="40"/>
      </w:pPr>
      <w:r>
        <w:rPr>
          <w:sz w:val="22"/>
        </w:rPr>
        <w:t>Le système met à jour la date de prochain don possible (RM08)</w:t>
      </w:r>
    </w:p>
    <w:p>
      <w:pPr>
        <w:pStyle w:val="ListBullet"/>
        <w:spacing w:after="40"/>
      </w:pPr>
      <w:r>
        <w:rPr>
          <w:sz w:val="22"/>
        </w:rPr>
        <w:t>Le donneur reçoit une notification de confirmation</w:t>
      </w:r>
    </w:p>
    <w:p>
      <w:pPr>
        <w:spacing w:after="80"/>
      </w:pPr>
      <w:r>
        <w:rPr>
          <w:b/>
          <w:i w:val="0"/>
          <w:sz w:val="22"/>
        </w:rPr>
        <w:t>Exceptions :</w:t>
      </w:r>
    </w:p>
    <w:p>
      <w:pPr>
        <w:pStyle w:val="ListBullet"/>
        <w:spacing w:after="40"/>
      </w:pPr>
      <w:r>
        <w:rPr>
          <w:sz w:val="22"/>
        </w:rPr>
        <w:t>RDV non confirmé → erreur</w:t>
      </w:r>
    </w:p>
    <w:p>
      <w:pPr>
        <w:pStyle w:val="ListBullet"/>
        <w:spacing w:after="40"/>
      </w:pPr>
      <w:r>
        <w:rPr>
          <w:sz w:val="22"/>
        </w:rPr>
        <w:t>Validation non autorisée (autre centre) → erreur 403</w:t>
      </w:r>
    </w:p>
    <w:p>
      <w:r>
        <w:br w:type="page"/>
      </w:r>
    </w:p>
    <w:p>
      <w:pPr>
        <w:keepNext/>
        <w:spacing w:before="240" w:after="120"/>
      </w:pPr>
      <w:r>
        <w:rPr>
          <w:b/>
          <w:color w:val="B00020"/>
          <w:sz w:val="40"/>
        </w:rPr>
        <w:t>7. Architecture technique</w:t>
      </w:r>
    </w:p>
    <w:p>
      <w:pPr>
        <w:keepNext/>
        <w:spacing w:before="240" w:after="120"/>
      </w:pPr>
      <w:r>
        <w:rPr>
          <w:b/>
          <w:color w:val="7A0017"/>
          <w:sz w:val="30"/>
        </w:rPr>
        <w:t>7.1. Stack retenue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Couche</w:t>
            </w:r>
          </w:p>
        </w:tc>
        <w:tc>
          <w:tcPr>
            <w:tcW w:type="dxa" w:w="51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Technologie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Frontend mobile + web admin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Flutter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Backend API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FastAPI (Python)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Base de données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PostgreSQL + PostGIS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ORM + migrations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SQLAlchemy + Alembic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Authentification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JWT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Firebase Cloud Messaging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Cartographie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Google Maps API ou Mapbox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Conteneurisation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Docker + Docker Compose</w:t>
            </w:r>
          </w:p>
        </w:tc>
      </w:tr>
      <w:tr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Versioning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Git + GitHub</w:t>
            </w:r>
          </w:p>
        </w:tc>
      </w:tr>
    </w:tbl>
    <w:p/>
    <w:p>
      <w:pPr>
        <w:keepNext/>
        <w:spacing w:before="240" w:after="120"/>
      </w:pPr>
      <w:r>
        <w:rPr>
          <w:b/>
          <w:color w:val="7A0017"/>
          <w:sz w:val="30"/>
        </w:rPr>
        <w:t>7.2. Diagramme d'architecture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0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Figure — Architecture technique globale</w:t>
      </w:r>
    </w:p>
    <w:p/>
    <w:p>
      <w:r>
        <w:br w:type="page"/>
      </w:r>
    </w:p>
    <w:p>
      <w:pPr>
        <w:keepNext/>
        <w:spacing w:before="240" w:after="120"/>
      </w:pPr>
      <w:r>
        <w:rPr>
          <w:b/>
          <w:color w:val="B00020"/>
          <w:sz w:val="40"/>
        </w:rPr>
        <w:t>8. Dictionnaire de données</w:t>
      </w:r>
    </w:p>
    <w:p>
      <w:pPr>
        <w:keepNext/>
        <w:spacing w:before="120" w:after="120"/>
      </w:pPr>
      <w:r>
        <w:rPr>
          <w:b/>
          <w:color w:val="7A0017"/>
          <w:sz w:val="25"/>
        </w:rPr>
        <w:t>8.1. Table utilisateur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Champ</w:t>
            </w:r>
          </w:p>
        </w:tc>
        <w:tc>
          <w:tcPr>
            <w:tcW w:type="dxa" w:w="1701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Type</w:t>
            </w:r>
          </w:p>
        </w:tc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Contraintes</w:t>
            </w:r>
          </w:p>
        </w:tc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Identifiant unique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UNIQUE, 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Email de connexion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mot_de_passe_hash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Hash bcrypt du mot de passe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role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 | centre | admin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actif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DEFAULT TRUE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Compte actif / suspendu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fcm_token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VARCHAR(255)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NULLABLE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Token FCM pour notifications push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date_creation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DEFAULT NOW()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 d'inscription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date_maj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DEFAULT NOW()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Dernière mise à jour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8.2. Table donneur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Champ</w:t>
            </w:r>
          </w:p>
        </w:tc>
        <w:tc>
          <w:tcPr>
            <w:tcW w:type="dxa" w:w="1701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Type</w:t>
            </w:r>
          </w:p>
        </w:tc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Contraintes</w:t>
            </w:r>
          </w:p>
        </w:tc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utilisateur_id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PK, FK → utilisateur.id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Lien 1:1 avec utilisateur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nom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Nom de famille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prenom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VARCHAR(100)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Prénom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date_naissance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 de naissance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groupe_sanguin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A, B, AB, O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rhesus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+ ou -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poids_kg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DECIMAL(5,2)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CHECK &gt;= 50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Poids en kg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telephone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VARCHAR(20)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Numéro de téléphone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latitude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DECIMAL(9,6)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NULLABLE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Position GPS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longitude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DECIMAL(9,6)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NULLABLE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Position GPS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date_prochain_don_possible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NULLABLE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Calculée après chaque don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8.3. Table centre_sante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Champ</w:t>
            </w:r>
          </w:p>
        </w:tc>
        <w:tc>
          <w:tcPr>
            <w:tcW w:type="dxa" w:w="1701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Type</w:t>
            </w:r>
          </w:p>
        </w:tc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Contraintes</w:t>
            </w:r>
          </w:p>
        </w:tc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utilisateur_id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PK, FK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Lien 1:1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nom_centre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VARCHAR(200)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Nom du centre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adresse_postale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Adresse complète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telephone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VARCHAR(20)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Numéro du centre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latitude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DECIMAL(9,6)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Position GPS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longitude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DECIMAL(9,6)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Position GPS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horaires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NULLABLE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Horaires d'ouverture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8.4. Table alerte_urgence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Champ</w:t>
            </w:r>
          </w:p>
        </w:tc>
        <w:tc>
          <w:tcPr>
            <w:tcW w:type="dxa" w:w="1701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Type</w:t>
            </w:r>
          </w:p>
        </w:tc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Contraintes</w:t>
            </w:r>
          </w:p>
        </w:tc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centre_id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FK → centre_sante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 émetteur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groupe_sanguin_requis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Groupe demandé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rhesus_requis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+, -, indifferent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niveau_urgence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faible, moyen, élevé, critique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rayon_km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INTEGER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CHECK &gt; 0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Rayon de diffusion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date_limite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Échéance de l'alerte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message_alerte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NULLABLE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Message complémentaire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statut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DEFAULT active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active, expiree, cloturee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date_creation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DEFAULT NOW()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 de création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8.5. Table rendez_vous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Champ</w:t>
            </w:r>
          </w:p>
        </w:tc>
        <w:tc>
          <w:tcPr>
            <w:tcW w:type="dxa" w:w="1701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Type</w:t>
            </w:r>
          </w:p>
        </w:tc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Contraintes</w:t>
            </w:r>
          </w:p>
        </w:tc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donneur_id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centre_id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date_heure_prevue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Créneau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statut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DEFAULT en_attente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en_attente, confirme, annule, effectue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date_creation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DEFAULT NOW()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 de création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8.6. Table don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Champ</w:t>
            </w:r>
          </w:p>
        </w:tc>
        <w:tc>
          <w:tcPr>
            <w:tcW w:type="dxa" w:w="1701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Type</w:t>
            </w:r>
          </w:p>
        </w:tc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Contraintes</w:t>
            </w:r>
          </w:p>
        </w:tc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donneur_id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Donneur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centre_id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rendez_vous_id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FK, NULLABLE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RDV associé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date_don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 du don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valide_par_centre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DEFAULT TRUE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Validation par le centre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8.7. Table notification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Champ</w:t>
            </w:r>
          </w:p>
        </w:tc>
        <w:tc>
          <w:tcPr>
            <w:tcW w:type="dxa" w:w="1701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Type</w:t>
            </w:r>
          </w:p>
        </w:tc>
        <w:tc>
          <w:tcPr>
            <w:tcW w:type="dxa" w:w="198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Contraintes</w:t>
            </w:r>
          </w:p>
        </w:tc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utilisateur_id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UUID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FK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Destinataire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titre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VARCHAR(200)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Titre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contenu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TEXT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Corps du message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type_notification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ENUM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NOT NULL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alerte, rdv_confirme, rdv_annule, don_valide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date_envoi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TIMESTAMP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DEFAULT NOW()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 d'envoi</w:t>
            </w:r>
          </w:p>
        </w:tc>
      </w:tr>
      <w:tr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lue</w:t>
            </w:r>
          </w:p>
        </w:tc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19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DEFAULT FALSE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Lue ou non</w:t>
            </w:r>
          </w:p>
        </w:tc>
      </w:tr>
    </w:tbl>
    <w:p/>
    <w:p>
      <w:r>
        <w:br w:type="page"/>
      </w:r>
    </w:p>
    <w:p>
      <w:pPr>
        <w:keepNext/>
        <w:spacing w:before="240" w:after="120"/>
      </w:pPr>
      <w:r>
        <w:rPr>
          <w:b/>
          <w:color w:val="B00020"/>
          <w:sz w:val="40"/>
        </w:rPr>
        <w:t>9. Diagrammes de modélisation</w:t>
      </w:r>
    </w:p>
    <w:p>
      <w:pPr>
        <w:keepNext/>
        <w:spacing w:before="240" w:after="120"/>
      </w:pPr>
      <w:r>
        <w:rPr>
          <w:b/>
          <w:color w:val="7A0017"/>
          <w:sz w:val="30"/>
        </w:rPr>
        <w:t>9.1. Diagramme de classes UML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211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1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Figure — Diagramme de classes UML</w:t>
      </w:r>
    </w:p>
    <w:p/>
    <w:p>
      <w:pPr>
        <w:keepNext/>
        <w:spacing w:before="240" w:after="120"/>
      </w:pPr>
      <w:r>
        <w:rPr>
          <w:b/>
          <w:color w:val="7A0017"/>
          <w:sz w:val="30"/>
        </w:rPr>
        <w:t>9.2. Schéma relationnel (MCD)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92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Figure — Modèle conceptuel de données</w:t>
      </w:r>
    </w:p>
    <w:p/>
    <w:p>
      <w:pPr>
        <w:keepNext/>
        <w:spacing w:before="240" w:after="120"/>
      </w:pPr>
      <w:r>
        <w:rPr>
          <w:b/>
          <w:color w:val="7A0017"/>
          <w:sz w:val="30"/>
        </w:rPr>
        <w:t>9.3. Diagramme de séquence — scénario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Figure — De l'alerte à la validation du don</w:t>
      </w:r>
    </w:p>
    <w:p/>
    <w:p>
      <w:r>
        <w:br w:type="page"/>
      </w:r>
    </w:p>
    <w:p>
      <w:pPr>
        <w:keepNext/>
        <w:spacing w:before="240" w:after="120"/>
      </w:pPr>
      <w:r>
        <w:rPr>
          <w:b/>
          <w:color w:val="B00020"/>
          <w:sz w:val="40"/>
        </w:rPr>
        <w:t>10. Spécification des endpoints API</w:t>
      </w:r>
    </w:p>
    <w:p>
      <w:pPr>
        <w:keepNext/>
        <w:spacing w:before="120" w:after="120"/>
      </w:pPr>
      <w:r>
        <w:rPr>
          <w:b/>
          <w:color w:val="7A0017"/>
          <w:sz w:val="25"/>
        </w:rPr>
        <w:t>10.1. Authentification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Méthode</w:t>
            </w:r>
          </w:p>
        </w:tc>
        <w:tc>
          <w:tcPr>
            <w:tcW w:type="dxa" w:w="3685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Endpoint</w:t>
            </w:r>
          </w:p>
        </w:tc>
        <w:tc>
          <w:tcPr>
            <w:tcW w:type="dxa" w:w="39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/auth/register/donneur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Inscription donneur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/auth/login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Connexion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/auth/logout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Déconnexion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/auth/me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Profil de l'utilisateur courant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10.2. Profils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Méthode</w:t>
            </w:r>
          </w:p>
        </w:tc>
        <w:tc>
          <w:tcPr>
            <w:tcW w:type="dxa" w:w="3685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Endpoint</w:t>
            </w:r>
          </w:p>
        </w:tc>
        <w:tc>
          <w:tcPr>
            <w:tcW w:type="dxa" w:w="39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/donneurs/me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Profil donneur courant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/donneurs/me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Mise à jour profil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/centres/me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Profil centre courant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/centres/me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Mise à jour profil centre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/centres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Liste publique des centres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10.3. Alertes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Méthode</w:t>
            </w:r>
          </w:p>
        </w:tc>
        <w:tc>
          <w:tcPr>
            <w:tcW w:type="dxa" w:w="3685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Endpoint</w:t>
            </w:r>
          </w:p>
        </w:tc>
        <w:tc>
          <w:tcPr>
            <w:tcW w:type="dxa" w:w="39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/alertes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Créer une alerte (centre)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/alertes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Lister les alertes actives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/alertes/{id}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Détail d'une alerte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/alertes/{id}/cloturer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Clôturer (centre)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10.4. Rendez-vous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Méthode</w:t>
            </w:r>
          </w:p>
        </w:tc>
        <w:tc>
          <w:tcPr>
            <w:tcW w:type="dxa" w:w="3685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Endpoint</w:t>
            </w:r>
          </w:p>
        </w:tc>
        <w:tc>
          <w:tcPr>
            <w:tcW w:type="dxa" w:w="39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/rendez-vous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Créer un RDV (donneur)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/rendez-vous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Mes RDV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/rendez-vous/{id}/confirmer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Centre confirme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/rendez-vous/{id}/annuler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Annulation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10.5. Dons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Méthode</w:t>
            </w:r>
          </w:p>
        </w:tc>
        <w:tc>
          <w:tcPr>
            <w:tcW w:type="dxa" w:w="3685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Endpoint</w:t>
            </w:r>
          </w:p>
        </w:tc>
        <w:tc>
          <w:tcPr>
            <w:tcW w:type="dxa" w:w="39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/dons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Valider un don (centre)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/dons/me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Historique du donneur</w:t>
            </w:r>
          </w:p>
        </w:tc>
      </w:tr>
    </w:tbl>
    <w:p/>
    <w:p>
      <w:pPr>
        <w:keepNext/>
        <w:spacing w:before="120" w:after="120"/>
      </w:pPr>
      <w:r>
        <w:rPr>
          <w:b/>
          <w:color w:val="7A0017"/>
          <w:sz w:val="25"/>
        </w:rPr>
        <w:t>10.6.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Méthode</w:t>
            </w:r>
          </w:p>
        </w:tc>
        <w:tc>
          <w:tcPr>
            <w:tcW w:type="dxa" w:w="3685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Endpoint</w:t>
            </w:r>
          </w:p>
        </w:tc>
        <w:tc>
          <w:tcPr>
            <w:tcW w:type="dxa" w:w="39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Description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/admin/centres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Créer un compte centre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PATCH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/admin/utilisateurs/{id}/suspendre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Suspendre un compte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/admin/utilisateurs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Lister les utilisateurs</w:t>
            </w:r>
          </w:p>
        </w:tc>
      </w:tr>
      <w:tr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368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/admin/alertes</w:t>
            </w:r>
          </w:p>
        </w:tc>
        <w:tc>
          <w:tcPr>
            <w:tcW w:type="dxa" w:w="39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Lister toutes les alertes</w:t>
            </w:r>
          </w:p>
        </w:tc>
      </w:tr>
    </w:tbl>
    <w:p/>
    <w:p>
      <w:pPr>
        <w:keepNext/>
        <w:spacing w:before="240" w:after="120"/>
      </w:pPr>
      <w:r>
        <w:rPr>
          <w:b/>
          <w:color w:val="B00020"/>
          <w:sz w:val="40"/>
        </w:rPr>
        <w:t>11. Exigences non fonctionnelles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Code</w:t>
            </w:r>
          </w:p>
        </w:tc>
        <w:tc>
          <w:tcPr>
            <w:tcW w:type="dxa" w:w="793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Exigence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NF01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Mots de passe hashés avec bcrypt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NF02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Authentification JWT avec expiration de 60 minutes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NF03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API &lt; 500 ms pour 95 % des requêtes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NF04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Application mobile Android (API 24+)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NF05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Code versionné sur Git (main, dev, feature/*)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NF06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Endpoints sensibles protégés par rôle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NF07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Données géographiques via PostGIS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NF08</w:t>
            </w:r>
          </w:p>
        </w:tc>
        <w:tc>
          <w:tcPr>
            <w:tcW w:type="dxa" w:w="793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Documentation API automatique Swagger (/docs)</w:t>
            </w:r>
          </w:p>
        </w:tc>
      </w:tr>
    </w:tbl>
    <w:p/>
    <w:p>
      <w:r>
        <w:br w:type="page"/>
      </w:r>
    </w:p>
    <w:p>
      <w:pPr>
        <w:keepNext/>
        <w:spacing w:before="240" w:after="120"/>
      </w:pPr>
      <w:r>
        <w:rPr>
          <w:b/>
          <w:color w:val="B00020"/>
          <w:sz w:val="40"/>
        </w:rPr>
        <w:t>12. Méthodologie de travail</w:t>
      </w:r>
    </w:p>
    <w:p>
      <w:pPr>
        <w:spacing w:after="80"/>
      </w:pPr>
      <w:r>
        <w:rPr>
          <w:b w:val="0"/>
          <w:i w:val="0"/>
          <w:sz w:val="22"/>
        </w:rPr>
        <w:t>L'équipe ne se divise pas en spécialités. Tous les membres travaillent ensemble sur chaque module, du début à la fin, puis passent au module suivant. Chaque module suit la boucle : analyse, conception, implémentation en pair ou mob programming, tests, revue commune.</w:t>
      </w:r>
    </w:p>
    <w:p>
      <w:pPr>
        <w:keepNext/>
        <w:spacing w:before="240" w:after="120"/>
      </w:pPr>
      <w:r>
        <w:rPr>
          <w:b/>
          <w:color w:val="7A0017"/>
          <w:sz w:val="30"/>
        </w:rPr>
        <w:t>12.1. Rituels</w:t>
      </w:r>
    </w:p>
    <w:p>
      <w:pPr>
        <w:pStyle w:val="ListBullet"/>
        <w:spacing w:after="40"/>
      </w:pPr>
      <w:r>
        <w:rPr>
          <w:sz w:val="22"/>
        </w:rPr>
        <w:t>Daily court : 15 min en début de journée</w:t>
      </w:r>
    </w:p>
    <w:p>
      <w:pPr>
        <w:pStyle w:val="ListBullet"/>
        <w:spacing w:after="40"/>
      </w:pPr>
      <w:r>
        <w:rPr>
          <w:sz w:val="22"/>
        </w:rPr>
        <w:t>Revue de fin de module : démo + rétrospective rapide</w:t>
      </w:r>
    </w:p>
    <w:p>
      <w:pPr>
        <w:pStyle w:val="ListBullet"/>
        <w:spacing w:after="40"/>
      </w:pPr>
      <w:r>
        <w:rPr>
          <w:sz w:val="22"/>
        </w:rPr>
        <w:t>Outils : Git / GitHub, Trello ou GitHub Projects, Discord</w:t>
      </w:r>
    </w:p>
    <w:p>
      <w:pPr>
        <w:keepNext/>
        <w:spacing w:before="240" w:after="120"/>
      </w:pPr>
      <w:r>
        <w:rPr>
          <w:b/>
          <w:color w:val="7A0017"/>
          <w:sz w:val="30"/>
        </w:rPr>
        <w:t>12.2. Règles de collaboration</w:t>
      </w:r>
    </w:p>
    <w:p>
      <w:pPr>
        <w:pStyle w:val="ListBullet"/>
        <w:spacing w:after="40"/>
      </w:pPr>
      <w:r>
        <w:rPr>
          <w:sz w:val="22"/>
        </w:rPr>
        <w:t>Une branche par module : feature/&lt;nom-module&gt;</w:t>
      </w:r>
    </w:p>
    <w:p>
      <w:pPr>
        <w:pStyle w:val="ListBullet"/>
        <w:spacing w:after="40"/>
      </w:pPr>
      <w:r>
        <w:rPr>
          <w:sz w:val="22"/>
        </w:rPr>
        <w:t>Revue de code obligatoire avant merge</w:t>
      </w:r>
    </w:p>
    <w:p>
      <w:pPr>
        <w:pStyle w:val="ListBullet"/>
        <w:spacing w:after="40"/>
      </w:pPr>
      <w:r>
        <w:rPr>
          <w:sz w:val="22"/>
        </w:rPr>
        <w:t>Pas de push direct sur main</w:t>
      </w:r>
    </w:p>
    <w:p>
      <w:pPr>
        <w:pStyle w:val="ListBullet"/>
        <w:spacing w:after="40"/>
      </w:pPr>
      <w:r>
        <w:rPr>
          <w:sz w:val="22"/>
        </w:rPr>
        <w:t>Documentation au fur et à mesure dans /docs</w:t>
      </w:r>
    </w:p>
    <w:p>
      <w:pPr>
        <w:keepNext/>
        <w:spacing w:before="240" w:after="120"/>
      </w:pPr>
      <w:r>
        <w:rPr>
          <w:b/>
          <w:color w:val="B00020"/>
          <w:sz w:val="40"/>
        </w:rPr>
        <w:t>13. Planning détaillé — 6 semaines</w:t>
      </w:r>
    </w:p>
    <w:p>
      <w:pPr>
        <w:spacing w:after="80"/>
      </w:pPr>
      <w:r>
        <w:rPr>
          <w:b w:val="0"/>
          <w:i w:val="0"/>
          <w:sz w:val="22"/>
        </w:rPr>
        <w:t>Découpage par modules (pas par rôles). Un « pilote » tournant anime chaque module : il n'est pas chef, juste référent du module.</w:t>
      </w:r>
    </w:p>
    <w:p>
      <w:pPr>
        <w:keepNext/>
        <w:spacing w:before="240" w:after="120"/>
      </w:pPr>
      <w:r>
        <w:rPr>
          <w:b/>
          <w:color w:val="7A0017"/>
          <w:sz w:val="30"/>
        </w:rPr>
        <w:t>13.1. Vue globale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Semaine</w:t>
            </w:r>
          </w:p>
        </w:tc>
        <w:tc>
          <w:tcPr>
            <w:tcW w:type="dxa" w:w="51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Module</w:t>
            </w:r>
          </w:p>
        </w:tc>
        <w:tc>
          <w:tcPr>
            <w:tcW w:type="dxa" w:w="2835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Pilote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S1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M1 — Initialisation + Authentification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Somali Nathananel Edudzi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S2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M2 — Profils Donneur et Centre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Beni Ouendo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S3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M3 — Alertes + Matching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Fatoumata Sidibé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S4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M4 — Rendez-vous + Notifications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Assia AZ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S5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M5 — Validation don + Admin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Souhaila Omri</w:t>
            </w:r>
          </w:p>
        </w:tc>
      </w:tr>
      <w:tr>
        <w:tc>
          <w:tcPr>
            <w:tcW w:type="dxa" w:w="11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S6</w:t>
            </w:r>
          </w:p>
        </w:tc>
        <w:tc>
          <w:tcPr>
            <w:tcW w:type="dxa" w:w="51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M6 — Tests, stabilisation, déploiement</w:t>
            </w:r>
          </w:p>
        </w:tc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Rotation libre</w:t>
            </w:r>
          </w:p>
        </w:tc>
      </w:tr>
    </w:tbl>
    <w:p/>
    <w:p>
      <w:pPr>
        <w:keepNext/>
        <w:spacing w:before="240" w:after="120"/>
      </w:pPr>
      <w:r>
        <w:rPr>
          <w:b/>
          <w:color w:val="7A0017"/>
          <w:sz w:val="30"/>
        </w:rPr>
        <w:t>13.2. Semaine 1 — M1 : Initialisation + Auth</w:t>
      </w:r>
    </w:p>
    <w:p>
      <w:pPr>
        <w:spacing w:after="80"/>
      </w:pPr>
      <w:r>
        <w:rPr>
          <w:b/>
          <w:i w:val="0"/>
          <w:sz w:val="22"/>
        </w:rPr>
        <w:t xml:space="preserve">Objectif : </w:t>
      </w:r>
      <w:r>
        <w:t>Environnement prêt, auth JWT fonctionnelle.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Membre</w:t>
            </w:r>
          </w:p>
        </w:tc>
        <w:tc>
          <w:tcPr>
            <w:tcW w:type="dxa" w:w="56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Tâche principale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Somali Nathananel Edudzi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Setup dépôt Git + Docker + FastAPI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Beni Ouendo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Modèles SQLAlchemy + migrations Alembic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Fatoumata Sidibé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Endpoints d'auth + JWT + tests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Assia AZ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Setup Flutter + écrans Splash / Login / Register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Souhaila Omri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Intégration API côté Flutter + validation formulaires</w:t>
            </w:r>
          </w:p>
        </w:tc>
      </w:tr>
    </w:tbl>
    <w:p/>
    <w:p>
      <w:pPr>
        <w:keepNext/>
        <w:spacing w:before="240" w:after="120"/>
      </w:pPr>
      <w:r>
        <w:rPr>
          <w:b/>
          <w:color w:val="7A0017"/>
          <w:sz w:val="30"/>
        </w:rPr>
        <w:t>13.3. Semaine 2 — M2 : Profils Donneur et Centre</w:t>
      </w:r>
    </w:p>
    <w:p>
      <w:pPr>
        <w:spacing w:after="80"/>
      </w:pPr>
      <w:r>
        <w:rPr>
          <w:b/>
          <w:i w:val="0"/>
          <w:sz w:val="22"/>
        </w:rPr>
        <w:t xml:space="preserve">Objectif : </w:t>
      </w:r>
      <w:r>
        <w:t>Gestion complète des profils.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Membre</w:t>
            </w:r>
          </w:p>
        </w:tc>
        <w:tc>
          <w:tcPr>
            <w:tcW w:type="dxa" w:w="56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Tâche principale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Beni Ouendo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Endpoints profil donneur + centre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Somali Nathananel Edudzi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Validation métier (âge, poids, RM02)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Souhaila Omri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Écran profil donneur Flutter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Assia AZ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Écran profil centre Flutter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Fatoumata Sidibé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Création du compte admin + seed + tests</w:t>
            </w:r>
          </w:p>
        </w:tc>
      </w:tr>
    </w:tbl>
    <w:p/>
    <w:p>
      <w:pPr>
        <w:keepNext/>
        <w:spacing w:before="240" w:after="120"/>
      </w:pPr>
      <w:r>
        <w:rPr>
          <w:b/>
          <w:color w:val="7A0017"/>
          <w:sz w:val="30"/>
        </w:rPr>
        <w:t>13.4. Semaine 3 — M3 : Alertes + Matching</w:t>
      </w:r>
    </w:p>
    <w:p>
      <w:pPr>
        <w:spacing w:after="80"/>
      </w:pPr>
      <w:r>
        <w:rPr>
          <w:b/>
          <w:i w:val="0"/>
          <w:sz w:val="22"/>
        </w:rPr>
        <w:t xml:space="preserve">Objectif : </w:t>
      </w:r>
      <w:r>
        <w:t>Centre crée alerte, donneurs compatibles identifiés.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Membre</w:t>
            </w:r>
          </w:p>
        </w:tc>
        <w:tc>
          <w:tcPr>
            <w:tcW w:type="dxa" w:w="56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Tâche principale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Fatoumata Sidibé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Endpoints CRUD alertes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Beni Ouendo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Module matching (groupe + PostGIS rayon)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Somali Nathananel Edudzi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Intégration Google Maps / Mapbox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Assia AZ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Écran création alerte (centre)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Souhaila Omri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Écran liste alertes (donneur) + détail</w:t>
            </w:r>
          </w:p>
        </w:tc>
      </w:tr>
    </w:tbl>
    <w:p/>
    <w:p>
      <w:pPr>
        <w:keepNext/>
        <w:spacing w:before="240" w:after="120"/>
      </w:pPr>
      <w:r>
        <w:rPr>
          <w:b/>
          <w:color w:val="7A0017"/>
          <w:sz w:val="30"/>
        </w:rPr>
        <w:t>13.5. Semaine 4 — M4 : Rendez-vous + Notifications</w:t>
      </w:r>
    </w:p>
    <w:p>
      <w:pPr>
        <w:spacing w:after="80"/>
      </w:pPr>
      <w:r>
        <w:rPr>
          <w:b/>
          <w:i w:val="0"/>
          <w:sz w:val="22"/>
        </w:rPr>
        <w:t xml:space="preserve">Objectif : </w:t>
      </w:r>
      <w:r>
        <w:t>Prise de RDV + notifications push fonctionnelles.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Membre</w:t>
            </w:r>
          </w:p>
        </w:tc>
        <w:tc>
          <w:tcPr>
            <w:tcW w:type="dxa" w:w="56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Tâche principale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Assia AZ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Intégration FCM côté Flutter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Fatoumata Sidibé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SDK Firebase Admin côté FastAPI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Beni Ouendo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Endpoints RDV (create / confirm / cancel)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Somali Nathananel Edudzi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Écran prise de RDV (donneur)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Souhaila Omri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Écran gestion RDV (centre) + notifications</w:t>
            </w:r>
          </w:p>
        </w:tc>
      </w:tr>
    </w:tbl>
    <w:p/>
    <w:p>
      <w:pPr>
        <w:keepNext/>
        <w:spacing w:before="240" w:after="120"/>
      </w:pPr>
      <w:r>
        <w:rPr>
          <w:b/>
          <w:color w:val="7A0017"/>
          <w:sz w:val="30"/>
        </w:rPr>
        <w:t>13.6. Semaine 5 — M5 : Validation don + Admin</w:t>
      </w:r>
    </w:p>
    <w:p>
      <w:pPr>
        <w:spacing w:after="80"/>
      </w:pPr>
      <w:r>
        <w:rPr>
          <w:b/>
          <w:i w:val="0"/>
          <w:sz w:val="22"/>
        </w:rPr>
        <w:t xml:space="preserve">Objectif : </w:t>
      </w:r>
      <w:r>
        <w:t>Boucler le scénario principal + dashboard admin.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Membre</w:t>
            </w:r>
          </w:p>
        </w:tc>
        <w:tc>
          <w:tcPr>
            <w:tcW w:type="dxa" w:w="56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Tâche principale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Souhaila Omri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Endpoint validation don + MAJ éligibilité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Assia AZ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Écran validation don (centre)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Beni Ouendo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Endpoints admin (list, suspend, create centre)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Fatoumata Sidibé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Interface web admin Flutter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Somali Nathananel Edudzi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Optimisations PostGIS + index DB</w:t>
            </w:r>
          </w:p>
        </w:tc>
      </w:tr>
    </w:tbl>
    <w:p/>
    <w:p>
      <w:pPr>
        <w:keepNext/>
        <w:spacing w:before="240" w:after="120"/>
      </w:pPr>
      <w:r>
        <w:rPr>
          <w:b/>
          <w:color w:val="7A0017"/>
          <w:sz w:val="30"/>
        </w:rPr>
        <w:t>13.7. Semaine 6 — M6 : Tests, stabilisation, déploiement</w:t>
      </w:r>
    </w:p>
    <w:p>
      <w:pPr>
        <w:spacing w:after="80"/>
      </w:pPr>
      <w:r>
        <w:rPr>
          <w:b/>
          <w:i w:val="0"/>
          <w:sz w:val="22"/>
        </w:rPr>
        <w:t xml:space="preserve">Objectif : </w:t>
      </w:r>
      <w:r>
        <w:t>UAT, corrections, déploiement et livraison finale.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Membre</w:t>
            </w:r>
          </w:p>
        </w:tc>
        <w:tc>
          <w:tcPr>
            <w:tcW w:type="dxa" w:w="5669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Tâche principale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Tous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UAT collectif + correction de bugs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Somali Nathananel Edudzi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CI/CD + déploiement serveur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Beni Ouendo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Scripts de seed + données de démo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Fatoumata Sidibé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Documentation API + collection Postman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Assia AZ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Build APK + icônes + splash screen</w:t>
            </w:r>
          </w:p>
        </w:tc>
      </w:tr>
      <w:tr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Souhaila Omri</w:t>
            </w:r>
          </w:p>
        </w:tc>
        <w:tc>
          <w:tcPr>
            <w:tcW w:type="dxa" w:w="566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Guide utilisateur + vidéo de démo</w:t>
            </w:r>
          </w:p>
        </w:tc>
      </w:tr>
    </w:tbl>
    <w:p/>
    <w:p>
      <w:pPr>
        <w:keepNext/>
        <w:spacing w:before="240" w:after="120"/>
      </w:pPr>
      <w:r>
        <w:rPr>
          <w:b/>
          <w:color w:val="B00020"/>
          <w:sz w:val="40"/>
        </w:rPr>
        <w:t>14. Risques et mitigation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Risque</w:t>
            </w:r>
          </w:p>
        </w:tc>
        <w:tc>
          <w:tcPr>
            <w:tcW w:type="dxa" w:w="141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Impact</w:t>
            </w:r>
          </w:p>
        </w:tc>
        <w:tc>
          <w:tcPr>
            <w:tcW w:type="dxa" w:w="1417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Probabilité</w:t>
            </w:r>
          </w:p>
        </w:tc>
        <w:tc>
          <w:tcPr>
            <w:tcW w:type="dxa" w:w="3402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Mitigation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Retard sur module M3 (matching complexe)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Élevé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Moyenne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Version simplifiée (bounding box) avant PostGIS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Problème d'intégration FCM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Moyen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Moyenne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Tester FCM dès la semaine 2 sur un écran factice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Mauvaise coordination entre membres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Élevé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Moyenne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Daily, pair programming, branche par module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Dépendance au service Maps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Moyen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Faible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Fallback « liste des centres » sans carte</w:t>
            </w:r>
          </w:p>
        </w:tc>
      </w:tr>
      <w:tr>
        <w:tc>
          <w:tcPr>
            <w:tcW w:type="dxa" w:w="2835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Absences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Moyen</w:t>
            </w:r>
          </w:p>
        </w:tc>
        <w:tc>
          <w:tcPr>
            <w:tcW w:type="dxa" w:w="141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Moyenne</w:t>
            </w:r>
          </w:p>
        </w:tc>
        <w:tc>
          <w:tcPr>
            <w:tcW w:type="dxa" w:w="340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Documentation continue + pair programming</w:t>
            </w:r>
          </w:p>
        </w:tc>
      </w:tr>
    </w:tbl>
    <w:p/>
    <w:p>
      <w:pPr>
        <w:keepNext/>
        <w:spacing w:before="240" w:after="120"/>
      </w:pPr>
      <w:r>
        <w:rPr>
          <w:b/>
          <w:color w:val="B00020"/>
          <w:sz w:val="40"/>
        </w:rPr>
        <w:t>15. Livrables</w:t>
      </w:r>
    </w:p>
    <w:p>
      <w:pPr>
        <w:pStyle w:val="ListBullet"/>
        <w:spacing w:after="40"/>
      </w:pPr>
      <w:r>
        <w:rPr>
          <w:sz w:val="22"/>
        </w:rPr>
        <w:t>Code source backend et frontend versionné sur GitHub</w:t>
      </w:r>
    </w:p>
    <w:p>
      <w:pPr>
        <w:pStyle w:val="ListBullet"/>
        <w:spacing w:after="40"/>
      </w:pPr>
      <w:r>
        <w:rPr>
          <w:sz w:val="22"/>
        </w:rPr>
        <w:t>Cahier des charges (ce document)</w:t>
      </w:r>
    </w:p>
    <w:p>
      <w:pPr>
        <w:pStyle w:val="ListBullet"/>
        <w:spacing w:after="40"/>
      </w:pPr>
      <w:r>
        <w:rPr>
          <w:sz w:val="22"/>
        </w:rPr>
        <w:t>Documentation API Swagger + collection Postman</w:t>
      </w:r>
    </w:p>
    <w:p>
      <w:pPr>
        <w:pStyle w:val="ListBullet"/>
        <w:spacing w:after="40"/>
      </w:pPr>
      <w:r>
        <w:rPr>
          <w:sz w:val="22"/>
        </w:rPr>
        <w:t>Build Android (APK signé)</w:t>
      </w:r>
    </w:p>
    <w:p>
      <w:pPr>
        <w:pStyle w:val="ListBullet"/>
        <w:spacing w:after="40"/>
      </w:pPr>
      <w:r>
        <w:rPr>
          <w:sz w:val="22"/>
        </w:rPr>
        <w:t>Build web admin</w:t>
      </w:r>
    </w:p>
    <w:p>
      <w:pPr>
        <w:pStyle w:val="ListBullet"/>
        <w:spacing w:after="40"/>
      </w:pPr>
      <w:r>
        <w:rPr>
          <w:sz w:val="22"/>
        </w:rPr>
        <w:t>Base de données avec script de migration + seed</w:t>
      </w:r>
    </w:p>
    <w:p>
      <w:pPr>
        <w:pStyle w:val="ListBullet"/>
        <w:spacing w:after="40"/>
      </w:pPr>
      <w:r>
        <w:rPr>
          <w:sz w:val="22"/>
        </w:rPr>
        <w:t>Guide utilisateur (donneur / centre / admin)</w:t>
      </w:r>
    </w:p>
    <w:p>
      <w:pPr>
        <w:pStyle w:val="ListBullet"/>
        <w:spacing w:after="40"/>
      </w:pPr>
      <w:r>
        <w:rPr>
          <w:sz w:val="22"/>
        </w:rPr>
        <w:t>Vidéo de démonstration (5 à 10 min)</w:t>
      </w:r>
    </w:p>
    <w:p>
      <w:pPr>
        <w:keepNext/>
        <w:spacing w:before="240" w:after="120"/>
      </w:pPr>
      <w:r>
        <w:rPr>
          <w:b/>
          <w:color w:val="B00020"/>
          <w:sz w:val="40"/>
        </w:rPr>
        <w:t>16. Critères d'acceptation du MVP</w:t>
      </w:r>
    </w:p>
    <w:p>
      <w:pPr>
        <w:spacing w:after="80"/>
      </w:pPr>
      <w:r>
        <w:rPr>
          <w:b w:val="0"/>
          <w:i w:val="0"/>
          <w:sz w:val="22"/>
        </w:rPr>
        <w:t>Le MVP est considéré comme livré avec succès si :</w:t>
      </w:r>
    </w:p>
    <w:p>
      <w:pPr>
        <w:pStyle w:val="ListBullet"/>
        <w:spacing w:after="40"/>
      </w:pPr>
      <w:r>
        <w:rPr>
          <w:sz w:val="22"/>
        </w:rPr>
        <w:t>Un donneur peut s'inscrire, se connecter et compléter son profil</w:t>
      </w:r>
    </w:p>
    <w:p>
      <w:pPr>
        <w:pStyle w:val="ListBullet"/>
        <w:spacing w:after="40"/>
      </w:pPr>
      <w:r>
        <w:rPr>
          <w:sz w:val="22"/>
        </w:rPr>
        <w:t>Un centre peut se connecter et créer une alerte</w:t>
      </w:r>
    </w:p>
    <w:p>
      <w:pPr>
        <w:pStyle w:val="ListBullet"/>
        <w:spacing w:after="40"/>
      </w:pPr>
      <w:r>
        <w:rPr>
          <w:sz w:val="22"/>
        </w:rPr>
        <w:t>Les donneurs compatibles reçoivent effectivement une notification push</w:t>
      </w:r>
    </w:p>
    <w:p>
      <w:pPr>
        <w:pStyle w:val="ListBullet"/>
        <w:spacing w:after="40"/>
      </w:pPr>
      <w:r>
        <w:rPr>
          <w:sz w:val="22"/>
        </w:rPr>
        <w:t>Un donneur peut prendre un rendez-vous</w:t>
      </w:r>
    </w:p>
    <w:p>
      <w:pPr>
        <w:pStyle w:val="ListBullet"/>
        <w:spacing w:after="40"/>
      </w:pPr>
      <w:r>
        <w:rPr>
          <w:sz w:val="22"/>
        </w:rPr>
        <w:t>Un centre peut confirmer ce rendez-vous</w:t>
      </w:r>
    </w:p>
    <w:p>
      <w:pPr>
        <w:pStyle w:val="ListBullet"/>
        <w:spacing w:after="40"/>
      </w:pPr>
      <w:r>
        <w:rPr>
          <w:sz w:val="22"/>
        </w:rPr>
        <w:t>Un centre peut valider un don</w:t>
      </w:r>
    </w:p>
    <w:p>
      <w:pPr>
        <w:pStyle w:val="ListBullet"/>
        <w:spacing w:after="40"/>
      </w:pPr>
      <w:r>
        <w:rPr>
          <w:sz w:val="22"/>
        </w:rPr>
        <w:t>La date de prochain don possible du donneur est mise à jour automatiquement</w:t>
      </w:r>
    </w:p>
    <w:p>
      <w:pPr>
        <w:pStyle w:val="ListBullet"/>
        <w:spacing w:after="40"/>
      </w:pPr>
      <w:r>
        <w:rPr>
          <w:sz w:val="22"/>
        </w:rPr>
        <w:t>L'administrateur peut suspendre un compte</w:t>
      </w:r>
    </w:p>
    <w:p>
      <w:pPr>
        <w:pStyle w:val="ListBullet"/>
        <w:spacing w:after="40"/>
      </w:pPr>
      <w:r>
        <w:rPr>
          <w:sz w:val="22"/>
        </w:rPr>
        <w:t>Le tout fonctionne de bout en bout sur Android et sur le web admin</w:t>
      </w:r>
    </w:p>
    <w:p>
      <w:pPr>
        <w:keepNext/>
        <w:spacing w:before="240" w:after="120"/>
      </w:pPr>
      <w:r>
        <w:rPr>
          <w:b/>
          <w:color w:val="B00020"/>
          <w:sz w:val="40"/>
        </w:rPr>
        <w:t>17. Glossaire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Terme</w:t>
            </w:r>
          </w:p>
        </w:tc>
        <w:tc>
          <w:tcPr>
            <w:tcW w:type="dxa" w:w="7370"/>
            <w:shd w:val="clear" w:color="auto" w:fill="FBE9EB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7A0017"/>
                <w:sz w:val="21"/>
              </w:rPr>
              <w:t>Définition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MVP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Minimum Viable Product — version minimale livrable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JWT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JSON Web Token — jeton d'authentification signé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FCM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Firebase Cloud Messaging — service de push notifications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PostGIS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Extension PostgreSQL pour données géographiques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Matching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Sélection automatique des donneurs compatibles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UAT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User Acceptance Testing — tests d'acceptation utilisateur</w:t>
            </w:r>
          </w:p>
        </w:tc>
      </w:tr>
      <w:tr>
        <w:tc>
          <w:tcPr>
            <w:tcW w:type="dxa" w:w="170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CRUD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Create, Read, Update, Delete — opérations standard sur une ressource</w:t>
            </w:r>
          </w:p>
        </w:tc>
      </w:tr>
    </w:tbl>
    <w:p/>
    <w:p/>
    <w:p>
      <w:pPr>
        <w:spacing w:after="80"/>
        <w:jc w:val="center"/>
      </w:pPr>
      <w:r>
        <w:rPr>
          <w:b w:val="0"/>
          <w:i/>
          <w:color w:val="666666"/>
          <w:sz w:val="22"/>
        </w:rPr>
        <w:t>— Fin du cahier des charges BloodLink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