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480" w:line="275.9999942779541" w:lineRule="auto"/>
        <w:ind w:left="465" w:hanging="360"/>
        <w:rPr>
          <w:rFonts w:ascii="Google Sans Text" w:cs="Google Sans Text" w:eastAsia="Google Sans Text" w:hAnsi="Google Sans Text"/>
          <w:b w:val="1"/>
          <w:color w:val="1b1c1d"/>
          <w:sz w:val="46"/>
          <w:szCs w:val="46"/>
        </w:rPr>
      </w:pPr>
      <w:bookmarkStart w:colFirst="0" w:colLast="0" w:name="_5gbhennyas8u" w:id="0"/>
      <w:bookmarkEnd w:id="0"/>
      <w:r w:rsidDel="00000000" w:rsidR="00000000" w:rsidRPr="00000000">
        <w:rPr>
          <w:rFonts w:ascii="Google Sans Text" w:cs="Google Sans Text" w:eastAsia="Google Sans Text" w:hAnsi="Google Sans Text"/>
          <w:b w:val="1"/>
          <w:color w:val="1b1c1d"/>
          <w:sz w:val="46"/>
          <w:szCs w:val="46"/>
          <w:rtl w:val="0"/>
        </w:rPr>
        <w:t xml:space="preserve">SWOT ANALİZİ RAPORU</w:t>
      </w:r>
    </w:p>
    <w:p w:rsidR="00000000" w:rsidDel="00000000" w:rsidP="00000000" w:rsidRDefault="00000000" w:rsidRPr="00000000" w14:paraId="00000002">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Konu:</w:t>
      </w:r>
      <w:r w:rsidDel="00000000" w:rsidR="00000000" w:rsidRPr="00000000">
        <w:rPr>
          <w:rFonts w:ascii="Google Sans Text" w:cs="Google Sans Text" w:eastAsia="Google Sans Text" w:hAnsi="Google Sans Text"/>
          <w:color w:val="1b1c1d"/>
          <w:rtl w:val="0"/>
        </w:rPr>
        <w:t xml:space="preserve"> A4: Duplicate Booking (Sahte Rezervasyon) Saldırısına Karşı Savunma Stratejileri </w:t>
      </w:r>
      <w:r w:rsidDel="00000000" w:rsidR="00000000" w:rsidRPr="00000000">
        <w:rPr>
          <w:rFonts w:ascii="Google Sans Text" w:cs="Google Sans Text" w:eastAsia="Google Sans Text" w:hAnsi="Google Sans Text"/>
          <w:b w:val="1"/>
          <w:color w:val="1b1c1d"/>
          <w:rtl w:val="0"/>
        </w:rPr>
        <w:t xml:space="preserve">Referans Belge:</w:t>
      </w:r>
      <w:r w:rsidDel="00000000" w:rsidR="00000000" w:rsidRPr="00000000">
        <w:rPr>
          <w:rFonts w:ascii="Google Sans Text" w:cs="Google Sans Text" w:eastAsia="Google Sans Text" w:hAnsi="Google Sans Text"/>
          <w:color w:val="1b1c1d"/>
          <w:rtl w:val="0"/>
        </w:rPr>
        <w:t xml:space="preserve"> rapor_A4_DuplicateBooking.md (Sahte Rezervasyon (A4) Anomali Senaryosu)</w:t>
      </w:r>
    </w:p>
    <w:p w:rsidR="00000000" w:rsidDel="00000000" w:rsidP="00000000" w:rsidRDefault="00000000" w:rsidRPr="00000000" w14:paraId="00000003">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 analiz, referans anomali raporunda (rapor_A4_DuplicateBooking.md) tanımlanan "A4: Sahte Rezervasyon" saldırısına karşı önerilen savunma ve tespit metodolojilerinin (özellikle Algoritma 1 ve Algoritma 2) güçlü ve zayıf yönlerini, sektörel fırsatlarını ve bu çözümlere yönelik potansiyel dış tehditleri değerlendirmektedir.</w:t>
      </w:r>
    </w:p>
    <w:p w:rsidR="00000000" w:rsidDel="00000000" w:rsidP="00000000" w:rsidRDefault="00000000" w:rsidRPr="00000000" w14:paraId="00000004">
      <w:pPr>
        <w:pStyle w:val="Heading2"/>
        <w:keepNext w:val="0"/>
        <w:keepLines w:val="0"/>
        <w:widowControl w:val="0"/>
        <w:spacing w:after="80" w:line="275.9999942779541" w:lineRule="auto"/>
        <w:ind w:left="465" w:hanging="360"/>
        <w:rPr>
          <w:rFonts w:ascii="Google Sans Text" w:cs="Google Sans Text" w:eastAsia="Google Sans Text" w:hAnsi="Google Sans Text"/>
          <w:b w:val="1"/>
          <w:color w:val="1b1c1d"/>
          <w:sz w:val="34"/>
          <w:szCs w:val="34"/>
        </w:rPr>
      </w:pPr>
      <w:bookmarkStart w:colFirst="0" w:colLast="0" w:name="_mekgwwly9pv7" w:id="1"/>
      <w:bookmarkEnd w:id="1"/>
      <w:r w:rsidDel="00000000" w:rsidR="00000000" w:rsidRPr="00000000">
        <w:rPr>
          <w:rFonts w:ascii="Google Sans Text" w:cs="Google Sans Text" w:eastAsia="Google Sans Text" w:hAnsi="Google Sans Text"/>
          <w:b w:val="1"/>
          <w:color w:val="1b1c1d"/>
          <w:sz w:val="34"/>
          <w:szCs w:val="34"/>
          <w:rtl w:val="0"/>
        </w:rPr>
        <w:t xml:space="preserve">1. (S) Strengths (Güçlü Yönler)</w:t>
      </w:r>
    </w:p>
    <w:p w:rsidR="00000000" w:rsidDel="00000000" w:rsidP="00000000" w:rsidRDefault="00000000" w:rsidRPr="00000000" w14:paraId="00000005">
      <w:pPr>
        <w:widowControl w:val="0"/>
        <w:spacing w:after="240" w:before="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(Önerilen savunma stratejilerinin pozitif içsel özellikleri)</w:t>
      </w:r>
    </w:p>
    <w:p w:rsidR="00000000" w:rsidDel="00000000" w:rsidP="00000000" w:rsidRDefault="00000000" w:rsidRPr="00000000" w14:paraId="00000006">
      <w:pPr>
        <w:widowControl w:val="0"/>
        <w:numPr>
          <w:ilvl w:val="0"/>
          <w:numId w:val="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Doğrudan ve Etkili Çözüm (Algoritma 2):</w:t>
      </w:r>
      <w:r w:rsidDel="00000000" w:rsidR="00000000" w:rsidRPr="00000000">
        <w:rPr>
          <w:rFonts w:ascii="Google Sans Text" w:cs="Google Sans Text" w:eastAsia="Google Sans Text" w:hAnsi="Google Sans Text"/>
          <w:color w:val="1b1c1d"/>
          <w:rtl w:val="0"/>
        </w:rPr>
        <w:t xml:space="preserve"> Önerilen "Oturum Benzersizliği Kontrolü" (Algoritma 2), saldırının dayandığı temel zafiyeti (Zayıf Oturum Yönetimi) doğrudan hedefler. Bir </w:t>
      </w:r>
      <w:r w:rsidDel="00000000" w:rsidR="00000000" w:rsidRPr="00000000">
        <w:rPr>
          <w:rFonts w:ascii="Roboto Mono" w:cs="Roboto Mono" w:eastAsia="Roboto Mono" w:hAnsi="Roboto Mono"/>
          <w:color w:val="188038"/>
          <w:rtl w:val="0"/>
        </w:rPr>
        <w:t xml:space="preserve">ReservationID</w:t>
      </w:r>
      <w:r w:rsidDel="00000000" w:rsidR="00000000" w:rsidRPr="00000000">
        <w:rPr>
          <w:rFonts w:ascii="Google Sans Text" w:cs="Google Sans Text" w:eastAsia="Google Sans Text" w:hAnsi="Google Sans Text"/>
          <w:color w:val="1b1c1d"/>
          <w:rtl w:val="0"/>
        </w:rPr>
        <w:t xml:space="preserve">'nin aynı anda birden fazla aktif oturumda kullanılmasını </w:t>
      </w:r>
      <w:r w:rsidDel="00000000" w:rsidR="00000000" w:rsidRPr="00000000">
        <w:rPr>
          <w:rFonts w:ascii="Roboto Mono" w:cs="Roboto Mono" w:eastAsia="Roboto Mono" w:hAnsi="Roboto Mono"/>
          <w:color w:val="188038"/>
          <w:rtl w:val="0"/>
        </w:rPr>
        <w:t xml:space="preserve">Status = Rejected</w:t>
      </w:r>
      <w:r w:rsidDel="00000000" w:rsidR="00000000" w:rsidRPr="00000000">
        <w:rPr>
          <w:rFonts w:ascii="Google Sans Text" w:cs="Google Sans Text" w:eastAsia="Google Sans Text" w:hAnsi="Google Sans Text"/>
          <w:color w:val="1b1c1d"/>
          <w:rtl w:val="0"/>
        </w:rPr>
        <w:t xml:space="preserve"> ile engelleyerek saldırıyı kökten çözer.</w:t>
      </w:r>
    </w:p>
    <w:p w:rsidR="00000000" w:rsidDel="00000000" w:rsidP="00000000" w:rsidRDefault="00000000" w:rsidRPr="00000000" w14:paraId="00000007">
      <w:pPr>
        <w:widowControl w:val="0"/>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Katmanlı Savunma (Defense-in-Depth):</w:t>
      </w:r>
      <w:r w:rsidDel="00000000" w:rsidR="00000000" w:rsidRPr="00000000">
        <w:rPr>
          <w:rFonts w:ascii="Google Sans Text" w:cs="Google Sans Text" w:eastAsia="Google Sans Text" w:hAnsi="Google Sans Text"/>
          <w:color w:val="1b1c1d"/>
          <w:rtl w:val="0"/>
        </w:rPr>
        <w:t xml:space="preserve"> Rapor, tek bir çözüme bağlı kalmaz. Saldırı zincirinin (kill chain) farklı aşamaları için çözümler sunar:</w:t>
      </w:r>
    </w:p>
    <w:p w:rsidR="00000000" w:rsidDel="00000000" w:rsidP="00000000" w:rsidRDefault="00000000" w:rsidRPr="00000000" w14:paraId="00000008">
      <w:pPr>
        <w:widowControl w:val="0"/>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Önleme (Veri Hırsızlığı):</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TLS 1.3</w:t>
      </w:r>
      <w:r w:rsidDel="00000000" w:rsidR="00000000" w:rsidRPr="00000000">
        <w:rPr>
          <w:rFonts w:ascii="Google Sans Text" w:cs="Google Sans Text" w:eastAsia="Google Sans Text" w:hAnsi="Google Sans Text"/>
          <w:color w:val="1b1c1d"/>
          <w:rtl w:val="0"/>
        </w:rPr>
        <w:t xml:space="preserve"> kullanımı (Adım 1'i engeller).</w:t>
      </w:r>
    </w:p>
    <w:p w:rsidR="00000000" w:rsidDel="00000000" w:rsidP="00000000" w:rsidRDefault="00000000" w:rsidRPr="00000000" w14:paraId="00000009">
      <w:pPr>
        <w:widowControl w:val="0"/>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Önleme (Sahte Cihaz):</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Algoritma 1: OTP ile Doğrulama</w:t>
      </w:r>
      <w:r w:rsidDel="00000000" w:rsidR="00000000" w:rsidRPr="00000000">
        <w:rPr>
          <w:rFonts w:ascii="Google Sans Text" w:cs="Google Sans Text" w:eastAsia="Google Sans Text" w:hAnsi="Google Sans Text"/>
          <w:color w:val="1b1c1d"/>
          <w:rtl w:val="0"/>
        </w:rPr>
        <w:t xml:space="preserve"> (Adım 2'yi engeller).</w:t>
      </w:r>
    </w:p>
    <w:p w:rsidR="00000000" w:rsidDel="00000000" w:rsidP="00000000" w:rsidRDefault="00000000" w:rsidRPr="00000000" w14:paraId="0000000A">
      <w:pPr>
        <w:widowControl w:val="0"/>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Engelleme (Saldırı Anı):</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Algoritma 2: Oturum Kontrolü</w:t>
      </w:r>
      <w:r w:rsidDel="00000000" w:rsidR="00000000" w:rsidRPr="00000000">
        <w:rPr>
          <w:rFonts w:ascii="Google Sans Text" w:cs="Google Sans Text" w:eastAsia="Google Sans Text" w:hAnsi="Google Sans Text"/>
          <w:color w:val="1b1c1d"/>
          <w:rtl w:val="0"/>
        </w:rPr>
        <w:t xml:space="preserve"> (Adım 4'ü engeller). Bu katmanlı yaklaşım, sistemin dayanıklılığını (resilience) artırır.</w:t>
      </w:r>
    </w:p>
    <w:p w:rsidR="00000000" w:rsidDel="00000000" w:rsidP="00000000" w:rsidRDefault="00000000" w:rsidRPr="00000000" w14:paraId="0000000B">
      <w:pPr>
        <w:widowControl w:val="0"/>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Proaktif Güvenlik (Algoritma 1):</w:t>
      </w:r>
      <w:r w:rsidDel="00000000" w:rsidR="00000000" w:rsidRPr="00000000">
        <w:rPr>
          <w:rFonts w:ascii="Google Sans Text" w:cs="Google Sans Text" w:eastAsia="Google Sans Text" w:hAnsi="Google Sans Text"/>
          <w:color w:val="1b1c1d"/>
          <w:rtl w:val="0"/>
        </w:rPr>
        <w:t xml:space="preserve"> "Güçlü Başlangıç Doğrulaması" (Algoritma 1 - OTP), reaktif bir engelleme (saldırıyı bekleme) yerine proaktif bir savunma sağlar. Saldırganın "Phantom CP" (Sahte Cihaz) olarak sisteme ilk bağlantısını daha en başta keserek, A4 saldırı denemesinin hiç yapılamamasını sağlar.</w:t>
      </w:r>
    </w:p>
    <w:p w:rsidR="00000000" w:rsidDel="00000000" w:rsidP="00000000" w:rsidRDefault="00000000" w:rsidRPr="00000000" w14:paraId="0000000C">
      <w:pPr>
        <w:widowControl w:val="0"/>
        <w:numPr>
          <w:ilvl w:val="0"/>
          <w:numId w:val="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Net Tespit Göstergeleri (Anomali G1, G2):</w:t>
      </w:r>
      <w:r w:rsidDel="00000000" w:rsidR="00000000" w:rsidRPr="00000000">
        <w:rPr>
          <w:rFonts w:ascii="Google Sans Text" w:cs="Google Sans Text" w:eastAsia="Google Sans Text" w:hAnsi="Google Sans Text"/>
          <w:color w:val="1b1c1d"/>
          <w:rtl w:val="0"/>
        </w:rPr>
        <w:t xml:space="preserve"> Rapor, saldırının nasıl tespit edileceğine dair çok net ve uygulanabilir göstergeler (</w:t>
      </w:r>
      <w:r w:rsidDel="00000000" w:rsidR="00000000" w:rsidRPr="00000000">
        <w:rPr>
          <w:rFonts w:ascii="Roboto Mono" w:cs="Roboto Mono" w:eastAsia="Roboto Mono" w:hAnsi="Roboto Mono"/>
          <w:color w:val="188038"/>
          <w:rtl w:val="0"/>
        </w:rPr>
        <w:t xml:space="preserve">G1: Çift Aktif Oturum</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G2: Bekleneni Aşan Tüketim</w:t>
      </w:r>
      <w:r w:rsidDel="00000000" w:rsidR="00000000" w:rsidRPr="00000000">
        <w:rPr>
          <w:rFonts w:ascii="Google Sans Text" w:cs="Google Sans Text" w:eastAsia="Google Sans Text" w:hAnsi="Google Sans Text"/>
          <w:color w:val="1b1c1d"/>
          <w:rtl w:val="0"/>
        </w:rPr>
        <w:t xml:space="preserve">) sunar. Bu göstergeler, Güvenlik Bilgi ve Olay Yönetimi (SIEM) sistemlerinde veya anomali tespit yazılımlarında kural yazmak için doğrudan kullanılabilir.</w:t>
      </w:r>
    </w:p>
    <w:p w:rsidR="00000000" w:rsidDel="00000000" w:rsidP="00000000" w:rsidRDefault="00000000" w:rsidRPr="00000000" w14:paraId="0000000D">
      <w:pPr>
        <w:pStyle w:val="Heading2"/>
        <w:keepNext w:val="0"/>
        <w:keepLines w:val="0"/>
        <w:widowControl w:val="0"/>
        <w:spacing w:after="80" w:line="275.9999942779541" w:lineRule="auto"/>
        <w:ind w:left="465" w:hanging="360"/>
        <w:rPr>
          <w:rFonts w:ascii="Google Sans Text" w:cs="Google Sans Text" w:eastAsia="Google Sans Text" w:hAnsi="Google Sans Text"/>
          <w:b w:val="1"/>
          <w:color w:val="1b1c1d"/>
          <w:sz w:val="34"/>
          <w:szCs w:val="34"/>
        </w:rPr>
      </w:pPr>
      <w:bookmarkStart w:colFirst="0" w:colLast="0" w:name="_bxld0j53zpqk" w:id="2"/>
      <w:bookmarkEnd w:id="2"/>
      <w:r w:rsidDel="00000000" w:rsidR="00000000" w:rsidRPr="00000000">
        <w:rPr>
          <w:rFonts w:ascii="Google Sans Text" w:cs="Google Sans Text" w:eastAsia="Google Sans Text" w:hAnsi="Google Sans Text"/>
          <w:b w:val="1"/>
          <w:color w:val="1b1c1d"/>
          <w:sz w:val="34"/>
          <w:szCs w:val="34"/>
          <w:rtl w:val="0"/>
        </w:rPr>
        <w:t xml:space="preserve">2. (W) Weaknesses (Zayıf Yönler)</w:t>
      </w:r>
    </w:p>
    <w:p w:rsidR="00000000" w:rsidDel="00000000" w:rsidP="00000000" w:rsidRDefault="00000000" w:rsidRPr="00000000" w14:paraId="0000000E">
      <w:pPr>
        <w:widowControl w:val="0"/>
        <w:spacing w:after="240" w:before="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(Önerilen savunma stratejilerinin içsel kısıtlamaları veya zorlukları)</w:t>
      </w:r>
    </w:p>
    <w:p w:rsidR="00000000" w:rsidDel="00000000" w:rsidP="00000000" w:rsidRDefault="00000000" w:rsidRPr="00000000" w14:paraId="0000000F">
      <w:pPr>
        <w:widowControl w:val="0"/>
        <w:numPr>
          <w:ilvl w:val="0"/>
          <w:numId w:val="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Artan Kullanıcı Eforu (Algoritma 1):</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Algoritma 1</w:t>
      </w:r>
      <w:r w:rsidDel="00000000" w:rsidR="00000000" w:rsidRPr="00000000">
        <w:rPr>
          <w:rFonts w:ascii="Google Sans Text" w:cs="Google Sans Text" w:eastAsia="Google Sans Text" w:hAnsi="Google Sans Text"/>
          <w:color w:val="1b1c1d"/>
          <w:rtl w:val="0"/>
        </w:rPr>
        <w:t xml:space="preserve">'de önerilen OTP (Tek Kullanımlık Şifre) adımı, kullanıcı deneyimine (UX) ekstra bir katman ekler. Kullanıcının şarj istasyonundayken e-postasına erişmesi gerekmesi (örn. mobil internetin çekmemesi durumu) süreci zorlaştırabilir ve müşteri memnuniyetini azaltabilir.</w:t>
      </w:r>
    </w:p>
    <w:p w:rsidR="00000000" w:rsidDel="00000000" w:rsidP="00000000" w:rsidRDefault="00000000" w:rsidRPr="00000000" w14:paraId="00000010">
      <w:pPr>
        <w:widowControl w:val="0"/>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Artan CSMS Karmaşıklığı:</w:t>
      </w:r>
      <w:r w:rsidDel="00000000" w:rsidR="00000000" w:rsidRPr="00000000">
        <w:rPr>
          <w:rFonts w:ascii="Google Sans Text" w:cs="Google Sans Text" w:eastAsia="Google Sans Text" w:hAnsi="Google Sans Text"/>
          <w:color w:val="1b1c1d"/>
          <w:rtl w:val="0"/>
        </w:rPr>
        <w:t xml:space="preserve"> Önerilen her iki algoritma da (OTP doğrulaması, anlık aktif oturum sorgulaması) CSMS (Merkezi Sistem) yazılımının mantıksal karmaşıklığını artırır. Bu, yazılım geliştirme, test ve bakım maliyetlerini yükseltir.</w:t>
      </w:r>
    </w:p>
    <w:p w:rsidR="00000000" w:rsidDel="00000000" w:rsidP="00000000" w:rsidRDefault="00000000" w:rsidRPr="00000000" w14:paraId="00000011">
      <w:pPr>
        <w:widowControl w:val="0"/>
        <w:numPr>
          <w:ilvl w:val="0"/>
          <w:numId w:val="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Saldırının İlk Adımını Engellememesi:</w:t>
      </w:r>
      <w:r w:rsidDel="00000000" w:rsidR="00000000" w:rsidRPr="00000000">
        <w:rPr>
          <w:rFonts w:ascii="Google Sans Text" w:cs="Google Sans Text" w:eastAsia="Google Sans Text" w:hAnsi="Google Sans Text"/>
          <w:color w:val="1b1c1d"/>
          <w:rtl w:val="0"/>
        </w:rPr>
        <w:t xml:space="preserve"> Temel çözümler (Alg 1 ve 2), </w:t>
      </w:r>
      <w:r w:rsidDel="00000000" w:rsidR="00000000" w:rsidRPr="00000000">
        <w:rPr>
          <w:rFonts w:ascii="Roboto Mono" w:cs="Roboto Mono" w:eastAsia="Roboto Mono" w:hAnsi="Roboto Mono"/>
          <w:color w:val="188038"/>
          <w:rtl w:val="0"/>
        </w:rPr>
        <w:t xml:space="preserve">ReservationID</w:t>
      </w:r>
      <w:r w:rsidDel="00000000" w:rsidR="00000000" w:rsidRPr="00000000">
        <w:rPr>
          <w:rFonts w:ascii="Google Sans Text" w:cs="Google Sans Text" w:eastAsia="Google Sans Text" w:hAnsi="Google Sans Text"/>
          <w:color w:val="1b1c1d"/>
          <w:rtl w:val="0"/>
        </w:rPr>
        <w:t xml:space="preserve">'nin çalınmasını (A1: Data Sniffing) engellemez, sadece </w:t>
      </w:r>
      <w:r w:rsidDel="00000000" w:rsidR="00000000" w:rsidRPr="00000000">
        <w:rPr>
          <w:rFonts w:ascii="Google Sans Text" w:cs="Google Sans Text" w:eastAsia="Google Sans Text" w:hAnsi="Google Sans Text"/>
          <w:i w:val="1"/>
          <w:color w:val="1b1c1d"/>
          <w:rtl w:val="0"/>
        </w:rPr>
        <w:t xml:space="preserve">çalınan bilginin kullanılmasını</w:t>
      </w:r>
      <w:r w:rsidDel="00000000" w:rsidR="00000000" w:rsidRPr="00000000">
        <w:rPr>
          <w:rFonts w:ascii="Google Sans Text" w:cs="Google Sans Text" w:eastAsia="Google Sans Text" w:hAnsi="Google Sans Text"/>
          <w:color w:val="1b1c1d"/>
          <w:rtl w:val="0"/>
        </w:rPr>
        <w:t xml:space="preserve"> engeller. </w:t>
      </w:r>
      <w:r w:rsidDel="00000000" w:rsidR="00000000" w:rsidRPr="00000000">
        <w:rPr>
          <w:rFonts w:ascii="Roboto Mono" w:cs="Roboto Mono" w:eastAsia="Roboto Mono" w:hAnsi="Roboto Mono"/>
          <w:color w:val="188038"/>
          <w:rtl w:val="0"/>
        </w:rPr>
        <w:t xml:space="preserve">TLS 1.3</w:t>
      </w:r>
      <w:r w:rsidDel="00000000" w:rsidR="00000000" w:rsidRPr="00000000">
        <w:rPr>
          <w:rFonts w:ascii="Google Sans Text" w:cs="Google Sans Text" w:eastAsia="Google Sans Text" w:hAnsi="Google Sans Text"/>
          <w:color w:val="1b1c1d"/>
          <w:rtl w:val="0"/>
        </w:rPr>
        <w:t xml:space="preserve"> önerisi ayrı bir maddedir ve uygulanmazsa, saldırgan hala hassas verileri (ID'ler, tüketim vb.) dinleyebilir.</w:t>
      </w:r>
    </w:p>
    <w:p w:rsidR="00000000" w:rsidDel="00000000" w:rsidP="00000000" w:rsidRDefault="00000000" w:rsidRPr="00000000" w14:paraId="00000012">
      <w:pPr>
        <w:pStyle w:val="Heading2"/>
        <w:keepNext w:val="0"/>
        <w:keepLines w:val="0"/>
        <w:widowControl w:val="0"/>
        <w:spacing w:after="80" w:line="275.9999942779541" w:lineRule="auto"/>
        <w:ind w:left="465" w:hanging="360"/>
        <w:rPr>
          <w:rFonts w:ascii="Google Sans Text" w:cs="Google Sans Text" w:eastAsia="Google Sans Text" w:hAnsi="Google Sans Text"/>
          <w:b w:val="1"/>
          <w:color w:val="1b1c1d"/>
          <w:sz w:val="34"/>
          <w:szCs w:val="34"/>
        </w:rPr>
      </w:pPr>
      <w:bookmarkStart w:colFirst="0" w:colLast="0" w:name="_q2xo88yuzayy" w:id="3"/>
      <w:bookmarkEnd w:id="3"/>
      <w:r w:rsidDel="00000000" w:rsidR="00000000" w:rsidRPr="00000000">
        <w:rPr>
          <w:rFonts w:ascii="Google Sans Text" w:cs="Google Sans Text" w:eastAsia="Google Sans Text" w:hAnsi="Google Sans Text"/>
          <w:b w:val="1"/>
          <w:color w:val="1b1c1d"/>
          <w:sz w:val="34"/>
          <w:szCs w:val="34"/>
          <w:rtl w:val="0"/>
        </w:rPr>
        <w:t xml:space="preserve">3. (O) Opportunities (Fırsatlar)</w:t>
      </w:r>
    </w:p>
    <w:p w:rsidR="00000000" w:rsidDel="00000000" w:rsidP="00000000" w:rsidRDefault="00000000" w:rsidRPr="00000000" w14:paraId="00000013">
      <w:pPr>
        <w:widowControl w:val="0"/>
        <w:spacing w:after="240" w:before="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(Bu savunma stratejilerinin uygulanmasıyla ortaya çıkabilecek dışsal gelişim alanları)</w:t>
      </w:r>
    </w:p>
    <w:p w:rsidR="00000000" w:rsidDel="00000000" w:rsidP="00000000" w:rsidRDefault="00000000" w:rsidRPr="00000000" w14:paraId="00000014">
      <w:pPr>
        <w:widowControl w:val="0"/>
        <w:numPr>
          <w:ilvl w:val="0"/>
          <w:numId w:val="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OCPP Protokol Standardizasyonu:</w:t>
      </w:r>
      <w:r w:rsidDel="00000000" w:rsidR="00000000" w:rsidRPr="00000000">
        <w:rPr>
          <w:rFonts w:ascii="Google Sans Text" w:cs="Google Sans Text" w:eastAsia="Google Sans Text" w:hAnsi="Google Sans Text"/>
          <w:color w:val="1b1c1d"/>
          <w:rtl w:val="0"/>
        </w:rPr>
        <w:t xml:space="preserve"> Bu rapordaki bulgular ve özellikle "Algoritma 2" (Oturum Benzersizliği Kontrolü), OCPP'nin (örn. v2.1 veya sonrası) gelecek sürümleri için zorunlu bir güvenlik standardı haline getirilebilir. Bu, tüm endüstri için güvenlik seviyesini yükseltir.</w:t>
      </w:r>
    </w:p>
    <w:p w:rsidR="00000000" w:rsidDel="00000000" w:rsidP="00000000" w:rsidRDefault="00000000" w:rsidRPr="00000000" w14:paraId="00000015">
      <w:pPr>
        <w:widowControl w:val="0"/>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Güven Odaklı Pazarlama:</w:t>
      </w:r>
      <w:r w:rsidDel="00000000" w:rsidR="00000000" w:rsidRPr="00000000">
        <w:rPr>
          <w:rFonts w:ascii="Google Sans Text" w:cs="Google Sans Text" w:eastAsia="Google Sans Text" w:hAnsi="Google Sans Text"/>
          <w:color w:val="1b1c1d"/>
          <w:rtl w:val="0"/>
        </w:rPr>
        <w:t xml:space="preserve"> MFA (OTP ile doğrulama) ve adil faturalandırma (hizmet hırsızlığını engelleme) gibi özellikleri uygulayan Şarj Operatörleri (CPO), bunu bir pazarlama avantajı olarak kullanabilir. "En Güvenli Şarj Ağı" imajı yaratarak müşteri sadakatini ve güvenini artırabilirler.</w:t>
      </w:r>
    </w:p>
    <w:p w:rsidR="00000000" w:rsidDel="00000000" w:rsidP="00000000" w:rsidRDefault="00000000" w:rsidRPr="00000000" w14:paraId="00000016">
      <w:pPr>
        <w:widowControl w:val="0"/>
        <w:numPr>
          <w:ilvl w:val="0"/>
          <w:numId w:val="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Yeni Güvenlik Ürünleri Pazarı:</w:t>
      </w:r>
      <w:r w:rsidDel="00000000" w:rsidR="00000000" w:rsidRPr="00000000">
        <w:rPr>
          <w:rFonts w:ascii="Google Sans Text" w:cs="Google Sans Text" w:eastAsia="Google Sans Text" w:hAnsi="Google Sans Text"/>
          <w:color w:val="1b1c1d"/>
          <w:rtl w:val="0"/>
        </w:rPr>
        <w:t xml:space="preserve"> Raporda belirtilen </w:t>
      </w:r>
      <w:r w:rsidDel="00000000" w:rsidR="00000000" w:rsidRPr="00000000">
        <w:rPr>
          <w:rFonts w:ascii="Roboto Mono" w:cs="Roboto Mono" w:eastAsia="Roboto Mono" w:hAnsi="Roboto Mono"/>
          <w:color w:val="188038"/>
          <w:rtl w:val="0"/>
        </w:rPr>
        <w:t xml:space="preserve">G1</w:t>
      </w:r>
      <w:r w:rsidDel="00000000" w:rsidR="00000000" w:rsidRPr="00000000">
        <w:rPr>
          <w:rFonts w:ascii="Google Sans Text" w:cs="Google Sans Text" w:eastAsia="Google Sans Text" w:hAnsi="Google Sans Text"/>
          <w:color w:val="1b1c1d"/>
          <w:rtl w:val="0"/>
        </w:rPr>
        <w:t xml:space="preserve"> ve </w:t>
      </w:r>
      <w:r w:rsidDel="00000000" w:rsidR="00000000" w:rsidRPr="00000000">
        <w:rPr>
          <w:rFonts w:ascii="Roboto Mono" w:cs="Roboto Mono" w:eastAsia="Roboto Mono" w:hAnsi="Roboto Mono"/>
          <w:color w:val="188038"/>
          <w:rtl w:val="0"/>
        </w:rPr>
        <w:t xml:space="preserve">G2</w:t>
      </w:r>
      <w:r w:rsidDel="00000000" w:rsidR="00000000" w:rsidRPr="00000000">
        <w:rPr>
          <w:rFonts w:ascii="Google Sans Text" w:cs="Google Sans Text" w:eastAsia="Google Sans Text" w:hAnsi="Google Sans Text"/>
          <w:color w:val="1b1c1d"/>
          <w:rtl w:val="0"/>
        </w:rPr>
        <w:t xml:space="preserve"> gibi anomali göstergeleri, siber güvenlik firmaları için bir pazar fırsatı yaratır. CPO'lara satılmak üzere, özel olarak OCPP trafiğini izleyen ve bu tür sahtekârlık (fraud) girişimlerini tespit eden "Anomali Tespit Sistemleri" (ADS) geliştirilebilir.</w:t>
      </w:r>
    </w:p>
    <w:p w:rsidR="00000000" w:rsidDel="00000000" w:rsidP="00000000" w:rsidRDefault="00000000" w:rsidRPr="00000000" w14:paraId="00000017">
      <w:pPr>
        <w:pStyle w:val="Heading2"/>
        <w:keepNext w:val="0"/>
        <w:keepLines w:val="0"/>
        <w:widowControl w:val="0"/>
        <w:spacing w:after="80" w:line="275.9999942779541" w:lineRule="auto"/>
        <w:ind w:left="465" w:hanging="360"/>
        <w:rPr>
          <w:rFonts w:ascii="Google Sans Text" w:cs="Google Sans Text" w:eastAsia="Google Sans Text" w:hAnsi="Google Sans Text"/>
          <w:b w:val="1"/>
          <w:color w:val="1b1c1d"/>
          <w:sz w:val="34"/>
          <w:szCs w:val="34"/>
        </w:rPr>
      </w:pPr>
      <w:bookmarkStart w:colFirst="0" w:colLast="0" w:name="_fhjp4440dr4e" w:id="4"/>
      <w:bookmarkEnd w:id="4"/>
      <w:r w:rsidDel="00000000" w:rsidR="00000000" w:rsidRPr="00000000">
        <w:rPr>
          <w:rFonts w:ascii="Google Sans Text" w:cs="Google Sans Text" w:eastAsia="Google Sans Text" w:hAnsi="Google Sans Text"/>
          <w:b w:val="1"/>
          <w:color w:val="1b1c1d"/>
          <w:sz w:val="34"/>
          <w:szCs w:val="34"/>
          <w:rtl w:val="0"/>
        </w:rPr>
        <w:t xml:space="preserve">4. (T) Threats (Tehditler)</w:t>
      </w:r>
    </w:p>
    <w:p w:rsidR="00000000" w:rsidDel="00000000" w:rsidP="00000000" w:rsidRDefault="00000000" w:rsidRPr="00000000" w14:paraId="00000018">
      <w:pPr>
        <w:widowControl w:val="0"/>
        <w:spacing w:after="240" w:before="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(Uygulanan savunma stratejilerini etkisiz kılabilecek dışsal riskler)</w:t>
      </w:r>
    </w:p>
    <w:p w:rsidR="00000000" w:rsidDel="00000000" w:rsidP="00000000" w:rsidRDefault="00000000" w:rsidRPr="00000000" w14:paraId="00000019">
      <w:pPr>
        <w:widowControl w:val="0"/>
        <w:numPr>
          <w:ilvl w:val="0"/>
          <w:numId w:val="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Eski Sistemlerin Direnci (Legacy Systems):</w:t>
      </w:r>
      <w:r w:rsidDel="00000000" w:rsidR="00000000" w:rsidRPr="00000000">
        <w:rPr>
          <w:rFonts w:ascii="Google Sans Text" w:cs="Google Sans Text" w:eastAsia="Google Sans Text" w:hAnsi="Google Sans Text"/>
          <w:color w:val="1b1c1d"/>
          <w:rtl w:val="0"/>
        </w:rPr>
        <w:t xml:space="preserve"> En büyük tehdit, halihazırda sahada bulunan binlerce eski (legacy) şarj istasyonu ve CSMS yazılımıdır. Bu sistemlerin, OTP (Alg 1) veya karmaşık oturum kontrollerini (Alg 2) destekleyecek şekilde güncellenmesi (firmware/software update) teknik olarak imkansız veya ekonomik olarak çok maliyetli olabilir. Bu durum, eski sistemlerin yıllarca savunmasız kalmasına neden olur.</w:t>
      </w:r>
    </w:p>
    <w:p w:rsidR="00000000" w:rsidDel="00000000" w:rsidP="00000000" w:rsidRDefault="00000000" w:rsidRPr="00000000" w14:paraId="0000001A">
      <w:pPr>
        <w:widowControl w:val="0"/>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Kullanıcı Direnci ve Rekabet:</w:t>
      </w:r>
      <w:r w:rsidDel="00000000" w:rsidR="00000000" w:rsidRPr="00000000">
        <w:rPr>
          <w:rFonts w:ascii="Google Sans Text" w:cs="Google Sans Text" w:eastAsia="Google Sans Text" w:hAnsi="Google Sans Text"/>
          <w:color w:val="1b1c1d"/>
          <w:rtl w:val="0"/>
        </w:rPr>
        <w:t xml:space="preserve"> Kullanıcılar, </w:t>
      </w:r>
      <w:r w:rsidDel="00000000" w:rsidR="00000000" w:rsidRPr="00000000">
        <w:rPr>
          <w:rFonts w:ascii="Roboto Mono" w:cs="Roboto Mono" w:eastAsia="Roboto Mono" w:hAnsi="Roboto Mono"/>
          <w:color w:val="188038"/>
          <w:rtl w:val="0"/>
        </w:rPr>
        <w:t xml:space="preserve">Algoritma 1</w:t>
      </w:r>
      <w:r w:rsidDel="00000000" w:rsidR="00000000" w:rsidRPr="00000000">
        <w:rPr>
          <w:rFonts w:ascii="Google Sans Text" w:cs="Google Sans Text" w:eastAsia="Google Sans Text" w:hAnsi="Google Sans Text"/>
          <w:color w:val="1b1c1d"/>
          <w:rtl w:val="0"/>
        </w:rPr>
        <w:t xml:space="preserve">'in getirdiği ekstra güvenlik adımını (OTP) hantal bulabilir. Rakip firmalar, daha az güvenli ama "daha hızlı" bir bağlantı süreci sunarak pazar payı çalma tehdidi oluşturabilir.</w:t>
      </w:r>
    </w:p>
    <w:p w:rsidR="00000000" w:rsidDel="00000000" w:rsidP="00000000" w:rsidRDefault="00000000" w:rsidRPr="00000000" w14:paraId="0000001B">
      <w:pPr>
        <w:widowControl w:val="0"/>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Saldırı Vektörünün Değişmesi:</w:t>
      </w:r>
      <w:r w:rsidDel="00000000" w:rsidR="00000000" w:rsidRPr="00000000">
        <w:rPr>
          <w:rFonts w:ascii="Google Sans Text" w:cs="Google Sans Text" w:eastAsia="Google Sans Text" w:hAnsi="Google Sans Text"/>
          <w:color w:val="1b1c1d"/>
          <w:rtl w:val="0"/>
        </w:rPr>
        <w:t xml:space="preserve"> Eğer </w:t>
      </w:r>
      <w:r w:rsidDel="00000000" w:rsidR="00000000" w:rsidRPr="00000000">
        <w:rPr>
          <w:rFonts w:ascii="Roboto Mono" w:cs="Roboto Mono" w:eastAsia="Roboto Mono" w:hAnsi="Roboto Mono"/>
          <w:color w:val="188038"/>
          <w:rtl w:val="0"/>
        </w:rPr>
        <w:t xml:space="preserve">Algoritma 1</w:t>
      </w:r>
      <w:r w:rsidDel="00000000" w:rsidR="00000000" w:rsidRPr="00000000">
        <w:rPr>
          <w:rFonts w:ascii="Google Sans Text" w:cs="Google Sans Text" w:eastAsia="Google Sans Text" w:hAnsi="Google Sans Text"/>
          <w:color w:val="1b1c1d"/>
          <w:rtl w:val="0"/>
        </w:rPr>
        <w:t xml:space="preserve"> (OTP) standart hale gelirse, saldırganlar </w:t>
      </w:r>
      <w:r w:rsidDel="00000000" w:rsidR="00000000" w:rsidRPr="00000000">
        <w:rPr>
          <w:rFonts w:ascii="Roboto Mono" w:cs="Roboto Mono" w:eastAsia="Roboto Mono" w:hAnsi="Roboto Mono"/>
          <w:color w:val="188038"/>
          <w:rtl w:val="0"/>
        </w:rPr>
        <w:t xml:space="preserve">ReservationID</w:t>
      </w:r>
      <w:r w:rsidDel="00000000" w:rsidR="00000000" w:rsidRPr="00000000">
        <w:rPr>
          <w:rFonts w:ascii="Google Sans Text" w:cs="Google Sans Text" w:eastAsia="Google Sans Text" w:hAnsi="Google Sans Text"/>
          <w:color w:val="1b1c1d"/>
          <w:rtl w:val="0"/>
        </w:rPr>
        <w:t xml:space="preserve"> çalmak yerine doğrudan kullanıcının e-posta hesabını (OTP'nin gönderildiği yer) hedef almaya (örn. Phishing saldırıları) yönelebilir. Tehdit, OCPP ağından kullanıcı kimlik bilgilerine kayar.</w:t>
      </w:r>
    </w:p>
    <w:p w:rsidR="00000000" w:rsidDel="00000000" w:rsidP="00000000" w:rsidRDefault="00000000" w:rsidRPr="00000000" w14:paraId="0000001C">
      <w:pPr>
        <w:widowControl w:val="0"/>
        <w:numPr>
          <w:ilvl w:val="0"/>
          <w:numId w:val="3"/>
        </w:numPr>
        <w:spacing w:after="120" w:before="0" w:beforeAutospacing="0" w:line="275.9999942779541" w:lineRule="auto"/>
        <w:ind w:left="465" w:hanging="360"/>
        <w:rPr>
          <w:rFonts w:ascii="Google Sans Text" w:cs="Google Sans Text" w:eastAsia="Google Sans Text" w:hAnsi="Google Sans Text"/>
          <w:color w:val="1b1c1d"/>
          <w:u w:val="non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