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6A7D14" wp14:paraId="2237CB95" wp14:textId="4BC1880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CLAC-SCO </w:t>
      </w: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Senaryosu</w:t>
      </w: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SWOT </w:t>
      </w: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Analizi</w:t>
      </w:r>
    </w:p>
    <w:p xmlns:wp14="http://schemas.microsoft.com/office/word/2010/wordml" w:rsidP="6A6A7D14" wp14:paraId="3070637F" wp14:textId="3C9323CE">
      <w:pPr>
        <w:spacing w:before="240" w:beforeAutospacing="off" w:after="240" w:afterAutospacing="off"/>
      </w:pP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Bu analiz, akıllı şarj orkestratörlerinin (aggregator) ele geçirilmesi yoluyla şebekeye yönelik koordineli bir saldırı senaryosunun (CLAC-SCO) güçlü ve zayıf yönlerini, dış fırsatları ve tehditleri incelemektedir. Analiz, </w:t>
      </w: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enerji şebekesi ve şarj altyapı operatörlerinin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bakış açısıyla hazırlanmıştır.</w:t>
      </w:r>
    </w:p>
    <w:p xmlns:wp14="http://schemas.microsoft.com/office/word/2010/wordml" w:rsidP="6A6A7D14" wp14:paraId="0D84AF17" wp14:textId="0F8D12B1">
      <w:pPr>
        <w:pStyle w:val="Heading3"/>
        <w:spacing w:before="281" w:beforeAutospacing="off" w:after="281" w:afterAutospacing="off"/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Güçlü </w:t>
      </w: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Yönler</w:t>
      </w: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(Strengths)</w:t>
      </w:r>
    </w:p>
    <w:p xmlns:wp14="http://schemas.microsoft.com/office/word/2010/wordml" w:rsidP="6A6A7D14" wp14:paraId="189CD1AD" wp14:textId="4F4A095E">
      <w:pPr>
        <w:spacing w:before="240" w:beforeAutospacing="off" w:after="240" w:afterAutospacing="off"/>
      </w:pPr>
      <w:r w:rsidRPr="6A6A7D14" w:rsidR="42557DF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(Mevcut veya potansiyel savunma kabiliyetleri)</w:t>
      </w:r>
    </w:p>
    <w:p xmlns:wp14="http://schemas.microsoft.com/office/word/2010/wordml" w:rsidP="6A6A7D14" wp14:paraId="00AD6C47" wp14:textId="13D5F8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Mevcut Gözlem Altyapısı: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Trafo ve feeder telemetri verilerinin toplanıyor olması , SIEM/EDR gibi güvenlik izleme sistemlerinin varlığı, anomali tespiti için bir temel oluşturur.</w:t>
      </w:r>
    </w:p>
    <w:p xmlns:wp14="http://schemas.microsoft.com/office/word/2010/wordml" w:rsidP="6A6A7D14" wp14:paraId="382A496D" wp14:textId="05001F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Çok Katmanlı Veri Erişimi: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Anomali tespiti için şarj logları, şebeke telemetrisi ve piyasa verileri gibi birden fazla kaynağı birleştirme (multi-source correlation) potansiyeli.</w:t>
      </w:r>
    </w:p>
    <w:p xmlns:wp14="http://schemas.microsoft.com/office/word/2010/wordml" w:rsidP="6A6A7D14" wp14:paraId="516BE60E" wp14:textId="233872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Mimari Savunma Potansiyeli: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Sistemlerin, "rate limiting" (hız sınırlandırma) veya "local fallback" (şarj cihazının merkezi komutu reddetmesi) gibi savunma mekanizmalarını içerecek şekilde geliştirilebilme yeteneği.</w:t>
      </w:r>
    </w:p>
    <w:p xmlns:wp14="http://schemas.microsoft.com/office/word/2010/wordml" w:rsidP="6A6A7D14" wp14:paraId="4C13ECE4" wp14:textId="295837A9">
      <w:pPr>
        <w:pStyle w:val="Heading3"/>
        <w:spacing w:before="281" w:beforeAutospacing="off" w:after="281" w:afterAutospacing="off"/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Zayıf</w:t>
      </w: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Yönler</w:t>
      </w: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(Weaknesses)</w:t>
      </w:r>
    </w:p>
    <w:p xmlns:wp14="http://schemas.microsoft.com/office/word/2010/wordml" w:rsidP="6A6A7D14" wp14:paraId="20CB3F3A" wp14:textId="13434190">
      <w:pPr>
        <w:spacing w:before="240" w:beforeAutospacing="off" w:after="240" w:afterAutospacing="off"/>
      </w:pPr>
      <w:r w:rsidRPr="6A6A7D14" w:rsidR="42557DF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(Saldırının başarılı olmasına izin veren içsel zafiyetler)</w:t>
      </w:r>
    </w:p>
    <w:p xmlns:wp14="http://schemas.microsoft.com/office/word/2010/wordml" w:rsidP="6A6A7D14" wp14:paraId="79493B11" wp14:textId="2CE4DB0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Merkezi Güven Modeli: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Orkestratörün (aggregator) binlerce şarj noktası üzerinde tam kontrole sahip olması, onu kritik bir "tekil hata noktası" (single point of failure) haline getirir.</w:t>
      </w:r>
    </w:p>
    <w:p xmlns:wp14="http://schemas.microsoft.com/office/word/2010/wordml" w:rsidP="6A6A7D14" wp14:paraId="3FD69A46" wp14:textId="732DAA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Erişim Kontrolü Zafiyetleri: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Zayıf kimlik doğrulama mekanizmaları, parola yönetimi eksiklikleri ve sızdırılmış API anahtarları veya "secret"lar (özellikle CI/CD süreçlerinde) saldırganların sisteme erişimini kolaylaştırır.</w:t>
      </w:r>
    </w:p>
    <w:p xmlns:wp14="http://schemas.microsoft.com/office/word/2010/wordml" w:rsidP="6A6A7D14" wp14:paraId="3F4C09F8" wp14:textId="723565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Tedarik Zinciri Riskleri: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Orkestratör yazılımında kullanılan üçüncü parti bileşenler veya agent'lar üzerinden sisteme sızılabilmesi.</w:t>
      </w:r>
    </w:p>
    <w:p xmlns:wp14="http://schemas.microsoft.com/office/word/2010/wordml" w:rsidP="6A6A7D14" wp14:paraId="7D2AE429" wp14:textId="121832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Pazar Yoğunlaşması (Tekelleşme):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Ekli makaledeki Manhattan (Tesla) örneğinde görüldüğü gibi , pazardaki bir şarj operatörünün tekel konumunda olması, saldırganın tek bir sunucuyu ele geçirerek tüm şebekeyi etkilemesine olanak tanır.</w:t>
      </w:r>
    </w:p>
    <w:p xmlns:wp14="http://schemas.microsoft.com/office/word/2010/wordml" w:rsidP="6A6A7D14" wp14:paraId="6F6D51AA" wp14:textId="7296530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Güvenlik Kalkanlarının (Guardrails) Eksikliği: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Çok sayıda şarj noktasına aynı anda toplu 'override' komutu gönderilmesini engelleyecek hız sınırlarının, kademeli dağıtım (phased rollout) politikalarının veya manuel onay mekanizmalarının bulunmaması.</w:t>
      </w:r>
    </w:p>
    <w:p xmlns:wp14="http://schemas.microsoft.com/office/word/2010/wordml" w:rsidP="6A6A7D14" wp14:paraId="75517FD2" wp14:textId="197281D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"Akılsız" Uç Noktalar: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Şarj cihazlarının, merkezi orkestratörden gelen anormal veya potansiyel olarak tehlikeli komutları (örn. "tüm güçle şarja başla") sorgulayacak veya reddedecek yerel güvenlik politikalarına (local fallback) sahip olmaması.</w:t>
      </w:r>
    </w:p>
    <w:p xmlns:wp14="http://schemas.microsoft.com/office/word/2010/wordml" w:rsidP="6A6A7D14" wp14:paraId="36D43A2F" wp14:textId="6DFB5385">
      <w:pPr>
        <w:pStyle w:val="Heading3"/>
        <w:spacing w:before="281" w:beforeAutospacing="off" w:after="281" w:afterAutospacing="off"/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Fırsatlar</w:t>
      </w: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(Opportunities)</w:t>
      </w:r>
    </w:p>
    <w:p xmlns:wp14="http://schemas.microsoft.com/office/word/2010/wordml" w:rsidP="6A6A7D14" wp14:paraId="53DF9925" wp14:textId="792B5618">
      <w:pPr>
        <w:spacing w:before="240" w:beforeAutospacing="off" w:after="240" w:afterAutospacing="off"/>
      </w:pPr>
      <w:r w:rsidRPr="6A6A7D14" w:rsidR="42557DF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(Durumu iyileştirmek için kullanılabilecek dışsal etkenler ve teknolojiler)</w:t>
      </w:r>
    </w:p>
    <w:p xmlns:wp14="http://schemas.microsoft.com/office/word/2010/wordml" w:rsidP="6A6A7D14" wp14:paraId="3A8CF79B" wp14:textId="529316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Akademik Araştırmalar: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Raporunuzda referans verilen MaDEVIoT ve benzeri destekleyici akademik çalışmaların varlığı, bu tehditleri proaktif olarak modellemek ve savunma stratejileri geliştirmek için bir temel sağlar.</w:t>
      </w:r>
    </w:p>
    <w:p xmlns:wp14="http://schemas.microsoft.com/office/word/2010/wordml" w:rsidP="6A6A7D14" wp14:paraId="1B256878" wp14:textId="1CFD22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Gelişmiş Anomali Tespiti: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Makine öğrenmesi modellerini kullanarak şarj loglarını (charging logs), şebeke telemetrisini (grid telemetry) ve spot piyasa verilerini (market data) gerçek zamanlı korele eden (multi-source correlation) gelişmiş tespit sistemleri kurma fırsatı.</w:t>
      </w:r>
    </w:p>
    <w:p xmlns:wp14="http://schemas.microsoft.com/office/word/2010/wordml" w:rsidP="6A6A7D14" wp14:paraId="01278CA7" wp14:textId="6E07FDA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Otomasyon (SOAR):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Güvenlik sistemlerini (SIEM) SOAR platformları ile entegre ederek, tespit edilen fiyat veya komut anomalilerine karşı (örn. şüpheli komutları karantinaya alma) otomatik yanıtlar geliştirme.</w:t>
      </w:r>
    </w:p>
    <w:p xmlns:wp14="http://schemas.microsoft.com/office/word/2010/wordml" w:rsidP="6A6A7D14" wp14:paraId="1F7BD207" wp14:textId="7248258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Güvenli Yazılım Geliştirme (DevSecOps):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CI/CD süreçlerine "secret scanning" (sızdırılmış anahtar taraması) ve "least-privilege" (en az yetki prensibi) gibi modern güvenlik pratiklerini entegre etme zorunluluğu.</w:t>
      </w:r>
    </w:p>
    <w:p xmlns:wp14="http://schemas.microsoft.com/office/word/2010/wordml" w:rsidP="6A6A7D14" wp14:paraId="27AB2EB3" wp14:textId="6DB7410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Güvenli Mimarilerin Yaygınlaşması: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KMS (Anahtar Yönetim Sistemi), mTLS (karşılıklı sertifika doğrulaması) ve MFA (Çok Faktörlü Kimlik Doğrulama) gibi sıfır güven (zero-trust) mimarilerini benimsemek için bir itici güçtür.</w:t>
      </w:r>
    </w:p>
    <w:p xmlns:wp14="http://schemas.microsoft.com/office/word/2010/wordml" w:rsidP="6A6A7D14" wp14:paraId="37942873" wp14:textId="3296BCDB">
      <w:pPr>
        <w:pStyle w:val="Heading3"/>
        <w:spacing w:before="281" w:beforeAutospacing="off" w:after="281" w:afterAutospacing="off"/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Tehditler</w:t>
      </w: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(Threats)</w:t>
      </w:r>
    </w:p>
    <w:p xmlns:wp14="http://schemas.microsoft.com/office/word/2010/wordml" w:rsidP="6A6A7D14" wp14:paraId="4B2D25DD" wp14:textId="5599A627">
      <w:pPr>
        <w:spacing w:before="240" w:beforeAutospacing="off" w:after="240" w:afterAutospacing="off"/>
      </w:pPr>
      <w:r w:rsidRPr="6A6A7D14" w:rsidR="42557DF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(Saldırının başarılı olması durumunda ortaya çıkacak dışsal negatif sonuçlar)</w:t>
      </w:r>
    </w:p>
    <w:p xmlns:wp14="http://schemas.microsoft.com/office/word/2010/wordml" w:rsidP="6A6A7D14" wp14:paraId="30EC1081" wp14:textId="0896BE5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Fiziksel Şebeke Kararsızlığı: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Ani ve koordineli yük değişikliklerinin trafoları aşırı yüklemesi, koruma cihazlarını (röleleri) tetiklemesi ve bölgesel voltaj/akım dengesizlikleri yaratması.</w:t>
      </w:r>
    </w:p>
    <w:p xmlns:wp14="http://schemas.microsoft.com/office/word/2010/wordml" w:rsidP="6A6A7D14" wp14:paraId="1903000F" wp14:textId="5D0C257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Sistem Çapında Elektrik Kesintisi (Blackout):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Özellikle EV (Elektrikli Araç) penetrasyonu arttıkça (örn. 2030 projeksiyonu), frekanstaki ani oynamaların jeneratörlerin aşırı frekans (OF) koruma rölelerini tetikleyerek sistemden çıkmasına ve topyekûn bir kesintiye yol açması.</w:t>
      </w:r>
    </w:p>
    <w:p xmlns:wp14="http://schemas.microsoft.com/office/word/2010/wordml" w:rsidP="6A6A7D14" wp14:paraId="5ADB56BF" wp14:textId="7ACE7C6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Piyasa Manipülasyonu: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Saldırganların, talep anormallikleri yaratarak spot piyasa fiyatlarını manipüle etmesi ve haksız finansal kazanç sağlaması.</w:t>
      </w:r>
    </w:p>
    <w:p xmlns:wp14="http://schemas.microsoft.com/office/word/2010/wordml" w:rsidP="6A6A7D14" wp14:paraId="02680F76" wp14:textId="2C52EE0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Hizmet Kalitesi ve Güven Kaybı: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Kritik bölgelerde şarj hizmetlerinin kesintiye uğraması veya erişimin azalması, EV kullanıcılarının sisteme olan güvenini sarsar.</w:t>
      </w:r>
    </w:p>
    <w:p xmlns:wp14="http://schemas.microsoft.com/office/word/2010/wordml" w:rsidP="6A6A7D14" wp14:paraId="7589B46B" wp14:textId="27CC8ED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6A7D14" w:rsidR="42557DF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Yaptırım ve İtibar Riski:</w:t>
      </w:r>
      <w:r w:rsidRPr="6A6A7D14" w:rsidR="42557D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Operatörlerin (CPO/DSO) regülasyonlara uymamaktan dolayı yaptırımlarla veya ciddi itibar kaybıyla karşılaşması.</w:t>
      </w:r>
    </w:p>
    <w:p xmlns:wp14="http://schemas.microsoft.com/office/word/2010/wordml" wp14:paraId="2C078E63" wp14:textId="6F83DCA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27d2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1aa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24f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330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4ADADA"/>
    <w:rsid w:val="104ADADA"/>
    <w:rsid w:val="42557DF1"/>
    <w:rsid w:val="4B618DFE"/>
    <w:rsid w:val="6A6A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DADA"/>
  <w15:chartTrackingRefBased/>
  <w15:docId w15:val="{BC2D3216-A0A8-4544-AD61-9175BE091C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A6A7D1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A6A7D1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2dc9e1a4d27492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2025-11-02T22:00:13.0599743Z</dcterms:created>
  <dcterms:modified xsi:type="dcterms:W3CDTF">2025-11-02T22:01:03.4522189Z</dcterms:modified>
  <dc:creator>ŞERİF BAYRAM</dc:creator>
  <lastModifiedBy>ŞERİF BAYRAM</lastModifiedBy>
</coreProperties>
</file>