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23595" cy="1255395"/>
            <wp:effectExtent l="0" t="0" r="14605" b="9525"/>
            <wp:docPr id="2" name="Picture 2" descr="logo300dpi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300dpisma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spacing w:line="276" w:lineRule="auto"/>
        <w:jc w:val="center"/>
        <w:rPr>
          <w:rFonts w:ascii="Cambria" w:hAnsi="Cambria" w:eastAsia="Cambria" w:cs="Cambria"/>
        </w:rPr>
      </w:pPr>
    </w:p>
    <w:p>
      <w:pPr>
        <w:autoSpaceDN w:val="0"/>
        <w:spacing w:before="160" w:beforeLines="0" w:line="276" w:lineRule="auto"/>
        <w:jc w:val="center"/>
        <w:rPr>
          <w:rFonts w:hint="default" w:ascii="Georgia" w:hAnsi="Georgia" w:cs="Georgia"/>
          <w:color w:val="383838"/>
          <w:sz w:val="16"/>
        </w:rPr>
      </w:pPr>
    </w:p>
    <w:p>
      <w:pPr>
        <w:autoSpaceDN w:val="0"/>
        <w:spacing w:before="160" w:beforeLines="0" w:line="276" w:lineRule="auto"/>
        <w:jc w:val="left"/>
        <w:rPr>
          <w:rFonts w:hint="default" w:ascii="Georgia" w:hAnsi="Georgia" w:cs="Georgia"/>
          <w:i/>
          <w:iCs/>
          <w:color w:val="383838"/>
          <w:sz w:val="24"/>
          <w:szCs w:val="24"/>
          <w:lang w:val="en-US"/>
        </w:rPr>
      </w:pPr>
      <w:bookmarkStart w:id="0" w:name="_GoBack"/>
      <w:r>
        <w:rPr>
          <w:rFonts w:hint="default" w:ascii="Georgia" w:hAnsi="Georgia" w:cs="Georgia"/>
          <w:i/>
          <w:iCs/>
          <w:color w:val="383838"/>
          <w:sz w:val="24"/>
          <w:szCs w:val="24"/>
          <w:lang w:val="en-US"/>
        </w:rPr>
        <w:t>Other Materials</w:t>
      </w:r>
    </w:p>
    <w:bookmarkEnd w:id="0"/>
    <w:p>
      <w:pPr>
        <w:autoSpaceDN w:val="0"/>
        <w:spacing w:before="160" w:beforeLines="0" w:line="276" w:lineRule="auto"/>
        <w:jc w:val="both"/>
        <w:rPr>
          <w:rFonts w:hint="default" w:ascii="Georgia" w:hAnsi="Georgia" w:cs="Georgia"/>
          <w:i/>
          <w:iCs/>
          <w:color w:val="383838"/>
          <w:sz w:val="24"/>
          <w:szCs w:val="24"/>
          <w:lang w:val="en-US"/>
        </w:rPr>
      </w:pPr>
    </w:p>
    <w:p>
      <w:pPr>
        <w:numPr>
          <w:ilvl w:val="0"/>
          <w:numId w:val="1"/>
        </w:numPr>
        <w:autoSpaceDN w:val="0"/>
        <w:spacing w:before="160" w:beforeLines="0" w:line="276" w:lineRule="auto"/>
        <w:ind w:left="420" w:leftChars="0" w:hanging="420" w:firstLineChars="0"/>
        <w:jc w:val="both"/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</w:pPr>
      <w:r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  <w:t>Pouring Cups- 5 oz cups(or larger) for individual colors</w:t>
      </w:r>
    </w:p>
    <w:p>
      <w:pPr>
        <w:numPr>
          <w:ilvl w:val="0"/>
          <w:numId w:val="1"/>
        </w:numPr>
        <w:autoSpaceDN w:val="0"/>
        <w:spacing w:before="160" w:beforeLines="0" w:line="276" w:lineRule="auto"/>
        <w:ind w:left="420" w:leftChars="0" w:hanging="420" w:firstLineChars="0"/>
        <w:jc w:val="both"/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</w:pPr>
      <w:r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  <w:t xml:space="preserve">                10 oz. Cups(or larger) for dirty pours</w:t>
      </w:r>
    </w:p>
    <w:p>
      <w:pPr>
        <w:numPr>
          <w:ilvl w:val="0"/>
          <w:numId w:val="1"/>
        </w:numPr>
        <w:autoSpaceDN w:val="0"/>
        <w:spacing w:before="160" w:beforeLines="0" w:line="276" w:lineRule="auto"/>
        <w:ind w:left="420" w:leftChars="0" w:hanging="420" w:firstLineChars="0"/>
        <w:jc w:val="both"/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</w:pPr>
      <w:r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  <w:t>Jumbo Craft Sticks</w:t>
      </w:r>
    </w:p>
    <w:p>
      <w:pPr>
        <w:numPr>
          <w:ilvl w:val="0"/>
          <w:numId w:val="1"/>
        </w:numPr>
        <w:autoSpaceDN w:val="0"/>
        <w:spacing w:before="160" w:beforeLines="0" w:line="276" w:lineRule="auto"/>
        <w:ind w:left="420" w:leftChars="0" w:hanging="420" w:firstLineChars="0"/>
        <w:jc w:val="both"/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</w:pPr>
      <w:r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  <w:t>Additives (to aid in “cell” creation)</w:t>
      </w:r>
    </w:p>
    <w:p>
      <w:pPr>
        <w:numPr>
          <w:ilvl w:val="0"/>
          <w:numId w:val="1"/>
        </w:numPr>
        <w:autoSpaceDN w:val="0"/>
        <w:spacing w:before="160" w:beforeLines="0" w:line="276" w:lineRule="auto"/>
        <w:ind w:left="420" w:leftChars="0" w:hanging="420" w:firstLineChars="0"/>
        <w:jc w:val="both"/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</w:pPr>
      <w:r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  <w:t xml:space="preserve">        Silicone</w:t>
      </w:r>
    </w:p>
    <w:p>
      <w:pPr>
        <w:numPr>
          <w:ilvl w:val="0"/>
          <w:numId w:val="1"/>
        </w:numPr>
        <w:autoSpaceDN w:val="0"/>
        <w:spacing w:before="160" w:beforeLines="0" w:line="276" w:lineRule="auto"/>
        <w:ind w:left="420" w:leftChars="0" w:hanging="420" w:firstLineChars="0"/>
        <w:jc w:val="both"/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</w:pPr>
      <w:r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  <w:t xml:space="preserve">        Auto Lubricant</w:t>
      </w:r>
    </w:p>
    <w:p>
      <w:pPr>
        <w:numPr>
          <w:ilvl w:val="0"/>
          <w:numId w:val="1"/>
        </w:numPr>
        <w:autoSpaceDN w:val="0"/>
        <w:spacing w:before="160" w:beforeLines="0" w:line="276" w:lineRule="auto"/>
        <w:ind w:left="420" w:leftChars="0" w:hanging="420" w:firstLineChars="0"/>
        <w:jc w:val="both"/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</w:pPr>
      <w:r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  <w:t xml:space="preserve">        Hair Products that contain Dimethicone</w:t>
      </w:r>
    </w:p>
    <w:p>
      <w:pPr>
        <w:numPr>
          <w:ilvl w:val="0"/>
          <w:numId w:val="1"/>
        </w:numPr>
        <w:autoSpaceDN w:val="0"/>
        <w:spacing w:before="160" w:beforeLines="0" w:line="276" w:lineRule="auto"/>
        <w:ind w:left="420" w:leftChars="0" w:hanging="420" w:firstLineChars="0"/>
        <w:jc w:val="both"/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</w:pPr>
      <w:r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  <w:t>Heat Source (Embossing Tool, Heat Gun or Butane Torch)</w:t>
      </w:r>
    </w:p>
    <w:p>
      <w:pPr>
        <w:numPr>
          <w:ilvl w:val="0"/>
          <w:numId w:val="1"/>
        </w:numPr>
        <w:autoSpaceDN w:val="0"/>
        <w:spacing w:before="160" w:beforeLines="0" w:line="276" w:lineRule="auto"/>
        <w:ind w:left="420" w:leftChars="0" w:hanging="420" w:firstLineChars="0"/>
        <w:jc w:val="both"/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</w:pPr>
      <w:r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  <w:t>Plastic Condiment Bottles with Cap</w:t>
      </w:r>
    </w:p>
    <w:p>
      <w:pPr>
        <w:numPr>
          <w:ilvl w:val="0"/>
          <w:numId w:val="1"/>
        </w:numPr>
        <w:autoSpaceDN w:val="0"/>
        <w:spacing w:before="160" w:beforeLines="0" w:line="276" w:lineRule="auto"/>
        <w:ind w:left="420" w:leftChars="0" w:hanging="420" w:firstLineChars="0"/>
        <w:jc w:val="both"/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</w:pPr>
      <w:r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  <w:t>Painting Knife / Spatula</w:t>
      </w:r>
    </w:p>
    <w:p>
      <w:pPr>
        <w:numPr>
          <w:ilvl w:val="0"/>
          <w:numId w:val="1"/>
        </w:numPr>
        <w:autoSpaceDN w:val="0"/>
        <w:spacing w:before="160" w:beforeLines="0" w:line="276" w:lineRule="auto"/>
        <w:ind w:left="420" w:leftChars="0" w:hanging="420" w:firstLineChars="0"/>
        <w:jc w:val="both"/>
        <w:rPr>
          <w:rFonts w:hint="default" w:ascii="Georgia" w:hAnsi="Georgia" w:cs="Georgia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Georgia" w:hAnsi="Georgia" w:cs="Georgia"/>
          <w:i w:val="0"/>
          <w:iCs w:val="0"/>
          <w:color w:val="383838"/>
          <w:sz w:val="24"/>
          <w:szCs w:val="24"/>
          <w:lang w:val="en-US"/>
        </w:rPr>
        <w:t>Knock down knife (for wide path swiping)</w:t>
      </w:r>
    </w:p>
    <w:p>
      <w:pPr>
        <w:numPr>
          <w:ilvl w:val="0"/>
          <w:numId w:val="1"/>
        </w:numPr>
        <w:autoSpaceDN w:val="0"/>
        <w:spacing w:before="160" w:beforeLines="0" w:line="276" w:lineRule="auto"/>
        <w:ind w:left="420" w:leftChars="0" w:hanging="420" w:firstLineChars="0"/>
        <w:jc w:val="both"/>
        <w:rPr>
          <w:rFonts w:hint="default" w:ascii="Georgia" w:hAnsi="Georgia" w:eastAsia="Calibri" w:cs="Georgia"/>
          <w:b w:val="0"/>
          <w:bCs w:val="0"/>
          <w:color w:val="auto"/>
          <w:sz w:val="24"/>
          <w:szCs w:val="24"/>
        </w:rPr>
      </w:pPr>
      <w:r>
        <w:rPr>
          <w:rFonts w:hint="default" w:ascii="Georgia" w:hAnsi="Georgia" w:cs="Georgia"/>
          <w:i w:val="0"/>
          <w:iCs w:val="0"/>
          <w:color w:val="auto"/>
          <w:sz w:val="24"/>
          <w:szCs w:val="24"/>
          <w:lang w:val="en-US"/>
        </w:rPr>
        <w:t>Trowels - (for skimming and making designs in the paint)</w:t>
      </w: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jc w:val="both"/>
        <w:rPr>
          <w:rFonts w:hint="default" w:ascii="Georgia" w:hAnsi="Georgia" w:eastAsia="Calibri" w:cs="Georgia"/>
          <w:b w:val="0"/>
          <w:bCs w:val="0"/>
          <w:color w:val="auto"/>
          <w:sz w:val="24"/>
          <w:szCs w:val="24"/>
        </w:rPr>
      </w:pPr>
      <w:r>
        <w:rPr>
          <w:rFonts w:hint="default" w:ascii="Georgia" w:hAnsi="Georgia" w:eastAsia="Calibri" w:cs="Georgia"/>
          <w:b w:val="0"/>
          <w:bCs w:val="0"/>
          <w:color w:val="auto"/>
          <w:sz w:val="24"/>
          <w:szCs w:val="24"/>
        </w:rPr>
        <w:t>Pipet</w:t>
      </w:r>
      <w:r>
        <w:rPr>
          <w:rFonts w:hint="default" w:ascii="Georgia" w:hAnsi="Georgia" w:eastAsia="Calibri" w:cs="Georgia"/>
          <w:b w:val="0"/>
          <w:bCs w:val="0"/>
          <w:color w:val="auto"/>
          <w:sz w:val="24"/>
          <w:szCs w:val="24"/>
          <w:lang w:val="en-US"/>
        </w:rPr>
        <w:t>te</w:t>
      </w:r>
      <w:r>
        <w:rPr>
          <w:rFonts w:hint="default" w:ascii="Georgia" w:hAnsi="Georgia" w:eastAsia="Calibri" w:cs="Georgia"/>
          <w:b w:val="0"/>
          <w:bCs w:val="0"/>
          <w:color w:val="auto"/>
          <w:sz w:val="24"/>
          <w:szCs w:val="24"/>
        </w:rPr>
        <w:t>s</w:t>
      </w:r>
      <w:r>
        <w:rPr>
          <w:rFonts w:hint="default" w:ascii="Georgia" w:hAnsi="Georgia" w:eastAsia="Calibri" w:cs="Georgia"/>
          <w:b w:val="0"/>
          <w:bCs w:val="0"/>
          <w:color w:val="auto"/>
          <w:sz w:val="24"/>
          <w:szCs w:val="24"/>
          <w:lang w:val="en-US"/>
        </w:rPr>
        <w:t xml:space="preserve"> (for adding small amounts of water to mix)</w:t>
      </w: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jc w:val="both"/>
        <w:rPr>
          <w:rFonts w:hint="default" w:ascii="Georgia" w:hAnsi="Georgia" w:eastAsia="Calibri" w:cs="Georgia"/>
          <w:b w:val="0"/>
          <w:bCs w:val="0"/>
          <w:color w:val="auto"/>
          <w:sz w:val="24"/>
          <w:szCs w:val="24"/>
        </w:rPr>
      </w:pPr>
      <w:r>
        <w:rPr>
          <w:rFonts w:hint="default" w:ascii="Georgia" w:hAnsi="Georgia" w:eastAsia="Calibri" w:cs="Georgia"/>
          <w:b w:val="0"/>
          <w:bCs w:val="0"/>
          <w:color w:val="auto"/>
          <w:sz w:val="24"/>
          <w:szCs w:val="24"/>
        </w:rPr>
        <w:t>Paper towels</w:t>
      </w: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jc w:val="both"/>
        <w:rPr>
          <w:rFonts w:hint="default" w:ascii="Georgia" w:hAnsi="Georgia" w:eastAsia="Calibri" w:cs="Georgia"/>
          <w:b w:val="0"/>
          <w:bCs w:val="0"/>
          <w:color w:val="auto"/>
          <w:sz w:val="24"/>
          <w:szCs w:val="24"/>
        </w:rPr>
      </w:pPr>
      <w:r>
        <w:rPr>
          <w:rFonts w:hint="default" w:ascii="Georgia" w:hAnsi="Georgia" w:eastAsia="Calibri" w:cs="Georgia"/>
          <w:b w:val="0"/>
          <w:bCs w:val="0"/>
          <w:color w:val="auto"/>
          <w:sz w:val="24"/>
          <w:szCs w:val="24"/>
        </w:rPr>
        <w:t>Apron</w:t>
      </w: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jc w:val="both"/>
        <w:rPr>
          <w:rFonts w:hint="default" w:ascii="Georgia" w:hAnsi="Georgia" w:eastAsia="Calibri" w:cs="Georgia"/>
          <w:b w:val="0"/>
          <w:bCs w:val="0"/>
          <w:color w:val="auto"/>
          <w:sz w:val="24"/>
          <w:szCs w:val="24"/>
        </w:rPr>
      </w:pPr>
      <w:r>
        <w:rPr>
          <w:rFonts w:hint="default" w:ascii="Georgia" w:hAnsi="Georgia" w:eastAsia="Calibri" w:cs="Georgia"/>
          <w:b w:val="0"/>
          <w:bCs w:val="0"/>
          <w:color w:val="auto"/>
          <w:sz w:val="24"/>
          <w:szCs w:val="24"/>
        </w:rPr>
        <w:t>Latex gloves</w:t>
      </w:r>
    </w:p>
    <w:p>
      <w:pPr>
        <w:jc w:val="center"/>
        <w:rPr>
          <w:rFonts w:hint="default" w:ascii="Georgia" w:hAnsi="Georgia" w:eastAsia="Cambria" w:cs="Georg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YouTube Not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B0D0"/>
    <w:multiLevelType w:val="singleLevel"/>
    <w:tmpl w:val="5970B0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85B7F"/>
    <w:rsid w:val="0346160F"/>
    <w:rsid w:val="13013EEF"/>
    <w:rsid w:val="34853E99"/>
    <w:rsid w:val="39414426"/>
    <w:rsid w:val="59EC2DB5"/>
    <w:rsid w:val="5D1F45B3"/>
    <w:rsid w:val="613B3DC5"/>
    <w:rsid w:val="638239EC"/>
    <w:rsid w:val="66501417"/>
    <w:rsid w:val="72B85B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2017-08-01T23:41:00Z</dcterms:created>
  <dc:creator>Cheadle</dc:creator>
  <cp:lastModifiedBy>Cheadle</cp:lastModifiedBy>
  <dcterms:modified xsi:type="dcterms:W3CDTF">2017-08-02T19:42:34Z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