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03C24" w14:textId="3EEA2CC7" w:rsidR="0017359C" w:rsidRPr="00DA2C6C" w:rsidRDefault="0017359C" w:rsidP="0017359C">
      <w:pPr>
        <w:rPr>
          <w:b/>
        </w:rPr>
      </w:pPr>
      <w:r w:rsidRPr="00DA2C6C">
        <w:rPr>
          <w:b/>
        </w:rPr>
        <w:t xml:space="preserve">Question </w:t>
      </w:r>
      <w:r w:rsidR="00635BD0">
        <w:rPr>
          <w:b/>
        </w:rPr>
        <w:t>18.</w:t>
      </w:r>
      <w:r w:rsidRPr="00DA2C6C">
        <w:rPr>
          <w:b/>
        </w:rPr>
        <w:t>1</w:t>
      </w:r>
    </w:p>
    <w:p w14:paraId="19D02D03" w14:textId="77777777" w:rsidR="0017359C" w:rsidRPr="00DA2C6C" w:rsidRDefault="0017359C" w:rsidP="0017359C">
      <w:pPr>
        <w:pStyle w:val="Heading1"/>
        <w:ind w:left="360" w:hanging="360"/>
        <w:rPr>
          <w:rFonts w:asciiTheme="minorHAnsi" w:hAnsiTheme="minorHAnsi"/>
          <w:highlight w:val="red"/>
        </w:rPr>
      </w:pPr>
    </w:p>
    <w:p w14:paraId="625B9059" w14:textId="77777777" w:rsidR="0017359C" w:rsidRPr="00DA2C6C" w:rsidRDefault="0017359C" w:rsidP="0017359C">
      <w:r w:rsidRPr="00DA2C6C">
        <w:t>Describe analytics models and data that could be used to make good recommendations to the power company.</w:t>
      </w:r>
    </w:p>
    <w:p w14:paraId="6DBD9260" w14:textId="77777777" w:rsidR="0017359C" w:rsidRPr="00DA2C6C" w:rsidRDefault="0017359C" w:rsidP="0017359C">
      <w:pPr>
        <w:rPr>
          <w:highlight w:val="red"/>
        </w:rPr>
      </w:pPr>
    </w:p>
    <w:p w14:paraId="1CA56A3C" w14:textId="77777777" w:rsidR="0017359C" w:rsidRPr="00DA2C6C" w:rsidRDefault="0017359C" w:rsidP="0017359C">
      <w:r w:rsidRPr="00DA2C6C">
        <w:t>Here are some questions to consider:</w:t>
      </w:r>
    </w:p>
    <w:p w14:paraId="10E92EEE" w14:textId="77777777" w:rsidR="0017359C" w:rsidRPr="00DA2C6C" w:rsidRDefault="0017359C" w:rsidP="0017359C">
      <w:pPr>
        <w:pStyle w:val="ListParagraph"/>
        <w:numPr>
          <w:ilvl w:val="0"/>
          <w:numId w:val="16"/>
        </w:numPr>
      </w:pPr>
      <w:r w:rsidRPr="00DA2C6C">
        <w:t>The bottom-line question is which shutoffs should be done each month, given the capacity constraints.  One consideration is that some of the capacity – the workers’ time – is taken up by travel, so maybe the shutoffs can be scheduled in a way that increases the number of them that can be done.</w:t>
      </w:r>
    </w:p>
    <w:p w14:paraId="5CBA1D9A" w14:textId="77777777" w:rsidR="0017359C" w:rsidRPr="00DA2C6C" w:rsidRDefault="0017359C" w:rsidP="0017359C">
      <w:pPr>
        <w:pStyle w:val="ListParagraph"/>
        <w:numPr>
          <w:ilvl w:val="0"/>
          <w:numId w:val="16"/>
        </w:numPr>
      </w:pPr>
      <w:r w:rsidRPr="00DA2C6C">
        <w:t>Not every shutoff is equal.  Some shutoffs shouldn’t be done at all, because if the power is left on, those people are likely to pay the bill eventually.  How can you identify which shutoffs should or shouldn’t be done?  And among the ones to shut off, how should they be prioritized?</w:t>
      </w:r>
    </w:p>
    <w:p w14:paraId="6B0E7F2D" w14:textId="77777777" w:rsidR="0017359C" w:rsidRPr="00DA2C6C" w:rsidRDefault="0017359C" w:rsidP="0017359C">
      <w:pPr>
        <w:rPr>
          <w:highlight w:val="red"/>
        </w:rPr>
      </w:pPr>
      <w:r w:rsidRPr="00DA2C6C">
        <w:rPr>
          <w:highlight w:val="red"/>
        </w:rPr>
        <w:t xml:space="preserve"> </w:t>
      </w:r>
    </w:p>
    <w:p w14:paraId="2631C035" w14:textId="77777777" w:rsidR="0017359C" w:rsidRPr="00DA2C6C" w:rsidRDefault="0017359C" w:rsidP="0017359C">
      <w:r w:rsidRPr="00DA2C6C">
        <w:t>Think about the problem and your approach.  Then talk about it with other learners, and share and combine your ideas.  And then, put your approaches up on the discussion forum, and give feedback and suggestions to each other.</w:t>
      </w:r>
    </w:p>
    <w:p w14:paraId="5DA78998" w14:textId="77777777" w:rsidR="0017359C" w:rsidRPr="00DA2C6C" w:rsidRDefault="0017359C" w:rsidP="0017359C">
      <w:pPr>
        <w:pStyle w:val="Heading1"/>
        <w:ind w:left="360" w:hanging="360"/>
        <w:rPr>
          <w:rFonts w:asciiTheme="minorHAnsi" w:hAnsiTheme="minorHAnsi"/>
        </w:rPr>
      </w:pPr>
    </w:p>
    <w:p w14:paraId="7F566BF9" w14:textId="77777777" w:rsidR="0017359C" w:rsidRPr="00DA2C6C" w:rsidRDefault="0017359C" w:rsidP="0017359C">
      <w:pPr>
        <w:pStyle w:val="Heading1"/>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317934E8" w14:textId="77777777" w:rsidR="0017359C" w:rsidRPr="00DA2C6C" w:rsidRDefault="0017359C" w:rsidP="0017359C">
      <w:pPr>
        <w:rPr>
          <w:highlight w:val="red"/>
        </w:rPr>
      </w:pPr>
    </w:p>
    <w:p w14:paraId="11EF6F17" w14:textId="77777777" w:rsidR="0017359C" w:rsidRPr="00DA2C6C" w:rsidRDefault="0017359C" w:rsidP="0017359C">
      <w:r w:rsidRPr="00DA2C6C">
        <w:t>Have fun!  Taking a real problem, and thinking through the modeling and data process to build a good solution framework, is my favorite part of analytics.</w:t>
      </w:r>
    </w:p>
    <w:p w14:paraId="7F7AE9EB" w14:textId="1DEDC5D7" w:rsidR="00630D96" w:rsidRDefault="00630D96" w:rsidP="0017359C"/>
    <w:p w14:paraId="6E4F8FA7" w14:textId="7D46F3CC" w:rsidR="00886F67" w:rsidRPr="00350ACE" w:rsidRDefault="00886F67" w:rsidP="00886F67">
      <w:pPr>
        <w:rPr>
          <w:color w:val="4472C4" w:themeColor="accent1"/>
        </w:rPr>
      </w:pPr>
    </w:p>
    <w:p w14:paraId="23A738E4" w14:textId="74777A33" w:rsidR="004A16EB" w:rsidRPr="00350ACE" w:rsidRDefault="004A16EB" w:rsidP="004A16EB">
      <w:pPr>
        <w:pStyle w:val="Heading1"/>
        <w:ind w:left="360" w:hanging="360"/>
        <w:rPr>
          <w:color w:val="4472C4" w:themeColor="accent1"/>
        </w:rPr>
      </w:pPr>
      <w:r w:rsidRPr="00350ACE">
        <w:rPr>
          <w:color w:val="4472C4" w:themeColor="accent1"/>
        </w:rPr>
        <w:t>First lets breakdown the problem statement, we are looking to:</w:t>
      </w:r>
    </w:p>
    <w:p w14:paraId="6427DB79" w14:textId="77777777" w:rsidR="004A16EB" w:rsidRPr="00350ACE" w:rsidRDefault="004A16EB" w:rsidP="004A16EB">
      <w:pPr>
        <w:pStyle w:val="ListParagraph"/>
        <w:numPr>
          <w:ilvl w:val="0"/>
          <w:numId w:val="17"/>
        </w:numPr>
        <w:rPr>
          <w:color w:val="4472C4" w:themeColor="accent1"/>
        </w:rPr>
      </w:pPr>
      <w:r w:rsidRPr="00350ACE">
        <w:rPr>
          <w:color w:val="4472C4" w:themeColor="accent1"/>
        </w:rPr>
        <w:t xml:space="preserve">Reduce cost on non-paying customers </w:t>
      </w:r>
    </w:p>
    <w:p w14:paraId="05D62CB2" w14:textId="1DB9ED27" w:rsidR="004A16EB" w:rsidRPr="00350ACE" w:rsidRDefault="004A16EB" w:rsidP="004A16EB">
      <w:pPr>
        <w:pStyle w:val="ListParagraph"/>
        <w:numPr>
          <w:ilvl w:val="1"/>
          <w:numId w:val="17"/>
        </w:numPr>
        <w:rPr>
          <w:color w:val="4472C4" w:themeColor="accent1"/>
        </w:rPr>
      </w:pPr>
      <w:r w:rsidRPr="00350ACE">
        <w:rPr>
          <w:color w:val="4472C4" w:themeColor="accent1"/>
        </w:rPr>
        <w:t>Deciding on whether Shutoff</w:t>
      </w:r>
      <w:r w:rsidR="00350ACE" w:rsidRPr="00350ACE">
        <w:rPr>
          <w:color w:val="4472C4" w:themeColor="accent1"/>
        </w:rPr>
        <w:t>s should happen or not</w:t>
      </w:r>
    </w:p>
    <w:p w14:paraId="2A049FE8" w14:textId="47FE92E0" w:rsidR="004A16EB" w:rsidRPr="00350ACE" w:rsidRDefault="004A16EB" w:rsidP="004A16EB">
      <w:pPr>
        <w:pStyle w:val="ListParagraph"/>
        <w:numPr>
          <w:ilvl w:val="2"/>
          <w:numId w:val="17"/>
        </w:numPr>
        <w:rPr>
          <w:color w:val="4472C4" w:themeColor="accent1"/>
        </w:rPr>
      </w:pPr>
      <w:r w:rsidRPr="00350ACE">
        <w:rPr>
          <w:color w:val="4472C4" w:themeColor="accent1"/>
        </w:rPr>
        <w:t>If shutoffs happen, make sure they are not the one who will pay after that so as to reduce additional cost to switch on again</w:t>
      </w:r>
    </w:p>
    <w:p w14:paraId="78574D56" w14:textId="053EFFFF" w:rsidR="004A16EB" w:rsidRPr="00350ACE" w:rsidRDefault="004A16EB" w:rsidP="004A16EB">
      <w:pPr>
        <w:pStyle w:val="ListParagraph"/>
        <w:numPr>
          <w:ilvl w:val="3"/>
          <w:numId w:val="17"/>
        </w:numPr>
        <w:rPr>
          <w:color w:val="4472C4" w:themeColor="accent1"/>
        </w:rPr>
      </w:pPr>
      <w:r w:rsidRPr="00350ACE">
        <w:rPr>
          <w:color w:val="4472C4" w:themeColor="accent1"/>
        </w:rPr>
        <w:t>Identifying types of customers</w:t>
      </w:r>
    </w:p>
    <w:p w14:paraId="1B53ED80" w14:textId="02140A47" w:rsidR="00350ACE" w:rsidRPr="00350ACE" w:rsidRDefault="00350ACE" w:rsidP="00350ACE">
      <w:pPr>
        <w:rPr>
          <w:b/>
          <w:bCs/>
          <w:color w:val="4472C4" w:themeColor="accent1"/>
        </w:rPr>
      </w:pPr>
      <w:r w:rsidRPr="00350ACE">
        <w:rPr>
          <w:b/>
          <w:bCs/>
          <w:color w:val="4472C4" w:themeColor="accent1"/>
        </w:rPr>
        <w:t>If shutoffs were decided:</w:t>
      </w:r>
    </w:p>
    <w:p w14:paraId="55DB0495" w14:textId="643522BB" w:rsidR="00350ACE" w:rsidRPr="00350ACE" w:rsidRDefault="00350ACE" w:rsidP="00350ACE">
      <w:pPr>
        <w:pStyle w:val="Heading1"/>
        <w:numPr>
          <w:ilvl w:val="0"/>
          <w:numId w:val="18"/>
        </w:numPr>
        <w:rPr>
          <w:color w:val="4472C4" w:themeColor="accent1"/>
        </w:rPr>
      </w:pPr>
      <w:r>
        <w:rPr>
          <w:b w:val="0"/>
          <w:bCs/>
          <w:color w:val="4472C4" w:themeColor="accent1"/>
        </w:rPr>
        <w:t>Most efficient route &amp; number of workers to hire</w:t>
      </w:r>
    </w:p>
    <w:p w14:paraId="01B60D98" w14:textId="7BE57F51" w:rsidR="00350ACE" w:rsidRDefault="00350ACE" w:rsidP="00350ACE">
      <w:pPr>
        <w:rPr>
          <w:color w:val="4472C4" w:themeColor="accent1"/>
        </w:rPr>
      </w:pPr>
    </w:p>
    <w:p w14:paraId="2E523DB7" w14:textId="24164F8D" w:rsidR="00350ACE" w:rsidRPr="00350ACE" w:rsidRDefault="00350ACE" w:rsidP="00350ACE">
      <w:pPr>
        <w:pStyle w:val="Heading1"/>
        <w:rPr>
          <w:color w:val="4472C4" w:themeColor="accent1"/>
        </w:rPr>
      </w:pPr>
    </w:p>
    <w:p w14:paraId="06F6A54D" w14:textId="5C452176" w:rsidR="00350ACE" w:rsidRPr="00350ACE" w:rsidRDefault="00350ACE" w:rsidP="00350ACE">
      <w:pPr>
        <w:rPr>
          <w:b/>
          <w:bCs/>
          <w:color w:val="4472C4" w:themeColor="accent1"/>
        </w:rPr>
      </w:pPr>
      <w:r w:rsidRPr="00350ACE">
        <w:rPr>
          <w:b/>
          <w:bCs/>
          <w:color w:val="4472C4" w:themeColor="accent1"/>
        </w:rPr>
        <w:t>Model Conceptualization</w:t>
      </w:r>
    </w:p>
    <w:p w14:paraId="2CDFBB27" w14:textId="7E2040F8" w:rsidR="0092152D" w:rsidRDefault="00350ACE" w:rsidP="00350ACE">
      <w:pPr>
        <w:pStyle w:val="Heading1"/>
        <w:rPr>
          <w:b w:val="0"/>
          <w:bCs/>
          <w:color w:val="4472C4" w:themeColor="accent1"/>
        </w:rPr>
      </w:pPr>
      <w:r>
        <w:rPr>
          <w:b w:val="0"/>
          <w:bCs/>
          <w:color w:val="4472C4" w:themeColor="accent1"/>
        </w:rPr>
        <w:t xml:space="preserve">Customer identification: </w:t>
      </w:r>
    </w:p>
    <w:p w14:paraId="25D0AFBA" w14:textId="77777777" w:rsidR="004D2861" w:rsidRDefault="004D2861" w:rsidP="004D2861">
      <w:pPr>
        <w:pStyle w:val="ListParagraph"/>
        <w:numPr>
          <w:ilvl w:val="0"/>
          <w:numId w:val="18"/>
        </w:numPr>
        <w:rPr>
          <w:color w:val="4472C4" w:themeColor="accent1"/>
        </w:rPr>
      </w:pPr>
      <w:r>
        <w:rPr>
          <w:color w:val="4472C4" w:themeColor="accent1"/>
        </w:rPr>
        <w:t xml:space="preserve">3 types of customers: </w:t>
      </w:r>
    </w:p>
    <w:p w14:paraId="245CDAB4" w14:textId="4BD93938" w:rsidR="004D2861" w:rsidRDefault="004D2861" w:rsidP="004D2861">
      <w:pPr>
        <w:pStyle w:val="ListParagraph"/>
        <w:numPr>
          <w:ilvl w:val="1"/>
          <w:numId w:val="18"/>
        </w:numPr>
        <w:rPr>
          <w:color w:val="4472C4" w:themeColor="accent1"/>
        </w:rPr>
      </w:pPr>
      <w:r>
        <w:rPr>
          <w:color w:val="4472C4" w:themeColor="accent1"/>
        </w:rPr>
        <w:t xml:space="preserve">Group 1 </w:t>
      </w:r>
      <w:r w:rsidR="00EC1CF5">
        <w:rPr>
          <w:color w:val="4472C4" w:themeColor="accent1"/>
        </w:rPr>
        <w:t>–</w:t>
      </w:r>
      <w:r>
        <w:rPr>
          <w:color w:val="4472C4" w:themeColor="accent1"/>
        </w:rPr>
        <w:t xml:space="preserve"> Paying</w:t>
      </w:r>
      <w:r w:rsidR="00EC1CF5">
        <w:rPr>
          <w:color w:val="4472C4" w:themeColor="accent1"/>
        </w:rPr>
        <w:t xml:space="preserve"> Customers</w:t>
      </w:r>
    </w:p>
    <w:p w14:paraId="6354CB8C" w14:textId="7AED6309" w:rsidR="004D2861" w:rsidRDefault="004D2861" w:rsidP="004D2861">
      <w:pPr>
        <w:pStyle w:val="ListParagraph"/>
        <w:numPr>
          <w:ilvl w:val="1"/>
          <w:numId w:val="18"/>
        </w:numPr>
        <w:rPr>
          <w:color w:val="4472C4" w:themeColor="accent1"/>
        </w:rPr>
      </w:pPr>
      <w:r>
        <w:rPr>
          <w:color w:val="4472C4" w:themeColor="accent1"/>
        </w:rPr>
        <w:t xml:space="preserve">Group 2 </w:t>
      </w:r>
      <w:r w:rsidR="00EC1CF5">
        <w:rPr>
          <w:color w:val="4472C4" w:themeColor="accent1"/>
        </w:rPr>
        <w:t>–</w:t>
      </w:r>
      <w:r>
        <w:rPr>
          <w:color w:val="4472C4" w:themeColor="accent1"/>
        </w:rPr>
        <w:t xml:space="preserve"> </w:t>
      </w:r>
      <w:r w:rsidR="00EC1CF5">
        <w:rPr>
          <w:color w:val="4472C4" w:themeColor="accent1"/>
        </w:rPr>
        <w:t>Customers who paid after non-payment</w:t>
      </w:r>
    </w:p>
    <w:p w14:paraId="36696580" w14:textId="280365CE" w:rsidR="004D2861" w:rsidRPr="004D2861" w:rsidRDefault="004D2861" w:rsidP="004D2861">
      <w:pPr>
        <w:pStyle w:val="ListParagraph"/>
        <w:numPr>
          <w:ilvl w:val="1"/>
          <w:numId w:val="18"/>
        </w:numPr>
        <w:rPr>
          <w:color w:val="4472C4" w:themeColor="accent1"/>
        </w:rPr>
      </w:pPr>
      <w:r>
        <w:rPr>
          <w:color w:val="4472C4" w:themeColor="accent1"/>
        </w:rPr>
        <w:t xml:space="preserve">Group 3 – </w:t>
      </w:r>
      <w:r w:rsidR="00EC1CF5">
        <w:rPr>
          <w:color w:val="4472C4" w:themeColor="accent1"/>
        </w:rPr>
        <w:t>Customers who will never pay</w:t>
      </w:r>
    </w:p>
    <w:p w14:paraId="3181D9CE" w14:textId="016FEDFF" w:rsidR="00B77717" w:rsidRDefault="0092152D" w:rsidP="00B77717">
      <w:pPr>
        <w:pStyle w:val="Heading1"/>
        <w:numPr>
          <w:ilvl w:val="0"/>
          <w:numId w:val="18"/>
        </w:numPr>
        <w:rPr>
          <w:b w:val="0"/>
          <w:bCs/>
          <w:color w:val="4472C4" w:themeColor="accent1"/>
        </w:rPr>
      </w:pPr>
      <w:r>
        <w:rPr>
          <w:b w:val="0"/>
          <w:bCs/>
          <w:color w:val="4472C4" w:themeColor="accent1"/>
        </w:rPr>
        <w:t>Since</w:t>
      </w:r>
      <w:r w:rsidR="00B77717">
        <w:rPr>
          <w:b w:val="0"/>
          <w:bCs/>
          <w:color w:val="4472C4" w:themeColor="accent1"/>
        </w:rPr>
        <w:t xml:space="preserve"> we are looking to identify customers within the </w:t>
      </w:r>
      <w:r w:rsidR="00EC1CF5">
        <w:rPr>
          <w:b w:val="0"/>
          <w:bCs/>
          <w:color w:val="4472C4" w:themeColor="accent1"/>
        </w:rPr>
        <w:t>non-paying groups (Group 2 &amp; 3)</w:t>
      </w:r>
      <w:r w:rsidR="00B77717">
        <w:rPr>
          <w:b w:val="0"/>
          <w:bCs/>
          <w:color w:val="4472C4" w:themeColor="accent1"/>
        </w:rPr>
        <w:t xml:space="preserve">, </w:t>
      </w:r>
      <w:r w:rsidR="00EC1CF5">
        <w:rPr>
          <w:b w:val="0"/>
          <w:bCs/>
          <w:color w:val="4472C4" w:themeColor="accent1"/>
        </w:rPr>
        <w:t>p</w:t>
      </w:r>
      <w:r w:rsidR="00B77717">
        <w:rPr>
          <w:b w:val="0"/>
          <w:bCs/>
          <w:color w:val="4472C4" w:themeColor="accent1"/>
        </w:rPr>
        <w:t xml:space="preserve">aying customers </w:t>
      </w:r>
      <w:r w:rsidR="00EC1CF5">
        <w:rPr>
          <w:b w:val="0"/>
          <w:bCs/>
          <w:color w:val="4472C4" w:themeColor="accent1"/>
        </w:rPr>
        <w:t xml:space="preserve">(Group 1) </w:t>
      </w:r>
      <w:r w:rsidR="00B77717">
        <w:rPr>
          <w:b w:val="0"/>
          <w:bCs/>
          <w:color w:val="4472C4" w:themeColor="accent1"/>
        </w:rPr>
        <w:t>and their usage patterns will not provide any significant insight</w:t>
      </w:r>
      <w:r w:rsidR="004D2861">
        <w:rPr>
          <w:b w:val="0"/>
          <w:bCs/>
          <w:color w:val="4472C4" w:themeColor="accent1"/>
        </w:rPr>
        <w:t>. Therefore, our focus will be on</w:t>
      </w:r>
      <w:r w:rsidR="00EC1CF5">
        <w:rPr>
          <w:b w:val="0"/>
          <w:bCs/>
          <w:color w:val="4472C4" w:themeColor="accent1"/>
        </w:rPr>
        <w:t xml:space="preserve"> Group 2 and 3</w:t>
      </w:r>
      <w:r w:rsidR="004D2861">
        <w:rPr>
          <w:b w:val="0"/>
          <w:bCs/>
          <w:color w:val="4472C4" w:themeColor="accent1"/>
        </w:rPr>
        <w:t>.</w:t>
      </w:r>
    </w:p>
    <w:p w14:paraId="641C5311" w14:textId="0B25FA9F" w:rsidR="00D310C6" w:rsidRPr="00D310C6" w:rsidRDefault="00EC1CF5" w:rsidP="00D310C6">
      <w:pPr>
        <w:pStyle w:val="ListParagraph"/>
        <w:numPr>
          <w:ilvl w:val="0"/>
          <w:numId w:val="18"/>
        </w:numPr>
        <w:rPr>
          <w:color w:val="4472C4" w:themeColor="accent1"/>
        </w:rPr>
      </w:pPr>
      <w:r>
        <w:rPr>
          <w:color w:val="4472C4" w:themeColor="accent1"/>
        </w:rPr>
        <w:t xml:space="preserve">To begin, it </w:t>
      </w:r>
      <w:r w:rsidR="004D2861">
        <w:rPr>
          <w:color w:val="4472C4" w:themeColor="accent1"/>
        </w:rPr>
        <w:t xml:space="preserve">is important to do exploratory data analyses on </w:t>
      </w:r>
      <w:r>
        <w:rPr>
          <w:color w:val="4472C4" w:themeColor="accent1"/>
        </w:rPr>
        <w:t xml:space="preserve">Group 2 </w:t>
      </w:r>
      <w:r w:rsidR="004D2861">
        <w:rPr>
          <w:color w:val="4472C4" w:themeColor="accent1"/>
        </w:rPr>
        <w:t>customers. Given {</w:t>
      </w:r>
      <w:r w:rsidR="004D2861" w:rsidRPr="00EC1CF5">
        <w:rPr>
          <w:color w:val="ED7D31" w:themeColor="accent2"/>
        </w:rPr>
        <w:t xml:space="preserve">historical </w:t>
      </w:r>
      <w:r w:rsidRPr="00EC1CF5">
        <w:rPr>
          <w:color w:val="ED7D31" w:themeColor="accent2"/>
        </w:rPr>
        <w:t>payment data</w:t>
      </w:r>
      <w:r w:rsidR="004D2861" w:rsidRPr="00EC1CF5">
        <w:rPr>
          <w:color w:val="ED7D31" w:themeColor="accent2"/>
        </w:rPr>
        <w:t xml:space="preserve"> on </w:t>
      </w:r>
      <w:r w:rsidRPr="00EC1CF5">
        <w:rPr>
          <w:color w:val="ED7D31" w:themeColor="accent2"/>
        </w:rPr>
        <w:t xml:space="preserve">Group </w:t>
      </w:r>
      <w:r w:rsidR="00D310C6">
        <w:rPr>
          <w:color w:val="ED7D31" w:themeColor="accent2"/>
        </w:rPr>
        <w:t>2</w:t>
      </w:r>
      <w:r w:rsidRPr="00EC1CF5">
        <w:rPr>
          <w:color w:val="ED7D31" w:themeColor="accent2"/>
        </w:rPr>
        <w:t xml:space="preserve"> customers</w:t>
      </w:r>
      <w:r w:rsidR="004D2861">
        <w:rPr>
          <w:color w:val="4472C4" w:themeColor="accent1"/>
        </w:rPr>
        <w:t>}, use {</w:t>
      </w:r>
      <w:r w:rsidR="004D2861" w:rsidRPr="00EC1CF5">
        <w:rPr>
          <w:color w:val="ED7D31" w:themeColor="accent2"/>
        </w:rPr>
        <w:t>probability distribution</w:t>
      </w:r>
      <w:r w:rsidR="004D2861">
        <w:rPr>
          <w:color w:val="4472C4" w:themeColor="accent1"/>
        </w:rPr>
        <w:t xml:space="preserve">} on </w:t>
      </w:r>
      <w:r>
        <w:rPr>
          <w:color w:val="4472C4" w:themeColor="accent1"/>
        </w:rPr>
        <w:t xml:space="preserve">the </w:t>
      </w:r>
      <w:r w:rsidR="004D2861">
        <w:rPr>
          <w:color w:val="4472C4" w:themeColor="accent1"/>
        </w:rPr>
        <w:t>duration</w:t>
      </w:r>
      <w:r>
        <w:rPr>
          <w:color w:val="4472C4" w:themeColor="accent1"/>
        </w:rPr>
        <w:t xml:space="preserve"> in terms of </w:t>
      </w:r>
      <w:r w:rsidR="004D2861">
        <w:rPr>
          <w:color w:val="4472C4" w:themeColor="accent1"/>
        </w:rPr>
        <w:t>months</w:t>
      </w:r>
      <w:r>
        <w:rPr>
          <w:color w:val="4472C4" w:themeColor="accent1"/>
        </w:rPr>
        <w:t xml:space="preserve"> </w:t>
      </w:r>
      <w:r w:rsidR="004D2861">
        <w:rPr>
          <w:color w:val="4472C4" w:themeColor="accent1"/>
        </w:rPr>
        <w:t>it</w:t>
      </w:r>
      <w:r w:rsidR="00D310C6">
        <w:rPr>
          <w:color w:val="4472C4" w:themeColor="accent1"/>
        </w:rPr>
        <w:t xml:space="preserve"> generally</w:t>
      </w:r>
      <w:r w:rsidR="004D2861">
        <w:rPr>
          <w:color w:val="4472C4" w:themeColor="accent1"/>
        </w:rPr>
        <w:t xml:space="preserve"> took </w:t>
      </w:r>
      <w:r>
        <w:rPr>
          <w:color w:val="4472C4" w:themeColor="accent1"/>
        </w:rPr>
        <w:t xml:space="preserve">for Group </w:t>
      </w:r>
      <w:r w:rsidR="00D310C6">
        <w:rPr>
          <w:color w:val="4472C4" w:themeColor="accent1"/>
        </w:rPr>
        <w:t>2</w:t>
      </w:r>
      <w:r>
        <w:rPr>
          <w:color w:val="4472C4" w:themeColor="accent1"/>
        </w:rPr>
        <w:t xml:space="preserve"> customers</w:t>
      </w:r>
      <w:r w:rsidR="004D2861">
        <w:rPr>
          <w:color w:val="4472C4" w:themeColor="accent1"/>
        </w:rPr>
        <w:t xml:space="preserve"> to payback after reminders</w:t>
      </w:r>
      <w:r>
        <w:rPr>
          <w:color w:val="4472C4" w:themeColor="accent1"/>
        </w:rPr>
        <w:t xml:space="preserve"> from the company. </w:t>
      </w:r>
      <w:r>
        <w:rPr>
          <w:color w:val="4472C4" w:themeColor="accent1"/>
        </w:rPr>
        <w:lastRenderedPageBreak/>
        <w:t>It will help to {</w:t>
      </w:r>
      <w:r w:rsidRPr="00EC1CF5">
        <w:rPr>
          <w:color w:val="ED7D31" w:themeColor="accent2"/>
        </w:rPr>
        <w:t>understand what is the amount of leeway we can expect from customers who might pay us back after non-payment.</w:t>
      </w:r>
      <w:r>
        <w:rPr>
          <w:color w:val="4472C4" w:themeColor="accent1"/>
        </w:rPr>
        <w:t>}</w:t>
      </w:r>
    </w:p>
    <w:p w14:paraId="1B8A1111" w14:textId="20A4A928" w:rsidR="0092152D" w:rsidRDefault="00B77717" w:rsidP="0092152D">
      <w:pPr>
        <w:pStyle w:val="Heading1"/>
        <w:numPr>
          <w:ilvl w:val="0"/>
          <w:numId w:val="18"/>
        </w:numPr>
        <w:rPr>
          <w:b w:val="0"/>
          <w:bCs/>
          <w:color w:val="4472C4" w:themeColor="accent1"/>
        </w:rPr>
      </w:pPr>
      <w:r>
        <w:rPr>
          <w:b w:val="0"/>
          <w:bCs/>
          <w:color w:val="4472C4" w:themeColor="accent1"/>
        </w:rPr>
        <w:t>Given {</w:t>
      </w:r>
      <w:r w:rsidR="00D310C6">
        <w:rPr>
          <w:b w:val="0"/>
          <w:bCs/>
          <w:color w:val="ED7D31" w:themeColor="accent2"/>
        </w:rPr>
        <w:t>the probability distribution from the analyzing Group 2 customers,</w:t>
      </w:r>
      <w:r w:rsidR="00B77EF6">
        <w:rPr>
          <w:b w:val="0"/>
          <w:bCs/>
          <w:color w:val="ED7D31" w:themeColor="accent2"/>
        </w:rPr>
        <w:t xml:space="preserve"> how long has the current customer has not paid,</w:t>
      </w:r>
      <w:r w:rsidR="00D310C6">
        <w:rPr>
          <w:b w:val="0"/>
          <w:bCs/>
          <w:color w:val="ED7D31" w:themeColor="accent2"/>
        </w:rPr>
        <w:t xml:space="preserve"> together with tenure with the company</w:t>
      </w:r>
      <w:r w:rsidRPr="00B77717">
        <w:rPr>
          <w:b w:val="0"/>
          <w:bCs/>
          <w:color w:val="ED7D31" w:themeColor="accent2"/>
        </w:rPr>
        <w:t>, credit score, power usage history, payment methods, communications with the company’s customer service, housing type, family size as predictor variables</w:t>
      </w:r>
      <w:r>
        <w:rPr>
          <w:b w:val="0"/>
          <w:bCs/>
          <w:color w:val="4472C4" w:themeColor="accent1"/>
        </w:rPr>
        <w:t>}, use {</w:t>
      </w:r>
      <w:r w:rsidRPr="00D310C6">
        <w:rPr>
          <w:b w:val="0"/>
          <w:bCs/>
          <w:color w:val="ED7D31" w:themeColor="accent2"/>
        </w:rPr>
        <w:t>k-nearest neighbor</w:t>
      </w:r>
      <w:r w:rsidR="0081287E" w:rsidRPr="0081287E">
        <w:rPr>
          <w:b w:val="0"/>
          <w:bCs/>
          <w:color w:val="4472C4" w:themeColor="accent1"/>
        </w:rPr>
        <w:t>}</w:t>
      </w:r>
      <w:r w:rsidRPr="0081287E">
        <w:rPr>
          <w:b w:val="0"/>
          <w:bCs/>
          <w:color w:val="4472C4" w:themeColor="accent1"/>
        </w:rPr>
        <w:t xml:space="preserve"> as a supervised learning model</w:t>
      </w:r>
      <w:r w:rsidR="00D310C6" w:rsidRPr="0081287E">
        <w:rPr>
          <w:b w:val="0"/>
          <w:bCs/>
          <w:color w:val="4472C4" w:themeColor="accent1"/>
        </w:rPr>
        <w:t xml:space="preserve"> on a monthly basis</w:t>
      </w:r>
      <w:r w:rsidRPr="0081287E">
        <w:rPr>
          <w:b w:val="0"/>
          <w:bCs/>
          <w:color w:val="4472C4" w:themeColor="accent1"/>
        </w:rPr>
        <w:t xml:space="preserve"> </w:t>
      </w:r>
      <w:r w:rsidR="00D310C6" w:rsidRPr="0081287E">
        <w:rPr>
          <w:b w:val="0"/>
          <w:bCs/>
          <w:color w:val="4472C4" w:themeColor="accent1"/>
        </w:rPr>
        <w:t xml:space="preserve">on customers that have not paid </w:t>
      </w:r>
      <w:r w:rsidR="00D310C6">
        <w:rPr>
          <w:b w:val="0"/>
          <w:bCs/>
          <w:color w:val="4472C4" w:themeColor="accent1"/>
        </w:rPr>
        <w:t>to</w:t>
      </w:r>
      <w:r>
        <w:rPr>
          <w:b w:val="0"/>
          <w:bCs/>
          <w:color w:val="4472C4" w:themeColor="accent1"/>
        </w:rPr>
        <w:t xml:space="preserve"> {</w:t>
      </w:r>
      <w:r w:rsidRPr="00D310C6">
        <w:rPr>
          <w:b w:val="0"/>
          <w:bCs/>
          <w:color w:val="ED7D31" w:themeColor="accent2"/>
        </w:rPr>
        <w:t xml:space="preserve">identify groups between </w:t>
      </w:r>
      <w:r w:rsidR="00D310C6" w:rsidRPr="00D310C6">
        <w:rPr>
          <w:b w:val="0"/>
          <w:bCs/>
          <w:color w:val="ED7D31" w:themeColor="accent2"/>
        </w:rPr>
        <w:t>non-paying customers</w:t>
      </w:r>
      <w:r w:rsidRPr="00D310C6">
        <w:rPr>
          <w:b w:val="0"/>
          <w:bCs/>
          <w:color w:val="ED7D31" w:themeColor="accent2"/>
        </w:rPr>
        <w:t xml:space="preserve"> that</w:t>
      </w:r>
      <w:r w:rsidR="00FC0DBA">
        <w:rPr>
          <w:b w:val="0"/>
          <w:bCs/>
          <w:color w:val="ED7D31" w:themeColor="accent2"/>
        </w:rPr>
        <w:t xml:space="preserve"> has a high likelihood</w:t>
      </w:r>
      <w:r w:rsidR="00D310C6" w:rsidRPr="00D310C6">
        <w:rPr>
          <w:b w:val="0"/>
          <w:bCs/>
          <w:color w:val="ED7D31" w:themeColor="accent2"/>
        </w:rPr>
        <w:t xml:space="preserve"> to fall into Group </w:t>
      </w:r>
      <w:r w:rsidR="00D310C6">
        <w:rPr>
          <w:b w:val="0"/>
          <w:bCs/>
          <w:color w:val="ED7D31" w:themeColor="accent2"/>
        </w:rPr>
        <w:t>3.</w:t>
      </w:r>
      <w:r>
        <w:rPr>
          <w:b w:val="0"/>
          <w:bCs/>
          <w:color w:val="4472C4" w:themeColor="accent1"/>
        </w:rPr>
        <w:t>}</w:t>
      </w:r>
    </w:p>
    <w:p w14:paraId="53C0B4D9" w14:textId="1078E304" w:rsidR="00D310C6" w:rsidRDefault="00D310C6" w:rsidP="00D310C6">
      <w:pPr>
        <w:pStyle w:val="ListParagraph"/>
        <w:numPr>
          <w:ilvl w:val="0"/>
          <w:numId w:val="18"/>
        </w:numPr>
        <w:rPr>
          <w:color w:val="4472C4" w:themeColor="accent1"/>
        </w:rPr>
      </w:pPr>
      <w:r>
        <w:rPr>
          <w:color w:val="4472C4" w:themeColor="accent1"/>
        </w:rPr>
        <w:t>Given {</w:t>
      </w:r>
      <w:r w:rsidRPr="00D310C6">
        <w:rPr>
          <w:color w:val="ED7D31" w:themeColor="accent2"/>
        </w:rPr>
        <w:t>the likelihood of non-paying customers falling into Group 3</w:t>
      </w:r>
      <w:r>
        <w:rPr>
          <w:color w:val="4472C4" w:themeColor="accent1"/>
        </w:rPr>
        <w:t>}, we will be able to then use {</w:t>
      </w:r>
      <w:r w:rsidRPr="00D310C6">
        <w:rPr>
          <w:color w:val="ED7D31" w:themeColor="accent2"/>
        </w:rPr>
        <w:t>confusion matrix, roc curve analysis</w:t>
      </w:r>
      <w:r>
        <w:rPr>
          <w:color w:val="4472C4" w:themeColor="accent1"/>
        </w:rPr>
        <w:t>} to {</w:t>
      </w:r>
      <w:r w:rsidRPr="00D310C6">
        <w:rPr>
          <w:color w:val="ED7D31" w:themeColor="accent2"/>
        </w:rPr>
        <w:t>determine the probability threshold of acceptable false positive/false negative rates the company can accept.</w:t>
      </w:r>
      <w:r>
        <w:rPr>
          <w:color w:val="4472C4" w:themeColor="accent1"/>
        </w:rPr>
        <w:t>}</w:t>
      </w:r>
    </w:p>
    <w:p w14:paraId="08A9B865" w14:textId="14C18AC5" w:rsidR="00B77EF6" w:rsidRDefault="00B77EF6" w:rsidP="00D310C6">
      <w:pPr>
        <w:pStyle w:val="ListParagraph"/>
        <w:numPr>
          <w:ilvl w:val="0"/>
          <w:numId w:val="18"/>
        </w:numPr>
        <w:rPr>
          <w:color w:val="4472C4" w:themeColor="accent1"/>
        </w:rPr>
      </w:pPr>
      <w:r>
        <w:rPr>
          <w:color w:val="4472C4" w:themeColor="accent1"/>
        </w:rPr>
        <w:t>Given {</w:t>
      </w:r>
      <w:r w:rsidRPr="00B77EF6">
        <w:rPr>
          <w:color w:val="ED7D31" w:themeColor="accent2"/>
        </w:rPr>
        <w:t>the false positive/negative rates</w:t>
      </w:r>
      <w:r>
        <w:rPr>
          <w:color w:val="4472C4" w:themeColor="accent1"/>
        </w:rPr>
        <w:t>}, we are able to {</w:t>
      </w:r>
      <w:r w:rsidRPr="00B77EF6">
        <w:rPr>
          <w:color w:val="ED7D31" w:themeColor="accent2"/>
        </w:rPr>
        <w:t>calculate cost at different threshold levels and optimize for the lowest trade-off between cost of power for a non-paying customer vs. cost to switch off.</w:t>
      </w:r>
      <w:r>
        <w:rPr>
          <w:color w:val="4472C4" w:themeColor="accent1"/>
        </w:rPr>
        <w:t>}</w:t>
      </w:r>
    </w:p>
    <w:p w14:paraId="68E8DC91" w14:textId="77777777" w:rsidR="00B77EF6" w:rsidRDefault="00B77EF6" w:rsidP="00B77EF6">
      <w:pPr>
        <w:rPr>
          <w:color w:val="4472C4" w:themeColor="accent1"/>
        </w:rPr>
      </w:pPr>
    </w:p>
    <w:p w14:paraId="0EB858D9" w14:textId="097FB6C7" w:rsidR="00B77EF6" w:rsidRDefault="00B77EF6" w:rsidP="00B77EF6">
      <w:pPr>
        <w:rPr>
          <w:color w:val="4472C4" w:themeColor="accent1"/>
        </w:rPr>
      </w:pPr>
      <w:r>
        <w:rPr>
          <w:color w:val="4472C4" w:themeColor="accent1"/>
        </w:rPr>
        <w:t>Worker optimization for Switch-offs:</w:t>
      </w:r>
    </w:p>
    <w:p w14:paraId="3D816CFD" w14:textId="5BDAA8EE" w:rsidR="00B54D01" w:rsidRPr="00B54D01" w:rsidRDefault="00FC0DBA" w:rsidP="00B77EF6">
      <w:pPr>
        <w:pStyle w:val="Heading1"/>
        <w:numPr>
          <w:ilvl w:val="0"/>
          <w:numId w:val="20"/>
        </w:numPr>
        <w:rPr>
          <w:color w:val="4472C4" w:themeColor="accent1"/>
        </w:rPr>
      </w:pPr>
      <w:r>
        <w:rPr>
          <w:b w:val="0"/>
          <w:bCs/>
          <w:color w:val="4472C4" w:themeColor="accent1"/>
        </w:rPr>
        <w:t>After identifying customers that are likely to fall into Group 3, we are able to use {</w:t>
      </w:r>
      <w:r w:rsidR="00B54D01" w:rsidRPr="00B54D01">
        <w:rPr>
          <w:b w:val="0"/>
          <w:bCs/>
          <w:color w:val="ED7D31" w:themeColor="accent2"/>
        </w:rPr>
        <w:t>k-Means clustering algorithm</w:t>
      </w:r>
      <w:r w:rsidR="00B54D01">
        <w:rPr>
          <w:b w:val="0"/>
          <w:bCs/>
          <w:color w:val="4472C4" w:themeColor="accent1"/>
        </w:rPr>
        <w:t>} to {</w:t>
      </w:r>
      <w:r w:rsidR="00B54D01" w:rsidRPr="00B54D01">
        <w:rPr>
          <w:b w:val="0"/>
          <w:bCs/>
          <w:color w:val="ED7D31" w:themeColor="accent2"/>
        </w:rPr>
        <w:t>identify clusters of potential Group 3 customers scheduled for switch-offs</w:t>
      </w:r>
      <w:r w:rsidR="00B54D01">
        <w:rPr>
          <w:b w:val="0"/>
          <w:bCs/>
          <w:color w:val="4472C4" w:themeColor="accent1"/>
        </w:rPr>
        <w:t xml:space="preserve">}. This is to determine the number of workers required </w:t>
      </w:r>
      <w:r w:rsidR="005671B3">
        <w:rPr>
          <w:b w:val="0"/>
          <w:bCs/>
          <w:color w:val="4472C4" w:themeColor="accent1"/>
        </w:rPr>
        <w:t>according to number of clusters</w:t>
      </w:r>
      <w:r w:rsidR="00B54D01">
        <w:rPr>
          <w:b w:val="0"/>
          <w:bCs/>
          <w:color w:val="4472C4" w:themeColor="accent1"/>
        </w:rPr>
        <w:t>.</w:t>
      </w:r>
    </w:p>
    <w:p w14:paraId="0393AEDD" w14:textId="6598DAA7" w:rsidR="00B77EF6" w:rsidRPr="00B77EF6" w:rsidRDefault="00B54D01" w:rsidP="00B77EF6">
      <w:pPr>
        <w:pStyle w:val="Heading1"/>
        <w:numPr>
          <w:ilvl w:val="0"/>
          <w:numId w:val="20"/>
        </w:numPr>
        <w:rPr>
          <w:color w:val="4472C4" w:themeColor="accent1"/>
        </w:rPr>
      </w:pPr>
      <w:r>
        <w:rPr>
          <w:b w:val="0"/>
          <w:bCs/>
          <w:color w:val="4472C4" w:themeColor="accent1"/>
        </w:rPr>
        <w:t>Within each cluster, we will be able to then use {</w:t>
      </w:r>
      <w:r w:rsidRPr="00B54D01">
        <w:rPr>
          <w:b w:val="0"/>
          <w:bCs/>
          <w:color w:val="ED7D31" w:themeColor="accent2"/>
        </w:rPr>
        <w:t>Dijkstra’s algorithm</w:t>
      </w:r>
      <w:r>
        <w:rPr>
          <w:b w:val="0"/>
          <w:bCs/>
          <w:color w:val="4472C4" w:themeColor="accent1"/>
        </w:rPr>
        <w:t>} to {</w:t>
      </w:r>
      <w:r w:rsidRPr="00B54D01">
        <w:rPr>
          <w:b w:val="0"/>
          <w:bCs/>
          <w:color w:val="ED7D31" w:themeColor="accent2"/>
        </w:rPr>
        <w:t>identify the shortest path between each customer</w:t>
      </w:r>
      <w:r>
        <w:rPr>
          <w:b w:val="0"/>
          <w:bCs/>
          <w:color w:val="4472C4" w:themeColor="accent1"/>
        </w:rPr>
        <w:t>}, and use {</w:t>
      </w:r>
      <w:r w:rsidRPr="00B54D01">
        <w:rPr>
          <w:b w:val="0"/>
          <w:bCs/>
          <w:color w:val="ED7D31" w:themeColor="accent2"/>
        </w:rPr>
        <w:t>optimization</w:t>
      </w:r>
      <w:r>
        <w:rPr>
          <w:b w:val="0"/>
          <w:bCs/>
          <w:color w:val="4472C4" w:themeColor="accent1"/>
        </w:rPr>
        <w:t>} to {</w:t>
      </w:r>
      <w:r w:rsidRPr="00B54D01">
        <w:rPr>
          <w:b w:val="0"/>
          <w:bCs/>
          <w:color w:val="ED7D31" w:themeColor="accent2"/>
        </w:rPr>
        <w:t>find the shortest route to all locations</w:t>
      </w:r>
      <w:r>
        <w:rPr>
          <w:b w:val="0"/>
          <w:bCs/>
          <w:color w:val="4472C4" w:themeColor="accent1"/>
        </w:rPr>
        <w:t>}.</w:t>
      </w:r>
    </w:p>
    <w:sectPr w:rsidR="00B77EF6" w:rsidRPr="00B77EF6"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1B2E8" w14:textId="77777777" w:rsidR="009D3D60" w:rsidRDefault="009D3D60" w:rsidP="007C2DDA">
      <w:r>
        <w:separator/>
      </w:r>
    </w:p>
  </w:endnote>
  <w:endnote w:type="continuationSeparator" w:id="0">
    <w:p w14:paraId="29D42CD9" w14:textId="77777777" w:rsidR="009D3D60" w:rsidRDefault="009D3D60"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FB84D" w14:textId="77777777" w:rsidR="009D3D60" w:rsidRDefault="009D3D60" w:rsidP="007C2DDA">
      <w:r>
        <w:separator/>
      </w:r>
    </w:p>
  </w:footnote>
  <w:footnote w:type="continuationSeparator" w:id="0">
    <w:p w14:paraId="7F85E479" w14:textId="77777777" w:rsidR="009D3D60" w:rsidRDefault="009D3D60"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17B404D"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29531591"/>
    <w:multiLevelType w:val="hybridMultilevel"/>
    <w:tmpl w:val="374CAC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2B0058DE"/>
    <w:multiLevelType w:val="hybridMultilevel"/>
    <w:tmpl w:val="37FE5638"/>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F">
      <w:start w:val="1"/>
      <w:numFmt w:val="bullet"/>
      <w:lvlText w:val=""/>
      <w:lvlJc w:val="left"/>
      <w:pPr>
        <w:ind w:left="765" w:hanging="360"/>
      </w:pPr>
      <w:rPr>
        <w:rFonts w:ascii="Symbol" w:hAnsi="Symbol" w:hint="default"/>
      </w:rPr>
    </w:lvl>
    <w:lvl w:ilvl="1" w:tplc="04090019" w:tentative="1">
      <w:start w:val="1"/>
      <w:numFmt w:val="bullet"/>
      <w:lvlText w:val="o"/>
      <w:lvlJc w:val="left"/>
      <w:pPr>
        <w:ind w:left="1485" w:hanging="360"/>
      </w:pPr>
      <w:rPr>
        <w:rFonts w:ascii="Courier New" w:hAnsi="Courier New" w:cs="Courier New" w:hint="default"/>
      </w:rPr>
    </w:lvl>
    <w:lvl w:ilvl="2" w:tplc="0409001B" w:tentative="1">
      <w:start w:val="1"/>
      <w:numFmt w:val="bullet"/>
      <w:lvlText w:val=""/>
      <w:lvlJc w:val="left"/>
      <w:pPr>
        <w:ind w:left="2205" w:hanging="360"/>
      </w:pPr>
      <w:rPr>
        <w:rFonts w:ascii="Wingdings" w:hAnsi="Wingdings" w:hint="default"/>
      </w:rPr>
    </w:lvl>
    <w:lvl w:ilvl="3" w:tplc="0409000F" w:tentative="1">
      <w:start w:val="1"/>
      <w:numFmt w:val="bullet"/>
      <w:lvlText w:val=""/>
      <w:lvlJc w:val="left"/>
      <w:pPr>
        <w:ind w:left="2925" w:hanging="360"/>
      </w:pPr>
      <w:rPr>
        <w:rFonts w:ascii="Symbol" w:hAnsi="Symbol" w:hint="default"/>
      </w:rPr>
    </w:lvl>
    <w:lvl w:ilvl="4" w:tplc="04090019" w:tentative="1">
      <w:start w:val="1"/>
      <w:numFmt w:val="bullet"/>
      <w:lvlText w:val="o"/>
      <w:lvlJc w:val="left"/>
      <w:pPr>
        <w:ind w:left="3645" w:hanging="360"/>
      </w:pPr>
      <w:rPr>
        <w:rFonts w:ascii="Courier New" w:hAnsi="Courier New" w:cs="Courier New" w:hint="default"/>
      </w:rPr>
    </w:lvl>
    <w:lvl w:ilvl="5" w:tplc="0409001B" w:tentative="1">
      <w:start w:val="1"/>
      <w:numFmt w:val="bullet"/>
      <w:lvlText w:val=""/>
      <w:lvlJc w:val="left"/>
      <w:pPr>
        <w:ind w:left="4365" w:hanging="360"/>
      </w:pPr>
      <w:rPr>
        <w:rFonts w:ascii="Wingdings" w:hAnsi="Wingdings" w:hint="default"/>
      </w:rPr>
    </w:lvl>
    <w:lvl w:ilvl="6" w:tplc="0409000F" w:tentative="1">
      <w:start w:val="1"/>
      <w:numFmt w:val="bullet"/>
      <w:lvlText w:val=""/>
      <w:lvlJc w:val="left"/>
      <w:pPr>
        <w:ind w:left="5085" w:hanging="360"/>
      </w:pPr>
      <w:rPr>
        <w:rFonts w:ascii="Symbol" w:hAnsi="Symbol" w:hint="default"/>
      </w:rPr>
    </w:lvl>
    <w:lvl w:ilvl="7" w:tplc="04090019" w:tentative="1">
      <w:start w:val="1"/>
      <w:numFmt w:val="bullet"/>
      <w:lvlText w:val="o"/>
      <w:lvlJc w:val="left"/>
      <w:pPr>
        <w:ind w:left="5805" w:hanging="360"/>
      </w:pPr>
      <w:rPr>
        <w:rFonts w:ascii="Courier New" w:hAnsi="Courier New" w:cs="Courier New" w:hint="default"/>
      </w:rPr>
    </w:lvl>
    <w:lvl w:ilvl="8" w:tplc="0409001B" w:tentative="1">
      <w:start w:val="1"/>
      <w:numFmt w:val="bullet"/>
      <w:lvlText w:val=""/>
      <w:lvlJc w:val="left"/>
      <w:pPr>
        <w:ind w:left="6525" w:hanging="360"/>
      </w:pPr>
      <w:rPr>
        <w:rFonts w:ascii="Wingdings" w:hAnsi="Wingdings" w:hint="default"/>
      </w:rPr>
    </w:lvl>
  </w:abstractNum>
  <w:abstractNum w:abstractNumId="8" w15:restartNumberingAfterBreak="0">
    <w:nsid w:val="3A883DFB"/>
    <w:multiLevelType w:val="hybridMultilevel"/>
    <w:tmpl w:val="799A6AB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44033"/>
    <w:multiLevelType w:val="hybridMultilevel"/>
    <w:tmpl w:val="BF665FB0"/>
    <w:lvl w:ilvl="0" w:tplc="0409000F">
      <w:numFmt w:val="bullet"/>
      <w:lvlText w:val=""/>
      <w:lvlJc w:val="left"/>
      <w:pPr>
        <w:ind w:left="720" w:hanging="360"/>
      </w:pPr>
      <w:rPr>
        <w:rFonts w:ascii="Symbol" w:eastAsiaTheme="minorHAnsi" w:hAnsi="Symbol" w:cstheme="minorBidi"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53A76E57"/>
    <w:multiLevelType w:val="hybridMultilevel"/>
    <w:tmpl w:val="BEFA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22E36"/>
    <w:multiLevelType w:val="hybridMultilevel"/>
    <w:tmpl w:val="D2C8F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82562"/>
    <w:multiLevelType w:val="hybridMultilevel"/>
    <w:tmpl w:val="B7E212D2"/>
    <w:lvl w:ilvl="0" w:tplc="6470AD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054601"/>
    <w:multiLevelType w:val="hybridMultilevel"/>
    <w:tmpl w:val="425C132E"/>
    <w:lvl w:ilvl="0" w:tplc="04090001">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15:restartNumberingAfterBreak="0">
    <w:nsid w:val="66825251"/>
    <w:multiLevelType w:val="hybridMultilevel"/>
    <w:tmpl w:val="7B588274"/>
    <w:lvl w:ilvl="0" w:tplc="04090019">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6CE00F03"/>
    <w:multiLevelType w:val="hybridMultilevel"/>
    <w:tmpl w:val="51266E60"/>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715C324F"/>
    <w:multiLevelType w:val="hybridMultilevel"/>
    <w:tmpl w:val="7A48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A6F43"/>
    <w:multiLevelType w:val="singleLevel"/>
    <w:tmpl w:val="04090001"/>
    <w:lvl w:ilvl="0">
      <w:start w:val="1"/>
      <w:numFmt w:val="bullet"/>
      <w:lvlText w:val=""/>
      <w:lvlJc w:val="left"/>
      <w:pPr>
        <w:ind w:left="360" w:hanging="360"/>
      </w:pPr>
      <w:rPr>
        <w:rFonts w:ascii="Symbol" w:hAnsi="Symbol" w:hint="default"/>
        <w:b/>
        <w:i w:val="0"/>
        <w:caps/>
        <w:color w:val="auto"/>
        <w:sz w:val="22"/>
      </w:rPr>
    </w:lvl>
  </w:abstractNum>
  <w:num w:numId="1">
    <w:abstractNumId w:val="3"/>
  </w:num>
  <w:num w:numId="2">
    <w:abstractNumId w:val="19"/>
  </w:num>
  <w:num w:numId="3">
    <w:abstractNumId w:val="2"/>
  </w:num>
  <w:num w:numId="4">
    <w:abstractNumId w:val="16"/>
  </w:num>
  <w:num w:numId="5">
    <w:abstractNumId w:val="6"/>
  </w:num>
  <w:num w:numId="6">
    <w:abstractNumId w:val="4"/>
  </w:num>
  <w:num w:numId="7">
    <w:abstractNumId w:val="14"/>
  </w:num>
  <w:num w:numId="8">
    <w:abstractNumId w:val="0"/>
  </w:num>
  <w:num w:numId="9">
    <w:abstractNumId w:val="17"/>
  </w:num>
  <w:num w:numId="10">
    <w:abstractNumId w:val="15"/>
  </w:num>
  <w:num w:numId="11">
    <w:abstractNumId w:val="9"/>
  </w:num>
  <w:num w:numId="12">
    <w:abstractNumId w:val="7"/>
  </w:num>
  <w:num w:numId="13">
    <w:abstractNumId w:val="10"/>
  </w:num>
  <w:num w:numId="14">
    <w:abstractNumId w:val="8"/>
  </w:num>
  <w:num w:numId="15">
    <w:abstractNumId w:val="1"/>
  </w:num>
  <w:num w:numId="16">
    <w:abstractNumId w:val="11"/>
  </w:num>
  <w:num w:numId="17">
    <w:abstractNumId w:val="5"/>
  </w:num>
  <w:num w:numId="18">
    <w:abstractNumId w:val="13"/>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52CD8"/>
    <w:rsid w:val="00114E79"/>
    <w:rsid w:val="00142415"/>
    <w:rsid w:val="001459D6"/>
    <w:rsid w:val="0017359C"/>
    <w:rsid w:val="001B5112"/>
    <w:rsid w:val="001D303C"/>
    <w:rsid w:val="002D45A8"/>
    <w:rsid w:val="002D4A9C"/>
    <w:rsid w:val="00350ACE"/>
    <w:rsid w:val="00374703"/>
    <w:rsid w:val="00421F4C"/>
    <w:rsid w:val="004A16EB"/>
    <w:rsid w:val="004D2861"/>
    <w:rsid w:val="00530DB4"/>
    <w:rsid w:val="005671B3"/>
    <w:rsid w:val="005749AA"/>
    <w:rsid w:val="005C1BE0"/>
    <w:rsid w:val="00630D96"/>
    <w:rsid w:val="00635BD0"/>
    <w:rsid w:val="006E4A3A"/>
    <w:rsid w:val="007C2DDA"/>
    <w:rsid w:val="007E1640"/>
    <w:rsid w:val="0081287E"/>
    <w:rsid w:val="00886F67"/>
    <w:rsid w:val="0092152D"/>
    <w:rsid w:val="009D3D60"/>
    <w:rsid w:val="00A50B1F"/>
    <w:rsid w:val="00A96B88"/>
    <w:rsid w:val="00AF1D10"/>
    <w:rsid w:val="00B54D01"/>
    <w:rsid w:val="00B65983"/>
    <w:rsid w:val="00B77717"/>
    <w:rsid w:val="00B77EF6"/>
    <w:rsid w:val="00C2727E"/>
    <w:rsid w:val="00C30ADC"/>
    <w:rsid w:val="00C45616"/>
    <w:rsid w:val="00C93A82"/>
    <w:rsid w:val="00D04308"/>
    <w:rsid w:val="00D310C6"/>
    <w:rsid w:val="00D31C83"/>
    <w:rsid w:val="00D71DFC"/>
    <w:rsid w:val="00DD3C7F"/>
    <w:rsid w:val="00DF72C7"/>
    <w:rsid w:val="00E6255D"/>
    <w:rsid w:val="00EC1CF5"/>
    <w:rsid w:val="00ED0012"/>
    <w:rsid w:val="00FC0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4EF3F8E2-4361-4870-B9E7-0B240A97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Senneth Teo</cp:lastModifiedBy>
  <cp:revision>10</cp:revision>
  <cp:lastPrinted>2017-05-09T13:16:00Z</cp:lastPrinted>
  <dcterms:created xsi:type="dcterms:W3CDTF">2017-05-09T13:19:00Z</dcterms:created>
  <dcterms:modified xsi:type="dcterms:W3CDTF">2021-04-11T11:18:00Z</dcterms:modified>
</cp:coreProperties>
</file>