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rsidR="00D01656" w:rsidRDefault="00D01656" w:rsidP="00D01656">
      <w:pPr>
        <w:rPr>
          <w:b/>
          <w:color w:val="000000" w:themeColor="text1"/>
          <w:szCs w:val="21"/>
        </w:rPr>
      </w:pPr>
    </w:p>
    <w:p w:rsidR="00D01656" w:rsidRDefault="00D01656" w:rsidP="00D01656">
      <w:pPr>
        <w:rPr>
          <w:b/>
          <w:color w:val="000000" w:themeColor="text1"/>
          <w:szCs w:val="21"/>
        </w:rPr>
      </w:pPr>
      <w:r>
        <w:rPr>
          <w:rFonts w:hint="eastAsia"/>
          <w:b/>
          <w:color w:val="000000" w:themeColor="text1"/>
          <w:szCs w:val="21"/>
        </w:rPr>
        <w:t>假设：</w:t>
      </w:r>
    </w:p>
    <w:p w:rsidR="00D01656" w:rsidRPr="00CA310A" w:rsidRDefault="00D01656" w:rsidP="00D01656">
      <w:pPr>
        <w:rPr>
          <w:bCs/>
          <w:color w:val="000000" w:themeColor="text1"/>
          <w:szCs w:val="21"/>
        </w:rPr>
      </w:pPr>
      <w:r>
        <w:rPr>
          <w:rFonts w:hint="eastAsia"/>
          <w:b/>
          <w:color w:val="000000" w:themeColor="text1"/>
          <w:szCs w:val="21"/>
        </w:rPr>
        <w:t>①在构建passingnetwork时，忽略fullevents中的除passing外其余情况。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rsidR="00D01656" w:rsidRDefault="00D01656" w:rsidP="00D01656">
      <w:pPr>
        <w:rPr>
          <w:b/>
          <w:color w:val="000000" w:themeColor="text1"/>
          <w:szCs w:val="21"/>
        </w:rPr>
      </w:pPr>
      <w:r>
        <w:rPr>
          <w:rFonts w:hint="eastAsia"/>
          <w:b/>
          <w:color w:val="000000" w:themeColor="text1"/>
          <w:szCs w:val="21"/>
        </w:rPr>
        <w:t>符号及定义：</w:t>
      </w:r>
    </w:p>
    <w:tbl>
      <w:tblPr>
        <w:tblStyle w:val="a5"/>
        <w:tblW w:w="8409" w:type="dxa"/>
        <w:tblLayout w:type="fixed"/>
        <w:tblLook w:val="04A0"/>
      </w:tblPr>
      <w:tblGrid>
        <w:gridCol w:w="4156"/>
        <w:gridCol w:w="4253"/>
      </w:tblGrid>
      <w:tr w:rsidR="005262C8" w:rsidTr="00BA4B90">
        <w:trPr>
          <w:trHeight w:val="447"/>
        </w:trPr>
        <w:tc>
          <w:tcPr>
            <w:tcW w:w="4156" w:type="dxa"/>
          </w:tcPr>
          <w:p w:rsidR="00D01656" w:rsidRDefault="00D01656" w:rsidP="003B5174">
            <w:pPr>
              <w:rPr>
                <w:b/>
                <w:color w:val="000000" w:themeColor="text1"/>
                <w:szCs w:val="21"/>
              </w:rPr>
            </w:pPr>
            <w:r>
              <w:rPr>
                <w:rFonts w:hint="eastAsia"/>
                <w:b/>
                <w:color w:val="000000" w:themeColor="text1"/>
                <w:szCs w:val="21"/>
              </w:rPr>
              <w:t>符号</w:t>
            </w:r>
          </w:p>
        </w:tc>
        <w:tc>
          <w:tcPr>
            <w:tcW w:w="4253" w:type="dxa"/>
          </w:tcPr>
          <w:p w:rsidR="00D01656" w:rsidRDefault="00D01656" w:rsidP="003B5174">
            <w:pPr>
              <w:rPr>
                <w:b/>
                <w:color w:val="000000" w:themeColor="text1"/>
                <w:szCs w:val="21"/>
              </w:rPr>
            </w:pPr>
            <w:r>
              <w:rPr>
                <w:rFonts w:hint="eastAsia"/>
                <w:b/>
                <w:color w:val="000000" w:themeColor="text1"/>
                <w:szCs w:val="21"/>
              </w:rPr>
              <w:t>定义</w:t>
            </w:r>
          </w:p>
        </w:tc>
      </w:tr>
      <w:tr w:rsidR="005262C8" w:rsidTr="00BA4B90">
        <w:trPr>
          <w:trHeight w:val="447"/>
        </w:trPr>
        <w:tc>
          <w:tcPr>
            <w:tcW w:w="4156" w:type="dxa"/>
          </w:tcPr>
          <w:p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E82448" w:rsidTr="00BA4B90">
        <w:trPr>
          <w:trHeight w:val="447"/>
        </w:trPr>
        <w:tc>
          <w:tcPr>
            <w:tcW w:w="4156" w:type="dxa"/>
          </w:tcPr>
          <w:p w:rsidR="00E82448" w:rsidRDefault="00E659C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rsidR="00E82448" w:rsidRDefault="00E82448" w:rsidP="003B5174">
            <w:pPr>
              <w:rPr>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rsidTr="00BA4B90">
        <w:trPr>
          <w:trHeight w:val="447"/>
        </w:trPr>
        <w:tc>
          <w:tcPr>
            <w:tcW w:w="4156" w:type="dxa"/>
          </w:tcPr>
          <w:p w:rsidR="00B77836" w:rsidRDefault="00E659C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rsidR="00B77836" w:rsidRDefault="00B77836" w:rsidP="003B5174">
            <w:pPr>
              <w:rPr>
                <w:bCs/>
                <w:color w:val="000000" w:themeColor="text1"/>
                <w:szCs w:val="21"/>
              </w:rPr>
            </w:pPr>
            <w:r>
              <w:rPr>
                <w:rFonts w:hint="eastAsia"/>
                <w:bCs/>
                <w:color w:val="000000" w:themeColor="text1"/>
                <w:szCs w:val="21"/>
              </w:rPr>
              <w:t>传接球种类数</w:t>
            </w:r>
          </w:p>
        </w:tc>
      </w:tr>
      <w:tr w:rsidR="005262C8" w:rsidTr="00BA4B90">
        <w:trPr>
          <w:trHeight w:val="447"/>
        </w:trPr>
        <w:tc>
          <w:tcPr>
            <w:tcW w:w="4156" w:type="dxa"/>
          </w:tcPr>
          <w:p w:rsidR="00D01656" w:rsidRPr="00CA310A" w:rsidRDefault="00E659CF"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tr w:rsidR="005262C8" w:rsidTr="00BA4B90">
        <w:trPr>
          <w:trHeight w:val="447"/>
        </w:trPr>
        <w:tc>
          <w:tcPr>
            <w:tcW w:w="4156" w:type="dxa"/>
          </w:tcPr>
          <w:p w:rsidR="00D01656" w:rsidRPr="00CA310A" w:rsidRDefault="00E659CF" w:rsidP="003B5174">
            <w:pPr>
              <w:rPr>
                <w:bCs/>
                <w:color w:val="000000" w:themeColor="text1"/>
                <w:szCs w:val="21"/>
              </w:rPr>
            </w:pPr>
            <m:oMathPara>
              <m:oMath>
                <w:bookmarkStart w:id="2" w:name="_Hlk32617376"/>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w:bookmarkEnd w:id="2"/>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rsidTr="00BA4B90">
        <w:trPr>
          <w:trHeight w:val="447"/>
        </w:trPr>
        <w:tc>
          <w:tcPr>
            <w:tcW w:w="4156" w:type="dxa"/>
          </w:tcPr>
          <w:p w:rsidR="00D01656" w:rsidRPr="00CA310A" w:rsidRDefault="00E659C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rsidTr="00BA4B90">
        <w:trPr>
          <w:trHeight w:val="447"/>
        </w:trPr>
        <w:tc>
          <w:tcPr>
            <w:tcW w:w="4156" w:type="dxa"/>
          </w:tcPr>
          <w:p w:rsidR="00D822BF" w:rsidRDefault="00E659CF"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rsidTr="00BA4B90">
        <w:trPr>
          <w:trHeight w:val="447"/>
        </w:trPr>
        <w:tc>
          <w:tcPr>
            <w:tcW w:w="4156" w:type="dxa"/>
          </w:tcPr>
          <w:p w:rsidR="00D01656" w:rsidRPr="00CA310A" w:rsidRDefault="00E659C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rsidTr="00BA4B90">
        <w:trPr>
          <w:trHeight w:val="500"/>
        </w:trPr>
        <w:tc>
          <w:tcPr>
            <w:tcW w:w="4156" w:type="dxa"/>
          </w:tcPr>
          <w:p w:rsidR="00D01656" w:rsidRPr="00CA310A" w:rsidRDefault="00E659C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rsidTr="00BA4B90">
        <w:trPr>
          <w:trHeight w:val="447"/>
        </w:trPr>
        <w:tc>
          <w:tcPr>
            <w:tcW w:w="4156" w:type="dxa"/>
          </w:tcPr>
          <w:p w:rsidR="00D01656" w:rsidRPr="00CA310A" w:rsidRDefault="00E659CF"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rsidTr="00BA4B90">
        <w:trPr>
          <w:trHeight w:val="447"/>
        </w:trPr>
        <w:tc>
          <w:tcPr>
            <w:tcW w:w="4156" w:type="dxa"/>
          </w:tcPr>
          <w:p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rsidTr="00BA4B90">
        <w:trPr>
          <w:trHeight w:val="447"/>
        </w:trPr>
        <w:tc>
          <w:tcPr>
            <w:tcW w:w="4156" w:type="dxa"/>
          </w:tcPr>
          <w:p w:rsidR="00BF38C0" w:rsidRDefault="00E659C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rsidTr="00BA4B90">
        <w:trPr>
          <w:trHeight w:val="447"/>
        </w:trPr>
        <w:tc>
          <w:tcPr>
            <w:tcW w:w="4156" w:type="dxa"/>
          </w:tcPr>
          <w:p w:rsidR="00BF38C0" w:rsidRPr="00326522" w:rsidRDefault="00E659C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rsidTr="00BA4B90">
        <w:trPr>
          <w:trHeight w:val="447"/>
        </w:trPr>
        <w:tc>
          <w:tcPr>
            <w:tcW w:w="4156" w:type="dxa"/>
          </w:tcPr>
          <w:p w:rsidR="000D32CC" w:rsidRPr="00D63B3A" w:rsidRDefault="00E659C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rsidTr="00BA4B90">
        <w:trPr>
          <w:trHeight w:val="447"/>
        </w:trPr>
        <w:tc>
          <w:tcPr>
            <w:tcW w:w="4156" w:type="dxa"/>
          </w:tcPr>
          <w:p w:rsidR="000D32CC" w:rsidRPr="00280D77" w:rsidRDefault="00E659CF"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CC7252" w:rsidTr="00BA4B90">
        <w:trPr>
          <w:trHeight w:val="447"/>
        </w:trPr>
        <w:tc>
          <w:tcPr>
            <w:tcW w:w="4156" w:type="dxa"/>
          </w:tcPr>
          <w:p w:rsidR="00CC7252" w:rsidRDefault="00CC7252"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rsidR="00CC7252" w:rsidRDefault="00CC7252" w:rsidP="00CC7252">
            <w:pPr>
              <w:rPr>
                <w:bCs/>
                <w:color w:val="000000" w:themeColor="text1"/>
                <w:szCs w:val="21"/>
              </w:rPr>
            </w:pPr>
            <w:r>
              <w:rPr>
                <w:rFonts w:hint="eastAsia"/>
                <w:bCs/>
                <w:color w:val="000000" w:themeColor="text1"/>
                <w:szCs w:val="21"/>
              </w:rPr>
              <w:t>某场比赛中队伍的传球网络的质心坐标</w:t>
            </w:r>
          </w:p>
        </w:tc>
      </w:tr>
      <w:tr w:rsidR="00136B59" w:rsidTr="00BA4B90">
        <w:trPr>
          <w:trHeight w:val="447"/>
        </w:trPr>
        <w:tc>
          <w:tcPr>
            <w:tcW w:w="4156" w:type="dxa"/>
          </w:tcPr>
          <w:p w:rsidR="00136B59" w:rsidRDefault="00136B59"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d(x , y)</m:t>
                </m:r>
              </m:oMath>
            </m:oMathPara>
          </w:p>
        </w:tc>
        <w:tc>
          <w:tcPr>
            <w:tcW w:w="4253" w:type="dxa"/>
          </w:tcPr>
          <w:p w:rsidR="00136B59" w:rsidRDefault="00136B59" w:rsidP="00CC7252">
            <w:pPr>
              <w:rPr>
                <w:bCs/>
                <w:color w:val="000000" w:themeColor="text1"/>
                <w:szCs w:val="21"/>
              </w:rPr>
            </w:pPr>
            <w:r>
              <w:rPr>
                <w:rFonts w:hint="eastAsia"/>
                <w:bCs/>
                <w:color w:val="000000" w:themeColor="text1"/>
                <w:szCs w:val="21"/>
              </w:rPr>
              <w:t xml:space="preserve">坐标 </w:t>
            </w:r>
            <m:oMath>
              <m:r>
                <w:rPr>
                  <w:rFonts w:ascii="Cambria Math" w:hAnsi="Cambria Math"/>
                  <w:color w:val="000000" w:themeColor="text1"/>
                  <w:szCs w:val="21"/>
                </w:rPr>
                <m:t>(x , y)</m:t>
              </m:r>
            </m:oMath>
            <w:r>
              <w:rPr>
                <w:rFonts w:hint="eastAsia"/>
                <w:bCs/>
                <w:color w:val="000000" w:themeColor="text1"/>
                <w:szCs w:val="21"/>
              </w:rPr>
              <w:t xml:space="preserve"> 到坐标 </w:t>
            </w:r>
            <m:oMath>
              <m:r>
                <w:rPr>
                  <w:rFonts w:ascii="Cambria Math" w:hAnsi="Cambria Math"/>
                  <w:color w:val="000000" w:themeColor="text1"/>
                  <w:szCs w:val="21"/>
                </w:rPr>
                <m:t>(0 , 0)</m:t>
              </m:r>
            </m:oMath>
            <w:r>
              <w:rPr>
                <w:rFonts w:hint="eastAsia"/>
                <w:bCs/>
                <w:color w:val="000000" w:themeColor="text1"/>
                <w:szCs w:val="21"/>
              </w:rPr>
              <w:t xml:space="preserve"> 的欧氏距离</w:t>
            </w:r>
          </w:p>
        </w:tc>
      </w:tr>
    </w:tbl>
    <w:p w:rsidR="00D01656" w:rsidRPr="005F64CE" w:rsidRDefault="00D01656" w:rsidP="00D01656">
      <w:pPr>
        <w:rPr>
          <w:b/>
          <w:color w:val="000000" w:themeColor="text1"/>
          <w:szCs w:val="21"/>
        </w:rPr>
      </w:pPr>
    </w:p>
    <w:p w:rsidR="00D01656" w:rsidRDefault="00D01656" w:rsidP="00D01656">
      <w:pPr>
        <w:rPr>
          <w:bCs/>
          <w:color w:val="000000" w:themeColor="text1"/>
          <w:szCs w:val="21"/>
        </w:rPr>
      </w:pPr>
      <w:r w:rsidRPr="00CA310A">
        <w:rPr>
          <w:rFonts w:hint="eastAsia"/>
          <w:bCs/>
          <w:color w:val="000000" w:themeColor="text1"/>
          <w:szCs w:val="21"/>
        </w:rPr>
        <w:t>方法：</w:t>
      </w:r>
    </w:p>
    <w:p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w:t>
      </w:r>
      <w:r>
        <w:rPr>
          <w:rFonts w:hint="eastAsia"/>
          <w:bCs/>
          <w:color w:val="000000" w:themeColor="text1"/>
          <w:szCs w:val="21"/>
        </w:rPr>
        <w:lastRenderedPageBreak/>
        <w:t>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。赛季配合总次数则根据数据在满足假设③和假设④的前提下进一步筛选，分别得到了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rsidR="00B77836" w:rsidRPr="001A45BD" w:rsidRDefault="00E659CF"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rsidR="00C41E90" w:rsidRDefault="00E659CF"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rsidR="003C18EB" w:rsidRPr="00607CE8" w:rsidRDefault="003C18EB" w:rsidP="00607CE8">
      <w:pPr>
        <w:rPr>
          <w:bCs/>
          <w:color w:val="000000" w:themeColor="text1"/>
          <w:szCs w:val="21"/>
        </w:rPr>
      </w:pPr>
    </w:p>
    <w:p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5"/>
        <w:tblW w:w="0" w:type="auto"/>
        <w:tblLook w:val="04A0"/>
      </w:tblPr>
      <w:tblGrid>
        <w:gridCol w:w="2765"/>
        <w:gridCol w:w="2765"/>
        <w:gridCol w:w="2766"/>
      </w:tblGrid>
      <w:tr w:rsidR="00B945E9" w:rsidTr="00B945E9">
        <w:tc>
          <w:tcPr>
            <w:tcW w:w="2765" w:type="dxa"/>
          </w:tcPr>
          <w:p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rsidTr="00B945E9">
        <w:tc>
          <w:tcPr>
            <w:tcW w:w="2765" w:type="dxa"/>
          </w:tcPr>
          <w:p w:rsidR="00B945E9" w:rsidRDefault="00E659C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rsidTr="00B945E9">
        <w:tc>
          <w:tcPr>
            <w:tcW w:w="2765" w:type="dxa"/>
          </w:tcPr>
          <w:p w:rsidR="00B945E9" w:rsidRDefault="00E659C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rsidTr="00B945E9">
        <w:tc>
          <w:tcPr>
            <w:tcW w:w="2765" w:type="dxa"/>
          </w:tcPr>
          <w:p w:rsidR="00B945E9" w:rsidRDefault="00E659C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rsidTr="00B945E9">
        <w:tc>
          <w:tcPr>
            <w:tcW w:w="2765" w:type="dxa"/>
          </w:tcPr>
          <w:p w:rsidR="00B945E9" w:rsidRDefault="00E659C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rsidTr="00B945E9">
        <w:tc>
          <w:tcPr>
            <w:tcW w:w="2765" w:type="dxa"/>
          </w:tcPr>
          <w:p w:rsidR="00B945E9" w:rsidRDefault="00E659C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rsidTr="00B945E9">
        <w:tc>
          <w:tcPr>
            <w:tcW w:w="2765" w:type="dxa"/>
          </w:tcPr>
          <w:p w:rsidR="00B945E9" w:rsidRDefault="00E659CF"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rsidTr="00B945E9">
        <w:tc>
          <w:tcPr>
            <w:tcW w:w="2765" w:type="dxa"/>
          </w:tcPr>
          <w:p w:rsidR="00F97536" w:rsidRPr="00575536" w:rsidRDefault="00E659CF"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B945E9" w:rsidRDefault="00B945E9" w:rsidP="005A3E4E">
      <w:pPr>
        <w:jc w:val="center"/>
        <w:rPr>
          <w:bCs/>
          <w:color w:val="000000" w:themeColor="text1"/>
          <w:szCs w:val="21"/>
        </w:rPr>
      </w:pPr>
    </w:p>
    <w:p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5"/>
        <w:tblW w:w="0" w:type="auto"/>
        <w:tblLook w:val="04A0"/>
      </w:tblPr>
      <w:tblGrid>
        <w:gridCol w:w="2765"/>
        <w:gridCol w:w="2765"/>
        <w:gridCol w:w="2766"/>
      </w:tblGrid>
      <w:tr w:rsidR="00635A6D" w:rsidTr="00635A6D">
        <w:tc>
          <w:tcPr>
            <w:tcW w:w="2765" w:type="dxa"/>
          </w:tcPr>
          <w:p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rsidTr="00635A6D">
        <w:tc>
          <w:tcPr>
            <w:tcW w:w="2765" w:type="dxa"/>
          </w:tcPr>
          <w:p w:rsidR="00E1066C" w:rsidRDefault="00E659CF"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rsidR="00635A6D" w:rsidRDefault="00635A6D" w:rsidP="00635A6D">
      <w:pPr>
        <w:jc w:val="center"/>
        <w:rPr>
          <w:bCs/>
          <w:color w:val="000000" w:themeColor="text1"/>
          <w:szCs w:val="21"/>
        </w:rPr>
      </w:pPr>
    </w:p>
    <w:p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rsidR="000979A7" w:rsidRDefault="000979A7" w:rsidP="00607CE8">
      <w:pPr>
        <w:rPr>
          <w:bCs/>
          <w:color w:val="000000" w:themeColor="text1"/>
          <w:szCs w:val="21"/>
        </w:rPr>
      </w:pPr>
    </w:p>
    <w:p w:rsidR="00E12653" w:rsidRPr="00BF74BD" w:rsidRDefault="00E659CF"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rsidR="005D4D45" w:rsidRDefault="00E659CF"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5"/>
        <w:tblW w:w="8296" w:type="dxa"/>
        <w:jc w:val="center"/>
        <w:tblLook w:val="04A0"/>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8E73A1">
              <w:t>0.04</w:t>
            </w:r>
            <w:r>
              <w:t>7</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8E73A1">
              <w:t>0.003</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8E73A1">
              <w:t>0.12</w:t>
            </w:r>
            <w:r>
              <w:t>6</w:t>
            </w:r>
            <w:r w:rsidRPr="008E73A1">
              <w:t>,</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8E73A1">
              <w:t>0.045</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8E73A1">
              <w:t>0.2</w:t>
            </w:r>
            <w:r>
              <w:t>10</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8E73A1">
              <w:t>0.36</w:t>
            </w:r>
            <w:r>
              <w:t>5</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8E73A1">
              <w:t>0.20</w:t>
            </w:r>
            <w:r>
              <w:t>5</w:t>
            </w:r>
          </w:p>
        </w:tc>
      </w:tr>
    </w:tbl>
    <w:p w:rsidR="0009293C" w:rsidRDefault="0009293C" w:rsidP="00DD52FC">
      <w:pPr>
        <w:jc w:val="center"/>
        <w:rPr>
          <w:bCs/>
          <w:color w:val="000000" w:themeColor="text1"/>
          <w:szCs w:val="21"/>
        </w:rPr>
      </w:pPr>
    </w:p>
    <w:p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5"/>
        <w:tblW w:w="8296" w:type="dxa"/>
        <w:jc w:val="center"/>
        <w:tblLook w:val="04A0"/>
      </w:tblPr>
      <w:tblGrid>
        <w:gridCol w:w="2765"/>
        <w:gridCol w:w="2765"/>
        <w:gridCol w:w="2766"/>
      </w:tblGrid>
      <w:tr w:rsidR="00DA236F" w:rsidTr="00DA236F">
        <w:trPr>
          <w:jc w:val="center"/>
        </w:trPr>
        <w:tc>
          <w:tcPr>
            <w:tcW w:w="2765" w:type="dxa"/>
          </w:tcPr>
          <w:p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rsidR="00DA236F" w:rsidRDefault="00DA236F" w:rsidP="00DA236F">
            <w:pPr>
              <w:jc w:val="center"/>
              <w:rPr>
                <w:bCs/>
                <w:color w:val="000000" w:themeColor="text1"/>
                <w:szCs w:val="21"/>
              </w:rPr>
            </w:pPr>
            <w:r>
              <w:rPr>
                <w:rFonts w:hint="eastAsia"/>
                <w:bCs/>
                <w:color w:val="000000" w:themeColor="text1"/>
                <w:szCs w:val="21"/>
              </w:rPr>
              <w:t>权重</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rsidR="00DA236F" w:rsidRDefault="00DA236F" w:rsidP="00DA236F">
            <w:pPr>
              <w:jc w:val="center"/>
              <w:rPr>
                <w:bCs/>
                <w:color w:val="000000" w:themeColor="text1"/>
                <w:szCs w:val="21"/>
              </w:rPr>
            </w:pPr>
            <w:r w:rsidRPr="00A555C9">
              <w:t>0.04</w:t>
            </w:r>
            <w:r>
              <w:t>7</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rsidR="00DA236F" w:rsidRDefault="00DA236F" w:rsidP="00DA236F">
            <w:pPr>
              <w:jc w:val="center"/>
              <w:rPr>
                <w:bCs/>
                <w:color w:val="000000" w:themeColor="text1"/>
                <w:szCs w:val="21"/>
              </w:rPr>
            </w:pPr>
            <w:r w:rsidRPr="00A555C9">
              <w:t>0.003</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rsidR="00DA236F" w:rsidRDefault="00DA236F" w:rsidP="00DA236F">
            <w:pPr>
              <w:jc w:val="center"/>
              <w:rPr>
                <w:bCs/>
                <w:color w:val="000000" w:themeColor="text1"/>
                <w:szCs w:val="21"/>
              </w:rPr>
            </w:pPr>
            <w:r w:rsidRPr="00A555C9">
              <w:t>0.126</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rsidR="00DA236F" w:rsidRDefault="00DA236F" w:rsidP="00DA236F">
            <w:pPr>
              <w:jc w:val="center"/>
              <w:rPr>
                <w:bCs/>
                <w:color w:val="000000" w:themeColor="text1"/>
                <w:szCs w:val="21"/>
              </w:rPr>
            </w:pPr>
            <w:r w:rsidRPr="00A555C9">
              <w:t>0.04</w:t>
            </w:r>
            <w:r>
              <w:t>6</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rsidR="00DA236F" w:rsidRDefault="00DA236F" w:rsidP="00DA236F">
            <w:pPr>
              <w:jc w:val="center"/>
              <w:rPr>
                <w:bCs/>
                <w:color w:val="000000" w:themeColor="text1"/>
                <w:szCs w:val="21"/>
              </w:rPr>
            </w:pPr>
            <w:r w:rsidRPr="00A555C9">
              <w:t>0.209</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rsidR="00DA236F" w:rsidRDefault="00DA236F" w:rsidP="00DA236F">
            <w:pPr>
              <w:jc w:val="center"/>
              <w:rPr>
                <w:bCs/>
                <w:color w:val="000000" w:themeColor="text1"/>
                <w:szCs w:val="21"/>
              </w:rPr>
            </w:pPr>
            <w:r w:rsidRPr="00A555C9">
              <w:t>0.364</w:t>
            </w:r>
          </w:p>
        </w:tc>
      </w:tr>
      <w:tr w:rsidR="00DA236F" w:rsidTr="00DA236F">
        <w:trPr>
          <w:jc w:val="center"/>
        </w:trPr>
        <w:tc>
          <w:tcPr>
            <w:tcW w:w="2765" w:type="dxa"/>
          </w:tcPr>
          <w:p w:rsidR="00DA236F" w:rsidRDefault="00E659CF"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rsidR="00DA236F" w:rsidRDefault="00DA236F" w:rsidP="00DA236F">
            <w:pPr>
              <w:jc w:val="center"/>
              <w:rPr>
                <w:bCs/>
                <w:color w:val="000000" w:themeColor="text1"/>
                <w:szCs w:val="21"/>
              </w:rPr>
            </w:pPr>
            <w:r w:rsidRPr="00A555C9">
              <w:t>0.20</w:t>
            </w:r>
            <w:r>
              <w:t>5</w:t>
            </w:r>
          </w:p>
        </w:tc>
      </w:tr>
    </w:tbl>
    <w:p w:rsidR="0009293C" w:rsidRDefault="0009293C" w:rsidP="00CF213B">
      <w:pPr>
        <w:rPr>
          <w:bCs/>
          <w:color w:val="000000" w:themeColor="text1"/>
          <w:szCs w:val="21"/>
        </w:rPr>
      </w:pPr>
    </w:p>
    <w:p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rsidR="00AA42D8" w:rsidRDefault="00300F4F" w:rsidP="00992161">
      <w:pPr>
        <w:jc w:val="center"/>
        <w:rPr>
          <w:bCs/>
          <w:color w:val="000000" w:themeColor="text1"/>
          <w:szCs w:val="21"/>
        </w:rPr>
      </w:pPr>
      <w:r>
        <w:rPr>
          <w:noProof/>
        </w:rPr>
        <w:lastRenderedPageBreak/>
        <w:drawing>
          <wp:inline distT="0" distB="0" distL="0" distR="0">
            <wp:extent cx="4693920" cy="2811780"/>
            <wp:effectExtent l="0" t="0" r="11430" b="7620"/>
            <wp:docPr id="5" name="图表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rsidR="00097FEB" w:rsidRDefault="00097FEB" w:rsidP="00E16FA2">
      <w:pPr>
        <w:ind w:firstLine="420"/>
        <w:rPr>
          <w:bCs/>
          <w:color w:val="000000" w:themeColor="text1"/>
          <w:szCs w:val="21"/>
        </w:rPr>
      </w:pPr>
      <w:r>
        <w:rPr>
          <w:noProof/>
        </w:rPr>
        <w:drawing>
          <wp:inline distT="0" distB="0" distL="0" distR="0">
            <wp:extent cx="4572000" cy="2743200"/>
            <wp:effectExtent l="0" t="0" r="0" b="0"/>
            <wp:docPr id="4" name="图表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martpass发生需要球员有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implepass是最常发生的传球，这一类传球显然并不要求球员有很强的个人能力，所以自然赋予较低的权重。</w:t>
      </w:r>
    </w:p>
    <w:p w:rsidR="00515E0A" w:rsidRDefault="00515E0A" w:rsidP="00D01656">
      <w:pPr>
        <w:ind w:firstLineChars="200" w:firstLine="420"/>
        <w:rPr>
          <w:bCs/>
          <w:color w:val="000000" w:themeColor="text1"/>
          <w:szCs w:val="21"/>
        </w:rPr>
      </w:pPr>
    </w:p>
    <w:p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rsidR="008D5D3E" w:rsidRDefault="008D5D3E" w:rsidP="00D01656">
      <w:pPr>
        <w:ind w:firstLineChars="200" w:firstLine="420"/>
        <w:rPr>
          <w:bCs/>
          <w:color w:val="000000" w:themeColor="text1"/>
          <w:szCs w:val="21"/>
        </w:rPr>
      </w:pPr>
    </w:p>
    <w:p w:rsidR="0005183F" w:rsidRDefault="00E659CF"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rsidR="008D5D3E" w:rsidRDefault="008D5D3E" w:rsidP="00D01656">
      <w:pPr>
        <w:ind w:firstLineChars="200" w:firstLine="420"/>
        <w:rPr>
          <w:bCs/>
          <w:color w:val="000000" w:themeColor="text1"/>
          <w:szCs w:val="21"/>
        </w:rPr>
      </w:pPr>
    </w:p>
    <w:p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w:t>
      </w:r>
      <w:r w:rsidR="005B1039">
        <w:rPr>
          <w:rFonts w:hint="eastAsia"/>
          <w:bCs/>
          <w:color w:val="000000" w:themeColor="text1"/>
          <w:szCs w:val="21"/>
        </w:rPr>
        <w:lastRenderedPageBreak/>
        <w:t xml:space="preserve">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rsidR="00955CA2" w:rsidRDefault="008A1DD7" w:rsidP="001F3E67">
      <w:pPr>
        <w:jc w:val="center"/>
        <w:rPr>
          <w:bCs/>
          <w:color w:val="000000" w:themeColor="text1"/>
          <w:szCs w:val="21"/>
        </w:rPr>
      </w:pPr>
      <w:r>
        <w:rPr>
          <w:rFonts w:hint="eastAsia"/>
          <w:bCs/>
          <w:noProof/>
          <w:color w:val="000000" w:themeColor="text1"/>
          <w:szCs w:val="21"/>
        </w:rPr>
        <w:drawing>
          <wp:inline distT="0" distB="0" distL="0" distR="0">
            <wp:extent cx="5274310" cy="4244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4244340"/>
                    </a:xfrm>
                    <a:prstGeom prst="rect">
                      <a:avLst/>
                    </a:prstGeom>
                  </pic:spPr>
                </pic:pic>
              </a:graphicData>
            </a:graphic>
          </wp:inline>
        </w:drawing>
      </w:r>
    </w:p>
    <w:p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rsidR="00CD4A67" w:rsidRPr="00CD4A67" w:rsidRDefault="006254EE" w:rsidP="007005E9">
      <w:pPr>
        <w:ind w:firstLine="420"/>
        <w:rPr>
          <w:bCs/>
          <w:color w:val="000000" w:themeColor="text1"/>
          <w:szCs w:val="21"/>
        </w:rPr>
      </w:pPr>
      <w:r>
        <w:rPr>
          <w:bCs/>
          <w:noProof/>
          <w:color w:val="000000" w:themeColor="text1"/>
          <w:szCs w:val="21"/>
        </w:rPr>
        <w:lastRenderedPageBreak/>
        <w:drawing>
          <wp:inline distT="0" distB="0" distL="0" distR="0">
            <wp:extent cx="5274310" cy="3961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1765"/>
                    </a:xfrm>
                    <a:prstGeom prst="rect">
                      <a:avLst/>
                    </a:prstGeom>
                  </pic:spPr>
                </pic:pic>
              </a:graphicData>
            </a:graphic>
          </wp:inline>
        </w:drawing>
      </w:r>
    </w:p>
    <w:p w:rsidR="00D01656" w:rsidRPr="00E13991" w:rsidRDefault="00D01656" w:rsidP="00D01656">
      <w:pPr>
        <w:ind w:firstLineChars="200" w:firstLine="420"/>
        <w:rPr>
          <w:bCs/>
          <w:color w:val="000000" w:themeColor="text1"/>
          <w:szCs w:val="21"/>
        </w:rPr>
      </w:pPr>
    </w:p>
    <w:bookmarkEnd w:id="0"/>
    <w:p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3B5174">
        <w:rPr>
          <w:rFonts w:hint="eastAsia"/>
          <w:bCs/>
          <w:color w:val="000000" w:themeColor="text1"/>
          <w:szCs w:val="21"/>
        </w:rPr>
        <w:t>四</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rsidR="00D01656" w:rsidRDefault="00D01656" w:rsidP="00D01656">
      <w:pPr>
        <w:ind w:firstLine="420"/>
        <w:rPr>
          <w:bCs/>
          <w:color w:val="000000" w:themeColor="text1"/>
          <w:szCs w:val="21"/>
        </w:rPr>
      </w:pPr>
      <w:r>
        <w:rPr>
          <w:rFonts w:hint="eastAsia"/>
          <w:bCs/>
          <w:color w:val="000000" w:themeColor="text1"/>
          <w:szCs w:val="21"/>
        </w:rPr>
        <w:t>一、</w:t>
      </w:r>
      <w:r w:rsidR="00520CDD">
        <w:rPr>
          <w:rFonts w:hint="eastAsia"/>
          <w:bCs/>
          <w:color w:val="000000" w:themeColor="text1"/>
          <w:szCs w:val="21"/>
        </w:rPr>
        <w:t>传球</w:t>
      </w:r>
      <w:r>
        <w:rPr>
          <w:rFonts w:hint="eastAsia"/>
          <w:bCs/>
          <w:color w:val="000000" w:themeColor="text1"/>
          <w:szCs w:val="21"/>
        </w:rPr>
        <w:t>网络质心。</w:t>
      </w:r>
    </w:p>
    <w:p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rsidR="003B5174" w:rsidRPr="003B5174" w:rsidRDefault="00E659CF"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r>
        <w:rPr>
          <w:rFonts w:hint="eastAsia"/>
          <w:bCs/>
          <w:color w:val="000000" w:themeColor="text1"/>
          <w:szCs w:val="21"/>
        </w:rPr>
        <w:t>个物体的质量，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rsidR="00B432E7" w:rsidRDefault="00E659CF"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7B4546" w:rsidRDefault="00E659CF"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rsidR="007B4546" w:rsidRDefault="007B4546" w:rsidP="007B4546">
      <w:pPr>
        <w:ind w:firstLine="420"/>
        <w:rPr>
          <w:bCs/>
          <w:color w:val="000000" w:themeColor="text1"/>
          <w:szCs w:val="21"/>
        </w:rPr>
      </w:pPr>
      <w:r>
        <w:rPr>
          <w:rFonts w:hint="eastAsia"/>
          <w:bCs/>
          <w:color w:val="000000" w:themeColor="text1"/>
          <w:szCs w:val="21"/>
        </w:rPr>
        <w:t xml:space="preserve">而后我们为了综合考虑 </w:t>
      </w:r>
      <m:oMath>
        <m:r>
          <w:rPr>
            <w:rFonts w:ascii="Cambria Math" w:hAnsi="Cambria Math"/>
            <w:color w:val="000000" w:themeColor="text1"/>
            <w:szCs w:val="21"/>
          </w:rPr>
          <m:t>x</m:t>
        </m:r>
      </m:oMath>
      <w:r>
        <w:rPr>
          <w:rFonts w:hint="eastAsia"/>
          <w:bCs/>
          <w:color w:val="000000" w:themeColor="text1"/>
          <w:szCs w:val="21"/>
        </w:rPr>
        <w:t xml:space="preserve"> 坐标与 </w:t>
      </w:r>
      <m:oMath>
        <m:r>
          <w:rPr>
            <w:rFonts w:ascii="Cambria Math" w:hAnsi="Cambria Math"/>
            <w:color w:val="000000" w:themeColor="text1"/>
            <w:szCs w:val="21"/>
          </w:rPr>
          <m:t>y</m:t>
        </m:r>
      </m:oMath>
      <w:r>
        <w:rPr>
          <w:rFonts w:hint="eastAsia"/>
          <w:bCs/>
          <w:color w:val="000000" w:themeColor="text1"/>
          <w:szCs w:val="21"/>
        </w:rPr>
        <w:t xml:space="preserve"> 坐标，我们通过计算质心到原点的距离来分析：</w:t>
      </w:r>
    </w:p>
    <w:p w:rsidR="007B4546" w:rsidRDefault="007B4546" w:rsidP="007B4546">
      <w:pPr>
        <w:ind w:firstLine="420"/>
        <w:rPr>
          <w:bCs/>
          <w:color w:val="000000" w:themeColor="text1"/>
          <w:szCs w:val="21"/>
        </w:rPr>
      </w:pPr>
      <m:oMathPara>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d>
          <m:r>
            <w:rPr>
              <w:rFonts w:ascii="Cambria Math" w:hAnsi="Cambria Math"/>
              <w:color w:val="000000" w:themeColor="text1"/>
              <w:szCs w:val="21"/>
            </w:rPr>
            <m:t xml:space="preserve">= </m:t>
          </m:r>
          <m:rad>
            <m:radPr>
              <m:degHide m:val="on"/>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sup>
                  <m:r>
                    <w:rPr>
                      <w:rFonts w:ascii="Cambria Math" w:hAnsi="Cambria Math"/>
                      <w:color w:val="000000" w:themeColor="text1"/>
                      <w:szCs w:val="21"/>
                    </w:rPr>
                    <m:t>2</m:t>
                  </m:r>
                </m:sup>
              </m:sSup>
            </m:e>
          </m:rad>
        </m:oMath>
      </m:oMathPara>
    </w:p>
    <w:p w:rsidR="00851F95" w:rsidRDefault="00C214EF" w:rsidP="007B4546">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w:t>
      </w:r>
      <w:r w:rsidR="00D55C2B">
        <w:rPr>
          <w:rFonts w:hint="eastAsia"/>
          <w:bCs/>
          <w:color w:val="000000" w:themeColor="text1"/>
          <w:szCs w:val="21"/>
        </w:rPr>
        <w:t>越靠近</w:t>
      </w:r>
      <m:oMath>
        <m:r>
          <w:rPr>
            <w:rFonts w:ascii="Cambria Math" w:hAnsi="Cambria Math" w:hint="eastAsia"/>
            <w:color w:val="000000" w:themeColor="text1"/>
            <w:szCs w:val="21"/>
          </w:rPr>
          <m:t>0</m:t>
        </m:r>
      </m:oMath>
      <w:r>
        <w:rPr>
          <w:rFonts w:hint="eastAsia"/>
          <w:bCs/>
          <w:color w:val="000000" w:themeColor="text1"/>
          <w:szCs w:val="21"/>
        </w:rPr>
        <w:t>时代表</w:t>
      </w:r>
      <w:r w:rsidR="00D55C2B">
        <w:rPr>
          <w:rFonts w:hint="eastAsia"/>
          <w:bCs/>
          <w:color w:val="000000" w:themeColor="text1"/>
          <w:szCs w:val="21"/>
        </w:rPr>
        <w:t>越靠近</w:t>
      </w:r>
      <w:r>
        <w:rPr>
          <w:rFonts w:hint="eastAsia"/>
          <w:bCs/>
          <w:color w:val="000000" w:themeColor="text1"/>
          <w:szCs w:val="21"/>
        </w:rPr>
        <w:t>本方球门，</w:t>
      </w:r>
      <w:r w:rsidR="00D55C2B">
        <w:rPr>
          <w:rFonts w:hint="eastAsia"/>
          <w:bCs/>
          <w:color w:val="000000" w:themeColor="text1"/>
          <w:szCs w:val="21"/>
        </w:rPr>
        <w:t>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sidR="00D55C2B">
        <w:rPr>
          <w:rFonts w:hint="eastAsia"/>
          <w:bCs/>
          <w:color w:val="000000" w:themeColor="text1"/>
          <w:szCs w:val="21"/>
        </w:rPr>
        <w:t>时代</w:t>
      </w:r>
      <w:r>
        <w:rPr>
          <w:rFonts w:hint="eastAsia"/>
          <w:bCs/>
          <w:color w:val="000000" w:themeColor="text1"/>
          <w:szCs w:val="21"/>
        </w:rPr>
        <w:t>表</w:t>
      </w:r>
      <w:r w:rsidR="00D55C2B">
        <w:rPr>
          <w:rFonts w:hint="eastAsia"/>
          <w:bCs/>
          <w:color w:val="000000" w:themeColor="text1"/>
          <w:szCs w:val="21"/>
        </w:rPr>
        <w:t>靠近</w:t>
      </w:r>
      <w:r>
        <w:rPr>
          <w:rFonts w:hint="eastAsia"/>
          <w:bCs/>
          <w:color w:val="000000" w:themeColor="text1"/>
          <w:szCs w:val="21"/>
        </w:rPr>
        <w:t>对</w:t>
      </w:r>
      <w:r>
        <w:rPr>
          <w:rFonts w:hint="eastAsia"/>
          <w:bCs/>
          <w:color w:val="000000" w:themeColor="text1"/>
          <w:szCs w:val="21"/>
        </w:rPr>
        <w:lastRenderedPageBreak/>
        <w:t>方球门。</w:t>
      </w:r>
      <w:r w:rsidR="00D55C2B">
        <w:rPr>
          <w:rFonts w:hint="eastAsia"/>
          <w:bCs/>
          <w:color w:val="000000" w:themeColor="text1"/>
          <w:szCs w:val="21"/>
        </w:rPr>
        <w:t>则质心到原点的距离越大，则能从一定程度上反映</w:t>
      </w:r>
      <w:r>
        <w:rPr>
          <w:rFonts w:hint="eastAsia"/>
          <w:bCs/>
          <w:color w:val="000000" w:themeColor="text1"/>
          <w:szCs w:val="21"/>
        </w:rPr>
        <w:t>球队倾向于出现在对方的半场</w:t>
      </w:r>
      <w:r w:rsidR="001554F6">
        <w:rPr>
          <w:rFonts w:hint="eastAsia"/>
          <w:bCs/>
          <w:color w:val="000000" w:themeColor="text1"/>
          <w:szCs w:val="21"/>
        </w:rPr>
        <w:t>，这说明球队更趋向于积极进攻</w:t>
      </w:r>
      <w:r w:rsidR="002A5A71">
        <w:rPr>
          <w:rFonts w:hint="eastAsia"/>
          <w:bCs/>
          <w:color w:val="000000" w:themeColor="text1"/>
          <w:szCs w:val="21"/>
        </w:rPr>
        <w:t>，这应该在一定程度上能够说明球队的进攻组织能力，进攻组织能力当然是团队合作能力的一部分</w:t>
      </w:r>
      <w:r>
        <w:rPr>
          <w:rFonts w:hint="eastAsia"/>
          <w:bCs/>
          <w:color w:val="000000" w:themeColor="text1"/>
          <w:szCs w:val="21"/>
        </w:rPr>
        <w:t>。</w:t>
      </w:r>
      <w:bookmarkStart w:id="3" w:name="_GoBack"/>
      <w:bookmarkEnd w:id="3"/>
      <w:r w:rsidR="003B5174">
        <w:rPr>
          <w:rFonts w:hint="eastAsia"/>
          <w:bCs/>
          <w:color w:val="000000" w:themeColor="text1"/>
          <w:szCs w:val="21"/>
        </w:rPr>
        <w:t>据此，我们统计了Huskies队伍和它的对手在整个赛季3</w:t>
      </w:r>
      <w:r w:rsidR="003B5174">
        <w:rPr>
          <w:bCs/>
          <w:color w:val="000000" w:themeColor="text1"/>
          <w:szCs w:val="21"/>
        </w:rPr>
        <w:t>8</w:t>
      </w:r>
      <w:r w:rsidR="003B5174">
        <w:rPr>
          <w:rFonts w:hint="eastAsia"/>
          <w:bCs/>
          <w:color w:val="000000" w:themeColor="text1"/>
          <w:szCs w:val="21"/>
        </w:rPr>
        <w:t>场比赛中的网络质心。</w:t>
      </w:r>
    </w:p>
    <w:p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rsidR="00C214EF" w:rsidRDefault="00851F95" w:rsidP="00C214EF">
      <w:pPr>
        <w:jc w:val="center"/>
        <w:rPr>
          <w:bCs/>
          <w:color w:val="000000" w:themeColor="text1"/>
          <w:szCs w:val="21"/>
        </w:rPr>
      </w:pPr>
      <w:r>
        <w:rPr>
          <w:noProof/>
        </w:rPr>
        <w:drawing>
          <wp:inline distT="0" distB="0" distL="0" distR="0">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73020"/>
                    </a:xfrm>
                    <a:prstGeom prst="rect">
                      <a:avLst/>
                    </a:prstGeom>
                  </pic:spPr>
                </pic:pic>
              </a:graphicData>
            </a:graphic>
          </wp:inline>
        </w:drawing>
      </w:r>
    </w:p>
    <w:p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rsidR="00C214EF" w:rsidRDefault="00462FB7" w:rsidP="00C214EF">
      <w:pPr>
        <w:jc w:val="left"/>
        <w:rPr>
          <w:bCs/>
          <w:color w:val="000000" w:themeColor="text1"/>
          <w:szCs w:val="21"/>
        </w:rPr>
      </w:pPr>
      <w:r>
        <w:rPr>
          <w:rFonts w:hint="eastAsia"/>
          <w:bCs/>
          <w:color w:val="000000" w:themeColor="text1"/>
          <w:szCs w:val="21"/>
        </w:rPr>
        <w:t>由图中可以看出：Huskies队的网络质心值稍微小于他的对手，在赢球的情况下，这项指标将超过他的对手，而在输球的情况下，这项指标低于他的对手。说明网络质心和对局输赢之间存在正相关关系，通过整个赛季的网络质心分析，可以看见Huskies队的网络质心值稍微小于他的对手，这也能够说明Huskies队在本赛季赢球占比不是太大。</w:t>
      </w:r>
    </w:p>
    <w:p w:rsidR="00D01656" w:rsidRDefault="00D01656" w:rsidP="00D01656">
      <w:pPr>
        <w:ind w:firstLine="420"/>
        <w:rPr>
          <w:bCs/>
          <w:color w:val="000000" w:themeColor="text1"/>
          <w:szCs w:val="21"/>
        </w:rPr>
      </w:pPr>
      <w:r>
        <w:rPr>
          <w:rFonts w:hint="eastAsia"/>
          <w:bCs/>
          <w:color w:val="000000" w:themeColor="text1"/>
          <w:szCs w:val="21"/>
        </w:rPr>
        <w:t>二、配合情况</w:t>
      </w:r>
    </w:p>
    <w:p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通过统计一场比赛可以得到球员之间完成二人配合和三人配合的次数。在传球网络中，直观地可以通过边的颜色来反应球员之间的配合情况。需要注意的是，配合的情况往往与当场采取的策略有关系。</w:t>
      </w:r>
    </w:p>
    <w:p w:rsidR="00D01656" w:rsidRDefault="00D01656" w:rsidP="00D01656">
      <w:pPr>
        <w:ind w:firstLine="420"/>
        <w:rPr>
          <w:bCs/>
          <w:color w:val="000000" w:themeColor="text1"/>
          <w:szCs w:val="21"/>
        </w:rPr>
      </w:pPr>
      <w:r>
        <w:rPr>
          <w:rFonts w:hint="eastAsia"/>
          <w:bCs/>
          <w:color w:val="000000" w:themeColor="text1"/>
          <w:szCs w:val="21"/>
        </w:rPr>
        <w:t>三、质心离散度</w:t>
      </w:r>
    </w:p>
    <w:p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on"/>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rsidR="00D01656" w:rsidRDefault="00D01656" w:rsidP="00D01656">
      <w:pPr>
        <w:ind w:firstLine="420"/>
        <w:rPr>
          <w:bCs/>
          <w:color w:val="000000" w:themeColor="text1"/>
          <w:szCs w:val="21"/>
        </w:rPr>
      </w:pPr>
      <w:r>
        <w:rPr>
          <w:rFonts w:hint="eastAsia"/>
          <w:bCs/>
          <w:color w:val="000000" w:themeColor="text1"/>
          <w:szCs w:val="21"/>
        </w:rPr>
        <w:t>四、传球成功率</w:t>
      </w:r>
    </w:p>
    <w:p w:rsidR="008C4E5E" w:rsidRPr="008C4E5E"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综上，我们对传球成功率作出狭义和广义两个定义。</w:t>
      </w:r>
    </w:p>
    <w:p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狭义定义为：在上场队员作出传球动作（</w:t>
      </w:r>
      <w:r w:rsidRPr="008C4E5E">
        <w:rPr>
          <w:bCs/>
          <w:color w:val="000000" w:themeColor="text1"/>
          <w:szCs w:val="21"/>
        </w:rPr>
        <w:t>pass）后，本队队员成功接到球的概率。由此定义并结合球队的数据，分母取本队队员所有的传球动作（pass），从fullevents中直接筛选本队数据；分子取成功的传球动作，从passingevents中直接筛选本队数据。</w:t>
      </w:r>
    </w:p>
    <w:p w:rsidR="00D01656" w:rsidRDefault="008C4E5E" w:rsidP="008C4E5E">
      <w:pPr>
        <w:ind w:firstLine="420"/>
        <w:rPr>
          <w:bCs/>
          <w:color w:val="000000" w:themeColor="text1"/>
          <w:szCs w:val="21"/>
        </w:rPr>
      </w:pPr>
      <w:r w:rsidRPr="008C4E5E">
        <w:rPr>
          <w:rFonts w:hint="eastAsia"/>
          <w:bCs/>
          <w:color w:val="000000" w:themeColor="text1"/>
          <w:szCs w:val="21"/>
        </w:rPr>
        <w:lastRenderedPageBreak/>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fullevents中的TeamID项目中筛选本队数据；分子取本队队员掌握球权并作出动作后球权仍在本队时的所有动作，从fullevents中筛选本队数据，若该动作后的TeamID仍与本队相同，则判断该动作为掌握球权成功。</w:t>
      </w:r>
    </w:p>
    <w:p w:rsidR="00D01656" w:rsidRPr="002F14D4" w:rsidRDefault="00D01656" w:rsidP="00D01656">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w:bookmarkEnd w:id="1"/>
        </m:oMath>
      </m:oMathPara>
    </w:p>
    <w:p w:rsidR="002F14D4" w:rsidRPr="00FA540B" w:rsidRDefault="002F14D4" w:rsidP="00D01656">
      <w:pPr>
        <w:ind w:firstLine="420"/>
        <w:rPr>
          <w:bCs/>
          <w:color w:val="000000" w:themeColor="text1"/>
          <w:szCs w:val="21"/>
        </w:rPr>
      </w:pPr>
      <w:r>
        <w:rPr>
          <w:bCs/>
          <w:color w:val="000000" w:themeColor="text1"/>
          <w:szCs w:val="21"/>
        </w:rPr>
        <w:tab/>
      </w:r>
      <w:r>
        <w:rPr>
          <w:rFonts w:hint="eastAsia"/>
          <w:bCs/>
          <w:color w:val="000000" w:themeColor="text1"/>
          <w:szCs w:val="21"/>
        </w:rPr>
        <w:t>五、</w:t>
      </w:r>
      <w:r w:rsidR="003E7947">
        <w:rPr>
          <w:rFonts w:hint="eastAsia"/>
          <w:bCs/>
          <w:color w:val="000000" w:themeColor="text1"/>
          <w:szCs w:val="21"/>
        </w:rPr>
        <w:t>加权平均</w:t>
      </w:r>
      <w:r w:rsidR="004B2264">
        <w:rPr>
          <w:rFonts w:hint="eastAsia"/>
          <w:bCs/>
          <w:color w:val="000000" w:themeColor="text1"/>
          <w:szCs w:val="21"/>
        </w:rPr>
        <w:t>传球路径</w:t>
      </w:r>
    </w:p>
    <w:p w:rsidR="00D01656" w:rsidRDefault="00D01656" w:rsidP="00D01656">
      <w:pPr>
        <w:ind w:firstLine="420"/>
        <w:rPr>
          <w:bCs/>
          <w:color w:val="000000" w:themeColor="text1"/>
          <w:szCs w:val="21"/>
        </w:rPr>
      </w:pPr>
    </w:p>
    <w:p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B69" w:rsidRDefault="00A60B69" w:rsidP="005A5B1E">
      <w:r>
        <w:separator/>
      </w:r>
    </w:p>
  </w:endnote>
  <w:endnote w:type="continuationSeparator" w:id="1">
    <w:p w:rsidR="00A60B69" w:rsidRDefault="00A60B69" w:rsidP="005A5B1E">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B69" w:rsidRDefault="00A60B69" w:rsidP="005A5B1E">
      <w:r>
        <w:separator/>
      </w:r>
    </w:p>
  </w:footnote>
  <w:footnote w:type="continuationSeparator" w:id="1">
    <w:p w:rsidR="00A60B69" w:rsidRDefault="00A60B69" w:rsidP="005A5B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02ED"/>
    <w:rsid w:val="00025203"/>
    <w:rsid w:val="0005183F"/>
    <w:rsid w:val="00063E88"/>
    <w:rsid w:val="00077564"/>
    <w:rsid w:val="00082667"/>
    <w:rsid w:val="00086E74"/>
    <w:rsid w:val="0009293C"/>
    <w:rsid w:val="0009379C"/>
    <w:rsid w:val="000979A7"/>
    <w:rsid w:val="00097FEB"/>
    <w:rsid w:val="000D00A5"/>
    <w:rsid w:val="000D32CC"/>
    <w:rsid w:val="000E0DC4"/>
    <w:rsid w:val="000E32A2"/>
    <w:rsid w:val="000F3D84"/>
    <w:rsid w:val="000F4525"/>
    <w:rsid w:val="0010687D"/>
    <w:rsid w:val="00126FE6"/>
    <w:rsid w:val="00136B59"/>
    <w:rsid w:val="00137835"/>
    <w:rsid w:val="00142C00"/>
    <w:rsid w:val="00143BA3"/>
    <w:rsid w:val="001452A1"/>
    <w:rsid w:val="00146040"/>
    <w:rsid w:val="001521E3"/>
    <w:rsid w:val="00153C3B"/>
    <w:rsid w:val="001554F6"/>
    <w:rsid w:val="001633E8"/>
    <w:rsid w:val="0017027A"/>
    <w:rsid w:val="001727D9"/>
    <w:rsid w:val="00180B68"/>
    <w:rsid w:val="001A45BD"/>
    <w:rsid w:val="001B7BCA"/>
    <w:rsid w:val="001C20A9"/>
    <w:rsid w:val="001C334F"/>
    <w:rsid w:val="001D784C"/>
    <w:rsid w:val="001F3E67"/>
    <w:rsid w:val="0024024E"/>
    <w:rsid w:val="002550B9"/>
    <w:rsid w:val="00265C01"/>
    <w:rsid w:val="002878EA"/>
    <w:rsid w:val="002A1318"/>
    <w:rsid w:val="002A42A6"/>
    <w:rsid w:val="002A5724"/>
    <w:rsid w:val="002A5A71"/>
    <w:rsid w:val="002C4162"/>
    <w:rsid w:val="002D5320"/>
    <w:rsid w:val="002F14D4"/>
    <w:rsid w:val="002F469E"/>
    <w:rsid w:val="00300F4F"/>
    <w:rsid w:val="00314550"/>
    <w:rsid w:val="0032358A"/>
    <w:rsid w:val="003302ED"/>
    <w:rsid w:val="00351109"/>
    <w:rsid w:val="00366897"/>
    <w:rsid w:val="003840F4"/>
    <w:rsid w:val="00391AD6"/>
    <w:rsid w:val="003B5174"/>
    <w:rsid w:val="003C18EB"/>
    <w:rsid w:val="003C4C16"/>
    <w:rsid w:val="003D7A96"/>
    <w:rsid w:val="003E7947"/>
    <w:rsid w:val="003F324A"/>
    <w:rsid w:val="00413202"/>
    <w:rsid w:val="00415207"/>
    <w:rsid w:val="0043761B"/>
    <w:rsid w:val="00462FB7"/>
    <w:rsid w:val="004635A9"/>
    <w:rsid w:val="0047015B"/>
    <w:rsid w:val="00480231"/>
    <w:rsid w:val="00482ABF"/>
    <w:rsid w:val="004B2264"/>
    <w:rsid w:val="004C043C"/>
    <w:rsid w:val="004F2D50"/>
    <w:rsid w:val="00515E0A"/>
    <w:rsid w:val="00520CDD"/>
    <w:rsid w:val="005247AC"/>
    <w:rsid w:val="005262C8"/>
    <w:rsid w:val="005704A5"/>
    <w:rsid w:val="00583A9D"/>
    <w:rsid w:val="00587D3E"/>
    <w:rsid w:val="00591C4B"/>
    <w:rsid w:val="00594760"/>
    <w:rsid w:val="005A245B"/>
    <w:rsid w:val="005A3E4E"/>
    <w:rsid w:val="005A5B1E"/>
    <w:rsid w:val="005B1039"/>
    <w:rsid w:val="005C1B74"/>
    <w:rsid w:val="005D4D45"/>
    <w:rsid w:val="005F0240"/>
    <w:rsid w:val="005F3B57"/>
    <w:rsid w:val="005F76B8"/>
    <w:rsid w:val="00607CE8"/>
    <w:rsid w:val="00611128"/>
    <w:rsid w:val="006134ED"/>
    <w:rsid w:val="00625310"/>
    <w:rsid w:val="006254EE"/>
    <w:rsid w:val="00635A6D"/>
    <w:rsid w:val="00641074"/>
    <w:rsid w:val="0067013B"/>
    <w:rsid w:val="00675EC8"/>
    <w:rsid w:val="006A3976"/>
    <w:rsid w:val="006D2748"/>
    <w:rsid w:val="006E456E"/>
    <w:rsid w:val="00700311"/>
    <w:rsid w:val="007005E9"/>
    <w:rsid w:val="007173C2"/>
    <w:rsid w:val="007219CF"/>
    <w:rsid w:val="00723975"/>
    <w:rsid w:val="007251E7"/>
    <w:rsid w:val="00733263"/>
    <w:rsid w:val="007B4546"/>
    <w:rsid w:val="007C664B"/>
    <w:rsid w:val="007D26D9"/>
    <w:rsid w:val="007D2B5A"/>
    <w:rsid w:val="007E6BA7"/>
    <w:rsid w:val="0081476F"/>
    <w:rsid w:val="00841C15"/>
    <w:rsid w:val="00851F95"/>
    <w:rsid w:val="00867249"/>
    <w:rsid w:val="00877520"/>
    <w:rsid w:val="008833B0"/>
    <w:rsid w:val="0088521D"/>
    <w:rsid w:val="008A1DD7"/>
    <w:rsid w:val="008A2430"/>
    <w:rsid w:val="008C4665"/>
    <w:rsid w:val="008C4E5E"/>
    <w:rsid w:val="008D27A9"/>
    <w:rsid w:val="008D5D3E"/>
    <w:rsid w:val="00905E7E"/>
    <w:rsid w:val="00906A47"/>
    <w:rsid w:val="00911F36"/>
    <w:rsid w:val="00955CA2"/>
    <w:rsid w:val="0095617A"/>
    <w:rsid w:val="00982FB1"/>
    <w:rsid w:val="00992161"/>
    <w:rsid w:val="009C0616"/>
    <w:rsid w:val="009C7C0D"/>
    <w:rsid w:val="009D11E9"/>
    <w:rsid w:val="009D31EE"/>
    <w:rsid w:val="009F2DD3"/>
    <w:rsid w:val="00A05E10"/>
    <w:rsid w:val="00A06239"/>
    <w:rsid w:val="00A1202E"/>
    <w:rsid w:val="00A50742"/>
    <w:rsid w:val="00A60B69"/>
    <w:rsid w:val="00A62269"/>
    <w:rsid w:val="00AA42D8"/>
    <w:rsid w:val="00AF3F82"/>
    <w:rsid w:val="00AF467A"/>
    <w:rsid w:val="00AF7B87"/>
    <w:rsid w:val="00B014D0"/>
    <w:rsid w:val="00B24879"/>
    <w:rsid w:val="00B309E5"/>
    <w:rsid w:val="00B4130E"/>
    <w:rsid w:val="00B41415"/>
    <w:rsid w:val="00B432E7"/>
    <w:rsid w:val="00B46D6B"/>
    <w:rsid w:val="00B605C8"/>
    <w:rsid w:val="00B77836"/>
    <w:rsid w:val="00B83911"/>
    <w:rsid w:val="00B945E9"/>
    <w:rsid w:val="00BA4B90"/>
    <w:rsid w:val="00BF38C0"/>
    <w:rsid w:val="00BF74BD"/>
    <w:rsid w:val="00C06BEC"/>
    <w:rsid w:val="00C175E0"/>
    <w:rsid w:val="00C214EF"/>
    <w:rsid w:val="00C3528C"/>
    <w:rsid w:val="00C41E90"/>
    <w:rsid w:val="00C60DB5"/>
    <w:rsid w:val="00C63573"/>
    <w:rsid w:val="00C75FB6"/>
    <w:rsid w:val="00C86D35"/>
    <w:rsid w:val="00CA2DF1"/>
    <w:rsid w:val="00CC0DB9"/>
    <w:rsid w:val="00CC7252"/>
    <w:rsid w:val="00CD0626"/>
    <w:rsid w:val="00CD4A67"/>
    <w:rsid w:val="00CF213B"/>
    <w:rsid w:val="00D00DA1"/>
    <w:rsid w:val="00D01656"/>
    <w:rsid w:val="00D13C56"/>
    <w:rsid w:val="00D15ABD"/>
    <w:rsid w:val="00D55C2B"/>
    <w:rsid w:val="00D64F82"/>
    <w:rsid w:val="00D81BA9"/>
    <w:rsid w:val="00D822BF"/>
    <w:rsid w:val="00DA236F"/>
    <w:rsid w:val="00DD4C7D"/>
    <w:rsid w:val="00DD52FC"/>
    <w:rsid w:val="00DE5B82"/>
    <w:rsid w:val="00DF0268"/>
    <w:rsid w:val="00E06AC8"/>
    <w:rsid w:val="00E1066C"/>
    <w:rsid w:val="00E12653"/>
    <w:rsid w:val="00E145C4"/>
    <w:rsid w:val="00E16FA2"/>
    <w:rsid w:val="00E221EB"/>
    <w:rsid w:val="00E419C4"/>
    <w:rsid w:val="00E659CF"/>
    <w:rsid w:val="00E82448"/>
    <w:rsid w:val="00E974EA"/>
    <w:rsid w:val="00EB1822"/>
    <w:rsid w:val="00EB1C79"/>
    <w:rsid w:val="00EB6913"/>
    <w:rsid w:val="00EC3692"/>
    <w:rsid w:val="00ED45E3"/>
    <w:rsid w:val="00F33301"/>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B1E"/>
    <w:rPr>
      <w:sz w:val="18"/>
      <w:szCs w:val="18"/>
    </w:rPr>
  </w:style>
  <w:style w:type="paragraph" w:styleId="a4">
    <w:name w:val="footer"/>
    <w:basedOn w:val="a"/>
    <w:link w:val="Char0"/>
    <w:uiPriority w:val="99"/>
    <w:unhideWhenUsed/>
    <w:rsid w:val="005A5B1E"/>
    <w:pPr>
      <w:tabs>
        <w:tab w:val="center" w:pos="4153"/>
        <w:tab w:val="right" w:pos="8306"/>
      </w:tabs>
      <w:snapToGrid w:val="0"/>
      <w:jc w:val="left"/>
    </w:pPr>
    <w:rPr>
      <w:sz w:val="18"/>
      <w:szCs w:val="18"/>
    </w:rPr>
  </w:style>
  <w:style w:type="character" w:customStyle="1" w:styleId="Char0">
    <w:name w:val="页脚 Char"/>
    <w:basedOn w:val="a0"/>
    <w:link w:val="a4"/>
    <w:uiPriority w:val="99"/>
    <w:rsid w:val="005A5B1E"/>
    <w:rPr>
      <w:sz w:val="18"/>
      <w:szCs w:val="18"/>
    </w:rPr>
  </w:style>
  <w:style w:type="table" w:styleId="a5">
    <w:name w:val="Table Grid"/>
    <w:basedOn w:val="a1"/>
    <w:uiPriority w:val="59"/>
    <w:unhideWhenUsed/>
    <w:rsid w:val="005A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A50742"/>
    <w:rPr>
      <w:color w:val="808080"/>
    </w:rPr>
  </w:style>
  <w:style w:type="paragraph" w:styleId="a7">
    <w:name w:val="Balloon Text"/>
    <w:basedOn w:val="a"/>
    <w:link w:val="Char1"/>
    <w:uiPriority w:val="99"/>
    <w:semiHidden/>
    <w:unhideWhenUsed/>
    <w:rsid w:val="00625310"/>
    <w:rPr>
      <w:sz w:val="18"/>
      <w:szCs w:val="18"/>
    </w:rPr>
  </w:style>
  <w:style w:type="character" w:customStyle="1" w:styleId="Char1">
    <w:name w:val="批注框文本 Char"/>
    <w:basedOn w:val="a0"/>
    <w:link w:val="a7"/>
    <w:uiPriority w:val="99"/>
    <w:semiHidden/>
    <w:rsid w:val="00625310"/>
    <w:rPr>
      <w:sz w:val="18"/>
      <w:szCs w:val="18"/>
    </w:rPr>
  </w:style>
</w:styles>
</file>

<file path=word/webSettings.xml><?xml version="1.0" encoding="utf-8"?>
<w:webSettings xmlns:r="http://schemas.openxmlformats.org/officeDocument/2006/relationships" xmlns:w="http://schemas.openxmlformats.org/wordprocessingml/2006/main">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spPr>
            <a:solidFill>
              <a:schemeClr val="accent1"/>
            </a:solidFill>
            <a:ln>
              <a:noFill/>
            </a:ln>
            <a:effectLst/>
          </c:spPr>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xmlns:c16r2="http://schemas.microsoft.com/office/drawing/2015/06/chart">
            <c:ext xmlns:c16="http://schemas.microsoft.com/office/drawing/2014/chart" uri="{C3380CC4-5D6E-409C-BE32-E72D297353CC}">
              <c16:uniqueId val="{00000000-D03B-4845-960A-19BD385D2257}"/>
            </c:ext>
          </c:extLst>
        </c:ser>
        <c:gapWidth val="219"/>
        <c:overlap val="-27"/>
        <c:axId val="164494336"/>
        <c:axId val="167977728"/>
      </c:barChart>
      <c:catAx>
        <c:axId val="1644943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977728"/>
        <c:crosses val="autoZero"/>
        <c:auto val="1"/>
        <c:lblAlgn val="ctr"/>
        <c:lblOffset val="100"/>
      </c:catAx>
      <c:valAx>
        <c:axId val="1679777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49433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spPr>
            <a:solidFill>
              <a:schemeClr val="accent1"/>
            </a:solidFill>
            <a:ln>
              <a:noFill/>
            </a:ln>
            <a:effectLst/>
          </c:spPr>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xmlns:c16r2="http://schemas.microsoft.com/office/drawing/2015/06/chart">
            <c:ext xmlns:c16="http://schemas.microsoft.com/office/drawing/2014/chart" uri="{C3380CC4-5D6E-409C-BE32-E72D297353CC}">
              <c16:uniqueId val="{00000000-AD6D-4EA3-A06E-0495207272DA}"/>
            </c:ext>
          </c:extLst>
        </c:ser>
        <c:gapWidth val="219"/>
        <c:overlap val="-27"/>
        <c:axId val="163848192"/>
        <c:axId val="163849728"/>
      </c:barChart>
      <c:catAx>
        <c:axId val="1638481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849728"/>
        <c:crosses val="autoZero"/>
        <c:auto val="1"/>
        <c:lblAlgn val="ctr"/>
        <c:lblOffset val="100"/>
      </c:catAx>
      <c:valAx>
        <c:axId val="1638497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84819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wenaihua</cp:lastModifiedBy>
  <cp:revision>57</cp:revision>
  <dcterms:created xsi:type="dcterms:W3CDTF">2020-02-15T19:55:00Z</dcterms:created>
  <dcterms:modified xsi:type="dcterms:W3CDTF">2020-02-16T06:22:00Z</dcterms:modified>
</cp:coreProperties>
</file>