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656" w:rsidRDefault="00D01656" w:rsidP="00D01656">
      <w:pPr>
        <w:rPr>
          <w:b/>
          <w:color w:val="000000" w:themeColor="text1"/>
          <w:szCs w:val="21"/>
        </w:rPr>
      </w:pPr>
      <w:bookmarkStart w:id="0" w:name="_Hlk32654950"/>
      <w:bookmarkStart w:id="1" w:name="_Hlk32668204"/>
      <w:r>
        <w:rPr>
          <w:rFonts w:hint="eastAsia"/>
          <w:b/>
          <w:color w:val="000000" w:themeColor="text1"/>
          <w:szCs w:val="21"/>
        </w:rPr>
        <w:t>问题一</w:t>
      </w:r>
    </w:p>
    <w:p w:rsidR="00D01656" w:rsidRPr="00CA310A" w:rsidRDefault="00D01656" w:rsidP="00D01656">
      <w:pPr>
        <w:rPr>
          <w:bCs/>
          <w:color w:val="000000" w:themeColor="text1"/>
          <w:szCs w:val="21"/>
        </w:rPr>
      </w:pPr>
      <w:r>
        <w:rPr>
          <w:rFonts w:hint="eastAsia"/>
          <w:b/>
          <w:color w:val="000000" w:themeColor="text1"/>
          <w:szCs w:val="21"/>
        </w:rPr>
        <w:t>introduction：</w:t>
      </w:r>
      <w:r w:rsidRPr="00CA310A">
        <w:rPr>
          <w:rFonts w:hint="eastAsia"/>
          <w:bCs/>
          <w:color w:val="000000" w:themeColor="text1"/>
          <w:szCs w:val="21"/>
        </w:rPr>
        <w:t>文章通过三个维度，分别是队伍整体传球能力，球员个人吸引力，以及球员之间的距离来定义传球网络。</w:t>
      </w:r>
    </w:p>
    <w:p w:rsidR="00D01656" w:rsidRDefault="00D01656" w:rsidP="00D01656">
      <w:pPr>
        <w:rPr>
          <w:b/>
          <w:color w:val="000000" w:themeColor="text1"/>
          <w:szCs w:val="21"/>
        </w:rPr>
      </w:pPr>
    </w:p>
    <w:p w:rsidR="00D01656" w:rsidRDefault="00D01656" w:rsidP="00D01656">
      <w:pPr>
        <w:rPr>
          <w:b/>
          <w:color w:val="000000" w:themeColor="text1"/>
          <w:szCs w:val="21"/>
        </w:rPr>
      </w:pPr>
      <w:r>
        <w:rPr>
          <w:rFonts w:hint="eastAsia"/>
          <w:b/>
          <w:color w:val="000000" w:themeColor="text1"/>
          <w:szCs w:val="21"/>
        </w:rPr>
        <w:t>假设：</w:t>
      </w:r>
    </w:p>
    <w:p w:rsidR="00D01656" w:rsidRPr="00CA310A" w:rsidRDefault="00D01656" w:rsidP="00D01656">
      <w:pPr>
        <w:rPr>
          <w:bCs/>
          <w:color w:val="000000" w:themeColor="text1"/>
          <w:szCs w:val="21"/>
        </w:rPr>
      </w:pPr>
      <w:r>
        <w:rPr>
          <w:rFonts w:hint="eastAsia"/>
          <w:b/>
          <w:color w:val="000000" w:themeColor="text1"/>
          <w:szCs w:val="21"/>
        </w:rPr>
        <w:t>①在构建passingnetwork时，忽略fullevents中的除passing外其余情况。</w:t>
      </w:r>
      <w:r w:rsidRPr="00CA310A">
        <w:rPr>
          <w:rFonts w:hint="eastAsia"/>
          <w:bCs/>
          <w:color w:val="000000" w:themeColor="text1"/>
          <w:szCs w:val="21"/>
        </w:rPr>
        <w:t>足球中的某些战术会涉及到故意制造犯规使球出界，在此简化这部分控球技巧。</w:t>
      </w:r>
    </w:p>
    <w:p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rsidR="00D01656" w:rsidRDefault="00D01656" w:rsidP="00D01656">
      <w:pPr>
        <w:rPr>
          <w:b/>
          <w:color w:val="000000" w:themeColor="text1"/>
          <w:szCs w:val="21"/>
        </w:rPr>
      </w:pPr>
      <w:r>
        <w:rPr>
          <w:rFonts w:hint="eastAsia"/>
          <w:b/>
          <w:color w:val="000000" w:themeColor="text1"/>
          <w:szCs w:val="21"/>
        </w:rPr>
        <w:t>符号及定义：</w:t>
      </w:r>
    </w:p>
    <w:tbl>
      <w:tblPr>
        <w:tblStyle w:val="a5"/>
        <w:tblW w:w="8409" w:type="dxa"/>
        <w:tblLayout w:type="fixed"/>
        <w:tblLook w:val="04A0"/>
      </w:tblPr>
      <w:tblGrid>
        <w:gridCol w:w="4156"/>
        <w:gridCol w:w="4253"/>
      </w:tblGrid>
      <w:tr w:rsidR="005262C8" w:rsidTr="00BA4B90">
        <w:trPr>
          <w:trHeight w:val="447"/>
        </w:trPr>
        <w:tc>
          <w:tcPr>
            <w:tcW w:w="4156" w:type="dxa"/>
          </w:tcPr>
          <w:p w:rsidR="00D01656" w:rsidRDefault="00D01656" w:rsidP="003B5174">
            <w:pPr>
              <w:rPr>
                <w:b/>
                <w:color w:val="000000" w:themeColor="text1"/>
                <w:szCs w:val="21"/>
              </w:rPr>
            </w:pPr>
            <w:r>
              <w:rPr>
                <w:rFonts w:hint="eastAsia"/>
                <w:b/>
                <w:color w:val="000000" w:themeColor="text1"/>
                <w:szCs w:val="21"/>
              </w:rPr>
              <w:t>符号</w:t>
            </w:r>
          </w:p>
        </w:tc>
        <w:tc>
          <w:tcPr>
            <w:tcW w:w="4253" w:type="dxa"/>
          </w:tcPr>
          <w:p w:rsidR="00D01656" w:rsidRDefault="00D01656" w:rsidP="003B5174">
            <w:pPr>
              <w:rPr>
                <w:b/>
                <w:color w:val="000000" w:themeColor="text1"/>
                <w:szCs w:val="21"/>
              </w:rPr>
            </w:pPr>
            <w:r>
              <w:rPr>
                <w:rFonts w:hint="eastAsia"/>
                <w:b/>
                <w:color w:val="000000" w:themeColor="text1"/>
                <w:szCs w:val="21"/>
              </w:rPr>
              <w:t>定义</w:t>
            </w:r>
          </w:p>
        </w:tc>
      </w:tr>
      <w:tr w:rsidR="005262C8" w:rsidTr="00BA4B90">
        <w:trPr>
          <w:trHeight w:val="447"/>
        </w:trPr>
        <w:tc>
          <w:tcPr>
            <w:tcW w:w="4156" w:type="dxa"/>
          </w:tcPr>
          <w:p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B77836" w:rsidTr="00BA4B90">
        <w:trPr>
          <w:trHeight w:val="447"/>
        </w:trPr>
        <w:tc>
          <w:tcPr>
            <w:tcW w:w="4156" w:type="dxa"/>
          </w:tcPr>
          <w:p w:rsidR="00B77836" w:rsidRDefault="002A42A6"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rsidR="00B77836" w:rsidRDefault="00B77836" w:rsidP="003B5174">
            <w:pPr>
              <w:rPr>
                <w:bCs/>
                <w:color w:val="000000" w:themeColor="text1"/>
                <w:szCs w:val="21"/>
              </w:rPr>
            </w:pPr>
            <w:r>
              <w:rPr>
                <w:rFonts w:hint="eastAsia"/>
                <w:bCs/>
                <w:color w:val="000000" w:themeColor="text1"/>
                <w:szCs w:val="21"/>
              </w:rPr>
              <w:t>传接球种类数</w:t>
            </w:r>
          </w:p>
        </w:tc>
      </w:tr>
      <w:tr w:rsidR="005262C8" w:rsidTr="00BA4B90">
        <w:trPr>
          <w:trHeight w:val="447"/>
        </w:trPr>
        <w:tc>
          <w:tcPr>
            <w:tcW w:w="4156" w:type="dxa"/>
          </w:tcPr>
          <w:p w:rsidR="00D01656" w:rsidRPr="00CA310A" w:rsidRDefault="002A42A6"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tr w:rsidR="005262C8" w:rsidTr="00BA4B90">
        <w:trPr>
          <w:trHeight w:val="447"/>
        </w:trPr>
        <w:tc>
          <w:tcPr>
            <w:tcW w:w="4156" w:type="dxa"/>
          </w:tcPr>
          <w:p w:rsidR="00D01656" w:rsidRPr="00CA310A" w:rsidRDefault="002A42A6" w:rsidP="003B5174">
            <w:pPr>
              <w:rPr>
                <w:bCs/>
                <w:color w:val="000000" w:themeColor="text1"/>
                <w:szCs w:val="21"/>
              </w:rPr>
            </w:pPr>
            <m:oMathPara>
              <m:oMath>
                <w:bookmarkStart w:id="2" w:name="_Hlk32617376"/>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w:bookmarkEnd w:id="2"/>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rsidTr="00BA4B90">
        <w:trPr>
          <w:trHeight w:val="447"/>
        </w:trPr>
        <w:tc>
          <w:tcPr>
            <w:tcW w:w="4156" w:type="dxa"/>
          </w:tcPr>
          <w:p w:rsidR="00D01656" w:rsidRPr="00CA310A" w:rsidRDefault="002A42A6"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rsidTr="00BA4B90">
        <w:trPr>
          <w:trHeight w:val="447"/>
        </w:trPr>
        <w:tc>
          <w:tcPr>
            <w:tcW w:w="4156" w:type="dxa"/>
          </w:tcPr>
          <w:p w:rsidR="00D822BF" w:rsidRDefault="002A42A6"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rsidTr="00BA4B90">
        <w:trPr>
          <w:trHeight w:val="447"/>
        </w:trPr>
        <w:tc>
          <w:tcPr>
            <w:tcW w:w="4156" w:type="dxa"/>
          </w:tcPr>
          <w:p w:rsidR="00D01656" w:rsidRPr="00CA310A" w:rsidRDefault="002A42A6"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rsidTr="00BA4B90">
        <w:trPr>
          <w:trHeight w:val="500"/>
        </w:trPr>
        <w:tc>
          <w:tcPr>
            <w:tcW w:w="4156" w:type="dxa"/>
          </w:tcPr>
          <w:p w:rsidR="00D01656" w:rsidRPr="00CA310A" w:rsidRDefault="002A42A6"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rsidTr="00BA4B90">
        <w:trPr>
          <w:trHeight w:val="447"/>
        </w:trPr>
        <w:tc>
          <w:tcPr>
            <w:tcW w:w="4156" w:type="dxa"/>
          </w:tcPr>
          <w:p w:rsidR="00D01656" w:rsidRPr="00CA310A" w:rsidRDefault="002A42A6"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rsidTr="00BA4B90">
        <w:trPr>
          <w:trHeight w:val="447"/>
        </w:trPr>
        <w:tc>
          <w:tcPr>
            <w:tcW w:w="4156" w:type="dxa"/>
          </w:tcPr>
          <w:p w:rsidR="00D01656" w:rsidRPr="00063E88" w:rsidRDefault="00063E88" w:rsidP="003B5174">
            <w:pPr>
              <w:rPr>
                <w:bCs/>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rsidTr="00BA4B90">
        <w:trPr>
          <w:trHeight w:val="447"/>
        </w:trPr>
        <w:tc>
          <w:tcPr>
            <w:tcW w:w="4156" w:type="dxa"/>
          </w:tcPr>
          <w:p w:rsidR="00BF38C0" w:rsidRDefault="002A42A6"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rsidTr="00BA4B90">
        <w:trPr>
          <w:trHeight w:val="447"/>
        </w:trPr>
        <w:tc>
          <w:tcPr>
            <w:tcW w:w="4156" w:type="dxa"/>
          </w:tcPr>
          <w:p w:rsidR="00BF38C0" w:rsidRPr="00326522" w:rsidRDefault="002A42A6"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rsidTr="00BA4B90">
        <w:trPr>
          <w:trHeight w:val="447"/>
        </w:trPr>
        <w:tc>
          <w:tcPr>
            <w:tcW w:w="4156" w:type="dxa"/>
          </w:tcPr>
          <w:p w:rsidR="000D32CC" w:rsidRPr="00D63B3A" w:rsidRDefault="002A42A6"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rsidTr="00BA4B90">
        <w:trPr>
          <w:trHeight w:val="447"/>
        </w:trPr>
        <w:tc>
          <w:tcPr>
            <w:tcW w:w="4156" w:type="dxa"/>
          </w:tcPr>
          <w:p w:rsidR="000D32CC" w:rsidRPr="00280D77" w:rsidRDefault="002A42A6"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bl>
    <w:p w:rsidR="00D01656" w:rsidRPr="005F64CE" w:rsidRDefault="00D01656" w:rsidP="00D01656">
      <w:pPr>
        <w:rPr>
          <w:b/>
          <w:color w:val="000000" w:themeColor="text1"/>
          <w:szCs w:val="21"/>
        </w:rPr>
      </w:pPr>
    </w:p>
    <w:p w:rsidR="00D01656" w:rsidRDefault="00D01656" w:rsidP="00D01656">
      <w:pPr>
        <w:rPr>
          <w:bCs/>
          <w:color w:val="000000" w:themeColor="text1"/>
          <w:szCs w:val="21"/>
        </w:rPr>
      </w:pPr>
      <w:r w:rsidRPr="00CA310A">
        <w:rPr>
          <w:rFonts w:hint="eastAsia"/>
          <w:bCs/>
          <w:color w:val="000000" w:themeColor="text1"/>
          <w:szCs w:val="21"/>
        </w:rPr>
        <w:t>方法：</w:t>
      </w:r>
    </w:p>
    <w:p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数以及队伍全场配合次数</w:t>
      </w:r>
      <w:r>
        <w:rPr>
          <w:rFonts w:hint="eastAsia"/>
          <w:bCs/>
          <w:color w:val="000000" w:themeColor="text1"/>
          <w:szCs w:val="21"/>
        </w:rPr>
        <w:t>来评判其好坏。附件中已经给出了整个队伍全场传球次数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。赛季配合总次数则根据数据在满足假设③和假设④的前提下进一步筛选，分别得到了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w:t>
      </w:r>
      <w:r w:rsidR="00E974EA">
        <w:rPr>
          <w:rFonts w:hint="eastAsia"/>
          <w:bCs/>
          <w:color w:val="000000" w:themeColor="text1"/>
          <w:szCs w:val="21"/>
        </w:rPr>
        <w:lastRenderedPageBreak/>
        <w:t>的重要参考</w:t>
      </w:r>
      <w:r>
        <w:rPr>
          <w:rFonts w:hint="eastAsia"/>
          <w:bCs/>
          <w:color w:val="000000" w:themeColor="text1"/>
          <w:szCs w:val="21"/>
        </w:rPr>
        <w:t>。</w:t>
      </w:r>
    </w:p>
    <w:p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E16FA2">
        <w:rPr>
          <w:rFonts w:hint="eastAsia"/>
          <w:bCs/>
          <w:color w:val="000000" w:themeColor="text1"/>
          <w:szCs w:val="21"/>
        </w:rPr>
        <w:t>，其实这里的吸引力可以代指球员的个人能力</w:t>
      </w:r>
      <w:r w:rsidR="00D01656">
        <w:rPr>
          <w:rFonts w:hint="eastAsia"/>
          <w:bCs/>
          <w:color w:val="000000" w:themeColor="text1"/>
          <w:szCs w:val="21"/>
        </w:rPr>
        <w:t>，首先通过附件</w:t>
      </w:r>
      <w:r w:rsidR="00D01656" w:rsidRPr="00CA310A">
        <w:rPr>
          <w:rFonts w:hint="eastAsia"/>
          <w:bCs/>
          <w:color w:val="000000" w:themeColor="text1"/>
          <w:szCs w:val="21"/>
        </w:rPr>
        <w:t>直接得到了Huskies队伍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rsidR="00B77836" w:rsidRPr="001A45BD" w:rsidRDefault="002A42A6"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rsidR="00C41E90" w:rsidRDefault="002A42A6"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rsidR="003C18EB" w:rsidRPr="00607CE8" w:rsidRDefault="003C18EB" w:rsidP="00607CE8">
      <w:pPr>
        <w:rPr>
          <w:bCs/>
          <w:color w:val="000000" w:themeColor="text1"/>
          <w:szCs w:val="21"/>
        </w:rPr>
      </w:pPr>
    </w:p>
    <w:p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5"/>
        <w:tblW w:w="0" w:type="auto"/>
        <w:tblLook w:val="04A0"/>
      </w:tblPr>
      <w:tblGrid>
        <w:gridCol w:w="2765"/>
        <w:gridCol w:w="2765"/>
        <w:gridCol w:w="2766"/>
      </w:tblGrid>
      <w:tr w:rsidR="00B945E9" w:rsidTr="00B945E9">
        <w:tc>
          <w:tcPr>
            <w:tcW w:w="2765" w:type="dxa"/>
          </w:tcPr>
          <w:p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rsidTr="00B945E9">
        <w:tc>
          <w:tcPr>
            <w:tcW w:w="2765" w:type="dxa"/>
          </w:tcPr>
          <w:p w:rsidR="00B945E9" w:rsidRDefault="002A42A6"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rsidTr="00B945E9">
        <w:tc>
          <w:tcPr>
            <w:tcW w:w="2765" w:type="dxa"/>
          </w:tcPr>
          <w:p w:rsidR="00B945E9" w:rsidRDefault="002A42A6"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rsidTr="00B945E9">
        <w:tc>
          <w:tcPr>
            <w:tcW w:w="2765" w:type="dxa"/>
          </w:tcPr>
          <w:p w:rsidR="00B945E9" w:rsidRDefault="002A42A6"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rsidTr="00B945E9">
        <w:tc>
          <w:tcPr>
            <w:tcW w:w="2765" w:type="dxa"/>
          </w:tcPr>
          <w:p w:rsidR="00B945E9" w:rsidRDefault="002A42A6"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rsidTr="00B945E9">
        <w:tc>
          <w:tcPr>
            <w:tcW w:w="2765" w:type="dxa"/>
          </w:tcPr>
          <w:p w:rsidR="00B945E9" w:rsidRDefault="002A42A6"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rsidTr="00B945E9">
        <w:tc>
          <w:tcPr>
            <w:tcW w:w="2765" w:type="dxa"/>
          </w:tcPr>
          <w:p w:rsidR="00B945E9" w:rsidRDefault="002A42A6"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rsidTr="00B945E9">
        <w:tc>
          <w:tcPr>
            <w:tcW w:w="2765" w:type="dxa"/>
          </w:tcPr>
          <w:p w:rsidR="00F97536" w:rsidRPr="00575536" w:rsidRDefault="002A42A6"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rsidR="00B945E9" w:rsidRDefault="00B945E9" w:rsidP="005A3E4E">
      <w:pPr>
        <w:jc w:val="center"/>
        <w:rPr>
          <w:bCs/>
          <w:color w:val="000000" w:themeColor="text1"/>
          <w:szCs w:val="21"/>
        </w:rPr>
      </w:pPr>
    </w:p>
    <w:p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5"/>
        <w:tblW w:w="0" w:type="auto"/>
        <w:tblLook w:val="04A0"/>
      </w:tblPr>
      <w:tblGrid>
        <w:gridCol w:w="2765"/>
        <w:gridCol w:w="2765"/>
        <w:gridCol w:w="2766"/>
      </w:tblGrid>
      <w:tr w:rsidR="00635A6D" w:rsidTr="00635A6D">
        <w:tc>
          <w:tcPr>
            <w:tcW w:w="2765" w:type="dxa"/>
          </w:tcPr>
          <w:p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rsidTr="00635A6D">
        <w:tc>
          <w:tcPr>
            <w:tcW w:w="2765" w:type="dxa"/>
          </w:tcPr>
          <w:p w:rsidR="00E1066C" w:rsidRDefault="002A42A6"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rsidTr="00635A6D">
        <w:tc>
          <w:tcPr>
            <w:tcW w:w="2765" w:type="dxa"/>
          </w:tcPr>
          <w:p w:rsidR="00E1066C" w:rsidRDefault="002A42A6"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rsidTr="00635A6D">
        <w:tc>
          <w:tcPr>
            <w:tcW w:w="2765" w:type="dxa"/>
          </w:tcPr>
          <w:p w:rsidR="00E1066C" w:rsidRDefault="002A42A6"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rsidTr="00635A6D">
        <w:tc>
          <w:tcPr>
            <w:tcW w:w="2765" w:type="dxa"/>
          </w:tcPr>
          <w:p w:rsidR="00E1066C" w:rsidRDefault="002A42A6"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rsidTr="00635A6D">
        <w:tc>
          <w:tcPr>
            <w:tcW w:w="2765" w:type="dxa"/>
          </w:tcPr>
          <w:p w:rsidR="00E1066C" w:rsidRDefault="002A42A6"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rsidTr="00635A6D">
        <w:tc>
          <w:tcPr>
            <w:tcW w:w="2765" w:type="dxa"/>
          </w:tcPr>
          <w:p w:rsidR="00E1066C" w:rsidRDefault="002A42A6"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rsidTr="00635A6D">
        <w:tc>
          <w:tcPr>
            <w:tcW w:w="2765" w:type="dxa"/>
          </w:tcPr>
          <w:p w:rsidR="00E1066C" w:rsidRDefault="002A42A6"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rsidR="00635A6D" w:rsidRDefault="00635A6D" w:rsidP="00635A6D">
      <w:pPr>
        <w:jc w:val="center"/>
        <w:rPr>
          <w:bCs/>
          <w:color w:val="000000" w:themeColor="text1"/>
          <w:szCs w:val="21"/>
        </w:rPr>
      </w:pPr>
    </w:p>
    <w:p w:rsidR="00E12653" w:rsidRDefault="00E12653" w:rsidP="00625310">
      <w:pPr>
        <w:ind w:firstLine="420"/>
        <w:rPr>
          <w:bCs/>
          <w:color w:val="000000" w:themeColor="text1"/>
          <w:szCs w:val="21"/>
        </w:rPr>
      </w:pPr>
      <w:r>
        <w:rPr>
          <w:rFonts w:hint="eastAsia"/>
          <w:bCs/>
          <w:color w:val="000000" w:themeColor="text1"/>
          <w:szCs w:val="21"/>
        </w:rPr>
        <w:t>首先统计该场比赛的各种类传接球频率，而后取倒数之后再归一化得到：</w:t>
      </w:r>
    </w:p>
    <w:p w:rsidR="000979A7" w:rsidRDefault="000979A7" w:rsidP="00607CE8">
      <w:pPr>
        <w:rPr>
          <w:bCs/>
          <w:color w:val="000000" w:themeColor="text1"/>
          <w:szCs w:val="21"/>
        </w:rPr>
      </w:pPr>
    </w:p>
    <w:p w:rsidR="00E12653" w:rsidRPr="00BF74BD" w:rsidRDefault="002A42A6"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rsidR="005D4D45" w:rsidRDefault="002A42A6"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5"/>
        <w:tblW w:w="8296" w:type="dxa"/>
        <w:jc w:val="center"/>
        <w:tblLook w:val="04A0"/>
      </w:tblPr>
      <w:tblGrid>
        <w:gridCol w:w="2765"/>
        <w:gridCol w:w="2765"/>
        <w:gridCol w:w="2766"/>
      </w:tblGrid>
      <w:tr w:rsidR="00DA236F" w:rsidTr="00DA236F">
        <w:trPr>
          <w:jc w:val="center"/>
        </w:trPr>
        <w:tc>
          <w:tcPr>
            <w:tcW w:w="2765" w:type="dxa"/>
          </w:tcPr>
          <w:p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rsidR="00DA236F" w:rsidRDefault="00DA236F" w:rsidP="00DA236F">
            <w:pPr>
              <w:jc w:val="center"/>
              <w:rPr>
                <w:bCs/>
                <w:color w:val="000000" w:themeColor="text1"/>
                <w:szCs w:val="21"/>
              </w:rPr>
            </w:pPr>
            <w:r>
              <w:rPr>
                <w:rFonts w:hint="eastAsia"/>
                <w:bCs/>
                <w:color w:val="000000" w:themeColor="text1"/>
                <w:szCs w:val="21"/>
              </w:rPr>
              <w:t>权重</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DA236F" w:rsidRDefault="00DA236F" w:rsidP="00DA236F">
            <w:pPr>
              <w:jc w:val="center"/>
              <w:rPr>
                <w:bCs/>
                <w:color w:val="000000" w:themeColor="text1"/>
                <w:szCs w:val="21"/>
              </w:rPr>
            </w:pPr>
            <w:r w:rsidRPr="008E73A1">
              <w:t>0.04</w:t>
            </w:r>
            <w:r>
              <w:t>7</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DA236F" w:rsidRDefault="00DA236F" w:rsidP="00DA236F">
            <w:pPr>
              <w:jc w:val="center"/>
              <w:rPr>
                <w:bCs/>
                <w:color w:val="000000" w:themeColor="text1"/>
                <w:szCs w:val="21"/>
              </w:rPr>
            </w:pPr>
            <w:r w:rsidRPr="008E73A1">
              <w:t>0.003</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DA236F" w:rsidRDefault="00DA236F" w:rsidP="00DA236F">
            <w:pPr>
              <w:jc w:val="center"/>
              <w:rPr>
                <w:bCs/>
                <w:color w:val="000000" w:themeColor="text1"/>
                <w:szCs w:val="21"/>
              </w:rPr>
            </w:pPr>
            <w:r w:rsidRPr="008E73A1">
              <w:t>0.12</w:t>
            </w:r>
            <w:r>
              <w:t>6</w:t>
            </w:r>
            <w:r w:rsidRPr="008E73A1">
              <w:t>,</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DA236F" w:rsidRDefault="00DA236F" w:rsidP="00DA236F">
            <w:pPr>
              <w:jc w:val="center"/>
              <w:rPr>
                <w:bCs/>
                <w:color w:val="000000" w:themeColor="text1"/>
                <w:szCs w:val="21"/>
              </w:rPr>
            </w:pPr>
            <w:r w:rsidRPr="008E73A1">
              <w:t>0.045</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DA236F" w:rsidRDefault="00DA236F" w:rsidP="00DA236F">
            <w:pPr>
              <w:jc w:val="center"/>
              <w:rPr>
                <w:bCs/>
                <w:color w:val="000000" w:themeColor="text1"/>
                <w:szCs w:val="21"/>
              </w:rPr>
            </w:pPr>
            <w:r w:rsidRPr="008E73A1">
              <w:t>0.2</w:t>
            </w:r>
            <w:r>
              <w:t>10</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DA236F" w:rsidRDefault="00DA236F" w:rsidP="00DA236F">
            <w:pPr>
              <w:jc w:val="center"/>
              <w:rPr>
                <w:bCs/>
                <w:color w:val="000000" w:themeColor="text1"/>
                <w:szCs w:val="21"/>
              </w:rPr>
            </w:pPr>
            <w:r w:rsidRPr="008E73A1">
              <w:t>0.36</w:t>
            </w:r>
            <w:r>
              <w:t>5</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DA236F" w:rsidRDefault="00DA236F" w:rsidP="00DA236F">
            <w:pPr>
              <w:jc w:val="center"/>
              <w:rPr>
                <w:bCs/>
                <w:color w:val="000000" w:themeColor="text1"/>
                <w:szCs w:val="21"/>
              </w:rPr>
            </w:pPr>
            <w:r w:rsidRPr="008E73A1">
              <w:t>0.20</w:t>
            </w:r>
            <w:r>
              <w:t>5</w:t>
            </w:r>
          </w:p>
        </w:tc>
      </w:tr>
    </w:tbl>
    <w:p w:rsidR="0009293C" w:rsidRDefault="0009293C" w:rsidP="00DD52FC">
      <w:pPr>
        <w:jc w:val="center"/>
        <w:rPr>
          <w:bCs/>
          <w:color w:val="000000" w:themeColor="text1"/>
          <w:szCs w:val="21"/>
        </w:rPr>
      </w:pPr>
    </w:p>
    <w:p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5"/>
        <w:tblW w:w="8296" w:type="dxa"/>
        <w:jc w:val="center"/>
        <w:tblLook w:val="04A0"/>
      </w:tblPr>
      <w:tblGrid>
        <w:gridCol w:w="2765"/>
        <w:gridCol w:w="2765"/>
        <w:gridCol w:w="2766"/>
      </w:tblGrid>
      <w:tr w:rsidR="00DA236F" w:rsidTr="00DA236F">
        <w:trPr>
          <w:jc w:val="center"/>
        </w:trPr>
        <w:tc>
          <w:tcPr>
            <w:tcW w:w="2765" w:type="dxa"/>
          </w:tcPr>
          <w:p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rsidR="00DA236F" w:rsidRDefault="00DA236F" w:rsidP="00DA236F">
            <w:pPr>
              <w:jc w:val="center"/>
              <w:rPr>
                <w:bCs/>
                <w:color w:val="000000" w:themeColor="text1"/>
                <w:szCs w:val="21"/>
              </w:rPr>
            </w:pPr>
            <w:r>
              <w:rPr>
                <w:rFonts w:hint="eastAsia"/>
                <w:bCs/>
                <w:color w:val="000000" w:themeColor="text1"/>
                <w:szCs w:val="21"/>
              </w:rPr>
              <w:t>权重</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DA236F" w:rsidRDefault="00DA236F" w:rsidP="00DA236F">
            <w:pPr>
              <w:jc w:val="center"/>
              <w:rPr>
                <w:bCs/>
                <w:color w:val="000000" w:themeColor="text1"/>
                <w:szCs w:val="21"/>
              </w:rPr>
            </w:pPr>
            <w:r w:rsidRPr="00A555C9">
              <w:t>0.04</w:t>
            </w:r>
            <w:r>
              <w:t>7</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DA236F" w:rsidRDefault="00DA236F" w:rsidP="00DA236F">
            <w:pPr>
              <w:jc w:val="center"/>
              <w:rPr>
                <w:bCs/>
                <w:color w:val="000000" w:themeColor="text1"/>
                <w:szCs w:val="21"/>
              </w:rPr>
            </w:pPr>
            <w:r w:rsidRPr="00A555C9">
              <w:t>0.003</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DA236F" w:rsidRDefault="00DA236F" w:rsidP="00DA236F">
            <w:pPr>
              <w:jc w:val="center"/>
              <w:rPr>
                <w:bCs/>
                <w:color w:val="000000" w:themeColor="text1"/>
                <w:szCs w:val="21"/>
              </w:rPr>
            </w:pPr>
            <w:r w:rsidRPr="00A555C9">
              <w:t>0.126</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DA236F" w:rsidRDefault="00DA236F" w:rsidP="00DA236F">
            <w:pPr>
              <w:jc w:val="center"/>
              <w:rPr>
                <w:bCs/>
                <w:color w:val="000000" w:themeColor="text1"/>
                <w:szCs w:val="21"/>
              </w:rPr>
            </w:pPr>
            <w:r w:rsidRPr="00A555C9">
              <w:t>0.04</w:t>
            </w:r>
            <w:r>
              <w:t>6</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DA236F" w:rsidRDefault="00DA236F" w:rsidP="00DA236F">
            <w:pPr>
              <w:jc w:val="center"/>
              <w:rPr>
                <w:bCs/>
                <w:color w:val="000000" w:themeColor="text1"/>
                <w:szCs w:val="21"/>
              </w:rPr>
            </w:pPr>
            <w:r w:rsidRPr="00A555C9">
              <w:t>0.209</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DA236F" w:rsidRDefault="00DA236F" w:rsidP="00DA236F">
            <w:pPr>
              <w:jc w:val="center"/>
              <w:rPr>
                <w:bCs/>
                <w:color w:val="000000" w:themeColor="text1"/>
                <w:szCs w:val="21"/>
              </w:rPr>
            </w:pPr>
            <w:r w:rsidRPr="00A555C9">
              <w:t>0.364</w:t>
            </w:r>
          </w:p>
        </w:tc>
      </w:tr>
      <w:tr w:rsidR="00DA236F" w:rsidTr="00DA236F">
        <w:trPr>
          <w:jc w:val="center"/>
        </w:trPr>
        <w:tc>
          <w:tcPr>
            <w:tcW w:w="2765" w:type="dxa"/>
          </w:tcPr>
          <w:p w:rsidR="00DA236F" w:rsidRDefault="002A42A6"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DA236F" w:rsidRDefault="00DA236F" w:rsidP="00DA236F">
            <w:pPr>
              <w:jc w:val="center"/>
              <w:rPr>
                <w:bCs/>
                <w:color w:val="000000" w:themeColor="text1"/>
                <w:szCs w:val="21"/>
              </w:rPr>
            </w:pPr>
            <w:r w:rsidRPr="00A555C9">
              <w:t>0.20</w:t>
            </w:r>
            <w:r>
              <w:t>5</w:t>
            </w:r>
          </w:p>
        </w:tc>
      </w:tr>
    </w:tbl>
    <w:p w:rsidR="0009293C" w:rsidRDefault="0009293C" w:rsidP="00CF213B">
      <w:pPr>
        <w:rPr>
          <w:bCs/>
          <w:color w:val="000000" w:themeColor="text1"/>
          <w:szCs w:val="21"/>
        </w:rPr>
      </w:pPr>
    </w:p>
    <w:p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rsidR="00AA42D8" w:rsidRDefault="00300F4F" w:rsidP="00992161">
      <w:pPr>
        <w:jc w:val="center"/>
        <w:rPr>
          <w:bCs/>
          <w:color w:val="000000" w:themeColor="text1"/>
          <w:szCs w:val="21"/>
        </w:rPr>
      </w:pPr>
      <w:r>
        <w:rPr>
          <w:noProof/>
        </w:rPr>
        <w:drawing>
          <wp:inline distT="0" distB="0" distL="0" distR="0">
            <wp:extent cx="4693920" cy="2811780"/>
            <wp:effectExtent l="0" t="0" r="11430" b="7620"/>
            <wp:docPr id="5" name="图表 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2161" w:rsidRPr="00AA42D8" w:rsidRDefault="00992161" w:rsidP="00992161">
      <w:pPr>
        <w:jc w:val="center"/>
        <w:rPr>
          <w:bCs/>
          <w:color w:val="000000" w:themeColor="text1"/>
          <w:szCs w:val="21"/>
        </w:rPr>
      </w:pPr>
      <w:r>
        <w:rPr>
          <w:rFonts w:hint="eastAsia"/>
          <w:bCs/>
          <w:color w:val="000000" w:themeColor="text1"/>
          <w:szCs w:val="21"/>
        </w:rPr>
        <w:lastRenderedPageBreak/>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rsidR="00097FEB" w:rsidRDefault="00097FEB" w:rsidP="00E16FA2">
      <w:pPr>
        <w:ind w:firstLine="420"/>
        <w:rPr>
          <w:bCs/>
          <w:color w:val="000000" w:themeColor="text1"/>
          <w:szCs w:val="21"/>
        </w:rPr>
      </w:pPr>
      <w:r>
        <w:rPr>
          <w:noProof/>
        </w:rPr>
        <w:drawing>
          <wp:inline distT="0" distB="0" distL="0" distR="0">
            <wp:extent cx="4572000" cy="2743200"/>
            <wp:effectExtent l="0" t="0" r="0" b="0"/>
            <wp:docPr id="4" name="图表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r w:rsidR="00E16FA2">
        <w:rPr>
          <w:bCs/>
          <w:color w:val="000000" w:themeColor="text1"/>
          <w:szCs w:val="21"/>
        </w:rPr>
        <w:t>S</w:t>
      </w:r>
      <w:r w:rsidR="00E16FA2">
        <w:rPr>
          <w:rFonts w:hint="eastAsia"/>
          <w:bCs/>
          <w:color w:val="000000" w:themeColor="text1"/>
          <w:szCs w:val="21"/>
        </w:rPr>
        <w:t>martpass发生需要球员有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r w:rsidR="003840F4">
        <w:rPr>
          <w:bCs/>
          <w:color w:val="000000" w:themeColor="text1"/>
          <w:szCs w:val="21"/>
        </w:rPr>
        <w:t>S</w:t>
      </w:r>
      <w:r w:rsidR="003840F4">
        <w:rPr>
          <w:rFonts w:hint="eastAsia"/>
          <w:bCs/>
          <w:color w:val="000000" w:themeColor="text1"/>
          <w:szCs w:val="21"/>
        </w:rPr>
        <w:t>implepass是最常发生的传球，这一类传球显然并不要求球员有很强的个人能力，所以自然赋予较低的权重。</w:t>
      </w:r>
    </w:p>
    <w:p w:rsidR="00515E0A" w:rsidRDefault="00515E0A" w:rsidP="00D01656">
      <w:pPr>
        <w:ind w:firstLineChars="200" w:firstLine="420"/>
        <w:rPr>
          <w:bCs/>
          <w:color w:val="000000" w:themeColor="text1"/>
          <w:szCs w:val="21"/>
        </w:rPr>
      </w:pPr>
    </w:p>
    <w:p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rsidR="008D5D3E" w:rsidRDefault="008D5D3E" w:rsidP="00D01656">
      <w:pPr>
        <w:ind w:firstLineChars="200" w:firstLine="420"/>
        <w:rPr>
          <w:bCs/>
          <w:color w:val="000000" w:themeColor="text1"/>
          <w:szCs w:val="21"/>
        </w:rPr>
      </w:pPr>
    </w:p>
    <w:p w:rsidR="0005183F" w:rsidRDefault="002A42A6"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rsidR="008D5D3E" w:rsidRDefault="008D5D3E" w:rsidP="00D01656">
      <w:pPr>
        <w:ind w:firstLineChars="200" w:firstLine="420"/>
        <w:rPr>
          <w:bCs/>
          <w:color w:val="000000" w:themeColor="text1"/>
          <w:szCs w:val="21"/>
        </w:rPr>
      </w:pPr>
    </w:p>
    <w:p w:rsidR="00137835" w:rsidRDefault="008D5D3E" w:rsidP="007005E9">
      <w:pPr>
        <w:ind w:firstLine="420"/>
        <w:rPr>
          <w:rFonts w:hint="eastAsia"/>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sidR="00EB1822">
        <w:rPr>
          <w:rFonts w:hint="eastAsia"/>
          <w:bCs/>
          <w:color w:val="000000" w:themeColor="text1"/>
          <w:szCs w:val="21"/>
        </w:rPr>
        <w:t xml:space="preserve"> </w:t>
      </w:r>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sidR="00137835">
        <w:rPr>
          <w:rFonts w:hint="eastAsia"/>
          <w:bCs/>
          <w:color w:val="000000" w:themeColor="text1"/>
          <w:szCs w:val="21"/>
        </w:rPr>
        <w:t xml:space="preserve"> 进行说明：</w:t>
      </w:r>
    </w:p>
    <w:p w:rsidR="00D01656" w:rsidRDefault="0095617A" w:rsidP="007005E9">
      <w:pPr>
        <w:ind w:firstLine="420"/>
        <w:rPr>
          <w:rFonts w:hint="eastAsia"/>
          <w:bCs/>
          <w:color w:val="000000" w:themeColor="text1"/>
          <w:szCs w:val="21"/>
        </w:rPr>
      </w:pPr>
      <w:r>
        <w:rPr>
          <w:rFonts w:hint="eastAsia"/>
          <w:bCs/>
          <w:color w:val="000000" w:themeColor="text1"/>
          <w:szCs w:val="21"/>
        </w:rPr>
        <w:t>将每个球员作为一个节点</w:t>
      </w:r>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而我们将吸引力大小作为结点的半径大小，而后通过统计每场比赛的球员之间的传球，绘制出传球网络的边，边的深浅与结点之间</w:t>
      </w:r>
      <w:r w:rsidR="007005E9">
        <w:rPr>
          <w:rFonts w:hint="eastAsia"/>
          <w:bCs/>
          <w:color w:val="000000" w:themeColor="text1"/>
          <w:szCs w:val="21"/>
        </w:rPr>
        <w:t>，即球员之间</w:t>
      </w:r>
      <w:r w:rsidR="008D5D3E">
        <w:rPr>
          <w:rFonts w:hint="eastAsia"/>
          <w:bCs/>
          <w:color w:val="000000" w:themeColor="text1"/>
          <w:szCs w:val="21"/>
        </w:rPr>
        <w:t>传球次数线性相关，也可以说是边所带有的权重。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rsidR="00CD4A67" w:rsidRPr="00CD4A67" w:rsidRDefault="00CD4A67" w:rsidP="007005E9">
      <w:pPr>
        <w:ind w:firstLine="420"/>
        <w:rPr>
          <w:bCs/>
          <w:color w:val="000000" w:themeColor="text1"/>
          <w:szCs w:val="21"/>
        </w:rPr>
      </w:pPr>
      <w:r>
        <w:rPr>
          <w:bCs/>
          <w:noProof/>
          <w:color w:val="000000" w:themeColor="text1"/>
          <w:szCs w:val="21"/>
        </w:rPr>
        <w:lastRenderedPageBreak/>
        <w:drawing>
          <wp:inline distT="0" distB="0" distL="0" distR="0">
            <wp:extent cx="5274310" cy="3970020"/>
            <wp:effectExtent l="19050" t="0" r="0" b="0"/>
            <wp:docPr id="2" name="图片 1" descr="Husk 队第三场比赛布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k 队第三场比赛布局.png"/>
                    <pic:cNvPicPr/>
                  </pic:nvPicPr>
                  <pic:blipFill>
                    <a:blip r:embed="rId8"/>
                    <a:stretch>
                      <a:fillRect/>
                    </a:stretch>
                  </pic:blipFill>
                  <pic:spPr>
                    <a:xfrm>
                      <a:off x="0" y="0"/>
                      <a:ext cx="5274310" cy="3970020"/>
                    </a:xfrm>
                    <a:prstGeom prst="rect">
                      <a:avLst/>
                    </a:prstGeom>
                  </pic:spPr>
                </pic:pic>
              </a:graphicData>
            </a:graphic>
          </wp:inline>
        </w:drawing>
      </w:r>
    </w:p>
    <w:p w:rsidR="00D01656" w:rsidRPr="00E13991" w:rsidRDefault="00D01656" w:rsidP="00D01656">
      <w:pPr>
        <w:ind w:firstLineChars="200" w:firstLine="420"/>
        <w:rPr>
          <w:bCs/>
          <w:color w:val="000000" w:themeColor="text1"/>
          <w:szCs w:val="21"/>
        </w:rPr>
      </w:pPr>
    </w:p>
    <w:bookmarkEnd w:id="0"/>
    <w:p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3B5174">
        <w:rPr>
          <w:rFonts w:hint="eastAsia"/>
          <w:bCs/>
          <w:color w:val="000000" w:themeColor="text1"/>
          <w:szCs w:val="21"/>
        </w:rPr>
        <w:t>四</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rsidR="00D01656"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队伍的传球网络。综合比赛结果和进球数，分别从三个角度对传球网络进行度量。</w:t>
      </w:r>
    </w:p>
    <w:p w:rsidR="00D01656" w:rsidRDefault="00D01656" w:rsidP="00D01656">
      <w:pPr>
        <w:ind w:firstLine="420"/>
        <w:rPr>
          <w:bCs/>
          <w:color w:val="000000" w:themeColor="text1"/>
          <w:szCs w:val="21"/>
        </w:rPr>
      </w:pPr>
      <w:r>
        <w:rPr>
          <w:rFonts w:hint="eastAsia"/>
          <w:bCs/>
          <w:color w:val="000000" w:themeColor="text1"/>
          <w:szCs w:val="21"/>
        </w:rPr>
        <w:t>一、网络质心。</w:t>
      </w:r>
    </w:p>
    <w:p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由此可以猜想整场比赛中球员的接球位置能够反映出球队在该场比赛中的表现情况。因此我们定义了一个名为网络质心的参数，用来衡量整支队伍在球场上的相对位置。</w:t>
      </w:r>
    </w:p>
    <w:p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rsidR="003B5174" w:rsidRPr="003B5174" w:rsidRDefault="002A42A6"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rsidR="00D01656" w:rsidRPr="003C5544"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是第i个物体的质量，M是考虑到的所有物体的质量，将质量这一概念用球员吸引力替换</w:t>
      </w:r>
      <w:r w:rsidR="00D01656">
        <w:rPr>
          <w:rFonts w:hint="eastAsia"/>
          <w:bCs/>
          <w:color w:val="000000" w:themeColor="text1"/>
          <w:szCs w:val="21"/>
        </w:rPr>
        <w:t>定义：</w:t>
      </w:r>
    </w:p>
    <w:p w:rsidR="00D01656" w:rsidRDefault="00D01656" w:rsidP="00D01656">
      <w:pPr>
        <w:ind w:firstLine="420"/>
        <w:rPr>
          <w:bCs/>
          <w:color w:val="000000" w:themeColor="text1"/>
          <w:szCs w:val="21"/>
        </w:rPr>
      </w:pPr>
      <m:oMathPara>
        <m:oMath>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rsidR="00851F95" w:rsidRDefault="00D01656" w:rsidP="00D01656">
      <w:pPr>
        <w:rPr>
          <w:bCs/>
          <w:color w:val="000000" w:themeColor="text1"/>
          <w:szCs w:val="21"/>
        </w:rPr>
      </w:pPr>
      <w:r>
        <w:rPr>
          <w:rFonts w:hint="eastAsia"/>
          <w:bCs/>
          <w:color w:val="000000" w:themeColor="text1"/>
          <w:szCs w:val="21"/>
        </w:rPr>
        <w:t>式中n为该场比赛中的出场人员数量，G为球员吸引力的总和。</w:t>
      </w:r>
      <w:r w:rsidR="00C214EF">
        <w:rPr>
          <w:rFonts w:hint="eastAsia"/>
          <w:bCs/>
          <w:color w:val="000000" w:themeColor="text1"/>
          <w:szCs w:val="21"/>
        </w:rPr>
        <w:t>根据x坐标的定义，坐标为0时代表本方球门，为1</w:t>
      </w:r>
      <w:r w:rsidR="00C214EF">
        <w:rPr>
          <w:bCs/>
          <w:color w:val="000000" w:themeColor="text1"/>
          <w:szCs w:val="21"/>
        </w:rPr>
        <w:t>00</w:t>
      </w:r>
      <w:r w:rsidR="00C214EF">
        <w:rPr>
          <w:rFonts w:hint="eastAsia"/>
          <w:bCs/>
          <w:color w:val="000000" w:themeColor="text1"/>
          <w:szCs w:val="21"/>
        </w:rPr>
        <w:t>时代表对方球门。则质心应该是一个介于0-</w:t>
      </w:r>
      <w:r w:rsidR="00C214EF">
        <w:rPr>
          <w:bCs/>
          <w:color w:val="000000" w:themeColor="text1"/>
          <w:szCs w:val="21"/>
        </w:rPr>
        <w:t>100</w:t>
      </w:r>
      <w:r w:rsidR="00C214EF">
        <w:rPr>
          <w:rFonts w:hint="eastAsia"/>
          <w:bCs/>
          <w:color w:val="000000" w:themeColor="text1"/>
          <w:szCs w:val="21"/>
        </w:rPr>
        <w:t>之间的数，且数值越大代表球队越倾向于出现在对方的半场。</w:t>
      </w:r>
      <w:r w:rsidR="003B5174">
        <w:rPr>
          <w:rFonts w:hint="eastAsia"/>
          <w:bCs/>
          <w:color w:val="000000" w:themeColor="text1"/>
          <w:szCs w:val="21"/>
        </w:rPr>
        <w:t>据此，我们统计了Huskies队伍和它的对手在整个赛季3</w:t>
      </w:r>
      <w:r w:rsidR="003B5174">
        <w:rPr>
          <w:bCs/>
          <w:color w:val="000000" w:themeColor="text1"/>
          <w:szCs w:val="21"/>
        </w:rPr>
        <w:t>8</w:t>
      </w:r>
      <w:r w:rsidR="003B5174">
        <w:rPr>
          <w:rFonts w:hint="eastAsia"/>
          <w:bCs/>
          <w:color w:val="000000" w:themeColor="text1"/>
          <w:szCs w:val="21"/>
        </w:rPr>
        <w:t>场比赛中的网络质心。</w:t>
      </w:r>
    </w:p>
    <w:p w:rsidR="00D01656" w:rsidRDefault="00851F95" w:rsidP="00D01656">
      <w:pPr>
        <w:rPr>
          <w:bCs/>
          <w:color w:val="000000" w:themeColor="text1"/>
          <w:szCs w:val="21"/>
        </w:rPr>
      </w:pPr>
      <w:r>
        <w:rPr>
          <w:rFonts w:hint="eastAsia"/>
          <w:bCs/>
          <w:color w:val="000000" w:themeColor="text1"/>
          <w:szCs w:val="21"/>
        </w:rPr>
        <w:t>分析结果如</w:t>
      </w:r>
      <w:r w:rsidR="00C214EF">
        <w:rPr>
          <w:rFonts w:hint="eastAsia"/>
          <w:bCs/>
          <w:color w:val="000000" w:themeColor="text1"/>
          <w:szCs w:val="21"/>
        </w:rPr>
        <w:t>如图4：</w:t>
      </w:r>
    </w:p>
    <w:p w:rsidR="00C214EF" w:rsidRDefault="00851F95" w:rsidP="00C214EF">
      <w:pPr>
        <w:jc w:val="center"/>
        <w:rPr>
          <w:bCs/>
          <w:color w:val="000000" w:themeColor="text1"/>
          <w:szCs w:val="21"/>
        </w:rPr>
      </w:pPr>
      <w:r>
        <w:rPr>
          <w:noProof/>
        </w:rPr>
        <w:lastRenderedPageBreak/>
        <w:drawing>
          <wp:inline distT="0" distB="0" distL="0" distR="0">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3020"/>
                    </a:xfrm>
                    <a:prstGeom prst="rect">
                      <a:avLst/>
                    </a:prstGeom>
                  </pic:spPr>
                </pic:pic>
              </a:graphicData>
            </a:graphic>
          </wp:inline>
        </w:drawing>
      </w:r>
    </w:p>
    <w:p w:rsidR="00C214EF" w:rsidRDefault="00C214EF" w:rsidP="00C214EF">
      <w:pPr>
        <w:jc w:val="center"/>
        <w:rPr>
          <w:bCs/>
          <w:color w:val="000000" w:themeColor="text1"/>
          <w:szCs w:val="21"/>
        </w:rPr>
      </w:pPr>
      <w:r>
        <w:rPr>
          <w:rFonts w:hint="eastAsia"/>
          <w:bCs/>
          <w:color w:val="000000" w:themeColor="text1"/>
          <w:szCs w:val="21"/>
        </w:rPr>
        <w:t>图四 网络质心</w:t>
      </w:r>
      <w:r w:rsidR="00D15ABD">
        <w:rPr>
          <w:rFonts w:hint="eastAsia"/>
          <w:bCs/>
          <w:color w:val="000000" w:themeColor="text1"/>
          <w:szCs w:val="21"/>
        </w:rPr>
        <w:t>到原点距离的</w:t>
      </w:r>
      <w:r>
        <w:rPr>
          <w:rFonts w:hint="eastAsia"/>
          <w:bCs/>
          <w:color w:val="000000" w:themeColor="text1"/>
          <w:szCs w:val="21"/>
        </w:rPr>
        <w:t>对比图</w:t>
      </w:r>
    </w:p>
    <w:p w:rsidR="00C214EF" w:rsidRDefault="00C214EF" w:rsidP="00C214EF">
      <w:pPr>
        <w:ind w:firstLine="420"/>
        <w:jc w:val="left"/>
        <w:rPr>
          <w:bCs/>
          <w:color w:val="000000" w:themeColor="text1"/>
          <w:szCs w:val="21"/>
        </w:rPr>
      </w:pPr>
      <w:r>
        <w:rPr>
          <w:rFonts w:hint="eastAsia"/>
          <w:bCs/>
          <w:color w:val="000000" w:themeColor="text1"/>
          <w:szCs w:val="21"/>
        </w:rPr>
        <w:t>图中，蓝色柱体代表Huskies队的网络质心</w:t>
      </w:r>
      <w:r w:rsidR="00462FB7">
        <w:rPr>
          <w:rFonts w:hint="eastAsia"/>
          <w:bCs/>
          <w:color w:val="000000" w:themeColor="text1"/>
          <w:szCs w:val="21"/>
        </w:rPr>
        <w:t>求和</w:t>
      </w:r>
      <w:r>
        <w:rPr>
          <w:rFonts w:hint="eastAsia"/>
          <w:bCs/>
          <w:color w:val="000000" w:themeColor="text1"/>
          <w:szCs w:val="21"/>
        </w:rPr>
        <w:t>，橙色则代表他的对手的网络</w:t>
      </w:r>
      <w:r w:rsidR="00462FB7">
        <w:rPr>
          <w:rFonts w:hint="eastAsia"/>
          <w:bCs/>
          <w:color w:val="000000" w:themeColor="text1"/>
          <w:szCs w:val="21"/>
        </w:rPr>
        <w:t>求和</w:t>
      </w:r>
      <w:r>
        <w:rPr>
          <w:rFonts w:hint="eastAsia"/>
          <w:bCs/>
          <w:color w:val="000000" w:themeColor="text1"/>
          <w:szCs w:val="21"/>
        </w:rPr>
        <w:t>。情况1统计了Huskies负于他的对手</w:t>
      </w:r>
      <w:r w:rsidR="00462FB7">
        <w:rPr>
          <w:rFonts w:hint="eastAsia"/>
          <w:bCs/>
          <w:color w:val="000000" w:themeColor="text1"/>
          <w:szCs w:val="21"/>
        </w:rPr>
        <w:t>的总共1</w:t>
      </w:r>
      <w:r w:rsidR="00462FB7">
        <w:rPr>
          <w:bCs/>
          <w:color w:val="000000" w:themeColor="text1"/>
          <w:szCs w:val="21"/>
        </w:rPr>
        <w:t>5</w:t>
      </w:r>
      <w:r w:rsidR="00462FB7">
        <w:rPr>
          <w:rFonts w:hint="eastAsia"/>
          <w:bCs/>
          <w:color w:val="000000" w:themeColor="text1"/>
          <w:szCs w:val="21"/>
        </w:rPr>
        <w:t>场比赛</w:t>
      </w:r>
      <w:r>
        <w:rPr>
          <w:rFonts w:hint="eastAsia"/>
          <w:bCs/>
          <w:color w:val="000000" w:themeColor="text1"/>
          <w:szCs w:val="21"/>
        </w:rPr>
        <w:t>，而情况2则表示胜于他的对手</w:t>
      </w:r>
      <w:r w:rsidR="00462FB7">
        <w:rPr>
          <w:rFonts w:hint="eastAsia"/>
          <w:bCs/>
          <w:color w:val="000000" w:themeColor="text1"/>
          <w:szCs w:val="21"/>
        </w:rPr>
        <w:t>的总共1</w:t>
      </w:r>
      <w:r w:rsidR="00462FB7">
        <w:rPr>
          <w:bCs/>
          <w:color w:val="000000" w:themeColor="text1"/>
          <w:szCs w:val="21"/>
        </w:rPr>
        <w:t>3</w:t>
      </w:r>
      <w:r w:rsidR="00462FB7">
        <w:rPr>
          <w:rFonts w:hint="eastAsia"/>
          <w:bCs/>
          <w:color w:val="000000" w:themeColor="text1"/>
          <w:szCs w:val="21"/>
        </w:rPr>
        <w:t>场比赛</w:t>
      </w:r>
      <w:r>
        <w:rPr>
          <w:rFonts w:hint="eastAsia"/>
          <w:bCs/>
          <w:color w:val="000000" w:themeColor="text1"/>
          <w:szCs w:val="21"/>
        </w:rPr>
        <w:t>。</w:t>
      </w:r>
      <w:r w:rsidR="00851F95">
        <w:rPr>
          <w:rFonts w:hint="eastAsia"/>
          <w:bCs/>
          <w:color w:val="000000" w:themeColor="text1"/>
          <w:szCs w:val="21"/>
        </w:rPr>
        <w:t>情况3统计了所有比赛Huskies和对手的网络质心</w:t>
      </w:r>
      <w:r w:rsidR="00462FB7">
        <w:rPr>
          <w:rFonts w:hint="eastAsia"/>
          <w:bCs/>
          <w:color w:val="000000" w:themeColor="text1"/>
          <w:szCs w:val="21"/>
        </w:rPr>
        <w:t>求和。</w:t>
      </w:r>
    </w:p>
    <w:p w:rsidR="00C214EF" w:rsidRDefault="00462FB7" w:rsidP="00C214EF">
      <w:pPr>
        <w:jc w:val="left"/>
        <w:rPr>
          <w:bCs/>
          <w:color w:val="000000" w:themeColor="text1"/>
          <w:szCs w:val="21"/>
        </w:rPr>
      </w:pPr>
      <w:r>
        <w:rPr>
          <w:rFonts w:hint="eastAsia"/>
          <w:bCs/>
          <w:color w:val="000000" w:themeColor="text1"/>
          <w:szCs w:val="21"/>
        </w:rPr>
        <w:t>由图中可以看出：Huskies队的网络质心值稍微小于他的对手，在赢球的情况下，这项指标将超过他的对手，而在输球的情况下，这项指标低于他的对手。说明网络质心和对局输赢之间存在正相关关系，通过整个赛季的网络质心分析，可以看见Huskies队的网络质心值稍微小于他的对手，这也能够说明Huskies队在本赛季赢球占比不是太大。</w:t>
      </w:r>
      <w:bookmarkStart w:id="3" w:name="_GoBack"/>
      <w:bookmarkEnd w:id="3"/>
    </w:p>
    <w:p w:rsidR="00D01656" w:rsidRDefault="00D01656" w:rsidP="00D01656">
      <w:pPr>
        <w:ind w:firstLine="420"/>
        <w:rPr>
          <w:bCs/>
          <w:color w:val="000000" w:themeColor="text1"/>
          <w:szCs w:val="21"/>
        </w:rPr>
      </w:pPr>
      <w:r>
        <w:rPr>
          <w:rFonts w:hint="eastAsia"/>
          <w:bCs/>
          <w:color w:val="000000" w:themeColor="text1"/>
          <w:szCs w:val="21"/>
        </w:rPr>
        <w:t>二、配合情况</w:t>
      </w:r>
    </w:p>
    <w:p w:rsidR="00D01656" w:rsidRDefault="00D01656" w:rsidP="00D01656">
      <w:pPr>
        <w:ind w:firstLine="420"/>
        <w:rPr>
          <w:bCs/>
          <w:color w:val="000000" w:themeColor="text1"/>
          <w:szCs w:val="21"/>
        </w:rPr>
      </w:pPr>
      <w:r>
        <w:rPr>
          <w:rFonts w:hint="eastAsia"/>
          <w:bCs/>
          <w:color w:val="000000" w:themeColor="text1"/>
          <w:szCs w:val="21"/>
        </w:rPr>
        <w:t>通过统计一场比赛可以得到球员之间完成二人配合和三人配合的次数。在传球网络中，直观地可以通过边的颜色来反应球员之间的配合情况。需要注意的是，配合的情况往往与当场采取的策略有关系。</w:t>
      </w:r>
    </w:p>
    <w:p w:rsidR="00D01656" w:rsidRDefault="00D01656" w:rsidP="00D01656">
      <w:pPr>
        <w:ind w:firstLine="420"/>
        <w:rPr>
          <w:bCs/>
          <w:color w:val="000000" w:themeColor="text1"/>
          <w:szCs w:val="21"/>
        </w:rPr>
      </w:pPr>
      <w:r>
        <w:rPr>
          <w:rFonts w:hint="eastAsia"/>
          <w:bCs/>
          <w:color w:val="000000" w:themeColor="text1"/>
          <w:szCs w:val="21"/>
        </w:rPr>
        <w:t>三、质心离散度</w:t>
      </w:r>
    </w:p>
    <w:p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on"/>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rsidR="00D01656" w:rsidRDefault="00D01656" w:rsidP="00D01656">
      <w:pPr>
        <w:ind w:firstLine="420"/>
        <w:rPr>
          <w:bCs/>
          <w:color w:val="000000" w:themeColor="text1"/>
          <w:szCs w:val="21"/>
        </w:rPr>
      </w:pPr>
      <w:r>
        <w:rPr>
          <w:rFonts w:hint="eastAsia"/>
          <w:bCs/>
          <w:color w:val="000000" w:themeColor="text1"/>
          <w:szCs w:val="21"/>
        </w:rPr>
        <w:t>四、传球成功率</w:t>
      </w:r>
    </w:p>
    <w:p w:rsidR="008C4E5E" w:rsidRPr="008C4E5E" w:rsidRDefault="008C4E5E" w:rsidP="008C4E5E">
      <w:pPr>
        <w:ind w:firstLine="420"/>
        <w:rPr>
          <w:bCs/>
          <w:color w:val="000000" w:themeColor="text1"/>
          <w:szCs w:val="21"/>
        </w:rPr>
      </w:pPr>
      <w:r w:rsidRPr="008C4E5E">
        <w:rPr>
          <w:rFonts w:hint="eastAsia"/>
          <w:bCs/>
          <w:color w:val="000000" w:themeColor="text1"/>
          <w:szCs w:val="21"/>
        </w:rPr>
        <w:t>在足球比赛中经常会发生球权转换，显而易见，团队配合默契度高的队伍相应的在传球时也会表现出高的成功率，从而给队伍的进攻以及进球得分做好辅助。因此，一个队伍在比赛时会倾向于保持一个高的传球成功率。综上，我们对传球成功率作出狭义和广义两个定义。</w:t>
      </w:r>
    </w:p>
    <w:p w:rsidR="008C4E5E" w:rsidRPr="008C4E5E" w:rsidRDefault="008C4E5E" w:rsidP="008C4E5E">
      <w:pPr>
        <w:ind w:firstLine="420"/>
        <w:rPr>
          <w:bCs/>
          <w:color w:val="000000" w:themeColor="text1"/>
          <w:szCs w:val="21"/>
        </w:rPr>
      </w:pPr>
      <w:r w:rsidRPr="008C4E5E">
        <w:rPr>
          <w:rFonts w:hint="eastAsia"/>
          <w:bCs/>
          <w:color w:val="000000" w:themeColor="text1"/>
          <w:szCs w:val="21"/>
        </w:rPr>
        <w:t>狭义定义为：在上场队员作出传球动作（</w:t>
      </w:r>
      <w:r w:rsidRPr="008C4E5E">
        <w:rPr>
          <w:bCs/>
          <w:color w:val="000000" w:themeColor="text1"/>
          <w:szCs w:val="21"/>
        </w:rPr>
        <w:t>pass）后，本队队员成功接到球的概率。由此定义并结合球队的数据，分母取本队队员所有的传球动作（pass），从fullevents中直接筛选本队数据；分子取成功的传球动作，从passingevents中直接筛选本队数据。</w:t>
      </w:r>
    </w:p>
    <w:p w:rsidR="00D01656" w:rsidRDefault="008C4E5E" w:rsidP="008C4E5E">
      <w:pPr>
        <w:ind w:firstLine="420"/>
        <w:rPr>
          <w:bCs/>
          <w:color w:val="000000" w:themeColor="text1"/>
          <w:szCs w:val="21"/>
        </w:rPr>
      </w:pPr>
      <w:r w:rsidRPr="008C4E5E">
        <w:rPr>
          <w:rFonts w:hint="eastAsia"/>
          <w:bCs/>
          <w:color w:val="000000" w:themeColor="text1"/>
          <w:szCs w:val="21"/>
        </w:rPr>
        <w:t>广义定义为：当上场队员掌握球权时，在其所做出的动作（</w:t>
      </w:r>
      <w:r w:rsidRPr="008C4E5E">
        <w:rPr>
          <w:bCs/>
          <w:color w:val="000000" w:themeColor="text1"/>
          <w:szCs w:val="21"/>
        </w:rPr>
        <w:t>all event types）后，球权仍然被本队队员掌握的概率。由此定义并结合球队的数据，分母取本队队员掌握球权时的所有动作，从fullevents中的TeamID项目中筛选本队数据；分子取本队队员掌握球权并作出动作后球权仍在本队时的所有动作，从fullevents中筛选本队数据，若该动作后的TeamID仍与本队相同，则判断该动作为掌握球权成功。</w:t>
      </w:r>
    </w:p>
    <w:p w:rsidR="00D01656" w:rsidRPr="00FA540B" w:rsidRDefault="00D01656" w:rsidP="00D01656">
      <w:pPr>
        <w:ind w:firstLine="420"/>
        <w:rPr>
          <w:bCs/>
          <w:color w:val="000000" w:themeColor="text1"/>
          <w:szCs w:val="21"/>
        </w:rPr>
      </w:pPr>
      <m:oMathPara>
        <m:oMath>
          <m:r>
            <w:rPr>
              <w:rFonts w:ascii="Cambria Math" w:hAnsi="Cambria Math"/>
              <w:color w:val="000000" w:themeColor="text1"/>
              <w:szCs w:val="21"/>
            </w:rPr>
            <w:lastRenderedPageBreak/>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w:bookmarkEnd w:id="1"/>
        </m:oMath>
      </m:oMathPara>
    </w:p>
    <w:p w:rsidR="00D01656" w:rsidRDefault="00D01656" w:rsidP="00D01656">
      <w:pPr>
        <w:ind w:firstLine="420"/>
        <w:rPr>
          <w:bCs/>
          <w:color w:val="000000" w:themeColor="text1"/>
          <w:szCs w:val="21"/>
        </w:rPr>
      </w:pPr>
    </w:p>
    <w:p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C16" w:rsidRDefault="003C4C16" w:rsidP="005A5B1E">
      <w:r>
        <w:separator/>
      </w:r>
    </w:p>
  </w:endnote>
  <w:endnote w:type="continuationSeparator" w:id="1">
    <w:p w:rsidR="003C4C16" w:rsidRDefault="003C4C16" w:rsidP="005A5B1E">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C16" w:rsidRDefault="003C4C16" w:rsidP="005A5B1E">
      <w:r>
        <w:separator/>
      </w:r>
    </w:p>
  </w:footnote>
  <w:footnote w:type="continuationSeparator" w:id="1">
    <w:p w:rsidR="003C4C16" w:rsidRDefault="003C4C16" w:rsidP="005A5B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02ED"/>
    <w:rsid w:val="00025203"/>
    <w:rsid w:val="0005183F"/>
    <w:rsid w:val="00063E88"/>
    <w:rsid w:val="00077564"/>
    <w:rsid w:val="00082667"/>
    <w:rsid w:val="0009293C"/>
    <w:rsid w:val="0009379C"/>
    <w:rsid w:val="000979A7"/>
    <w:rsid w:val="00097FEB"/>
    <w:rsid w:val="000D32CC"/>
    <w:rsid w:val="000E32A2"/>
    <w:rsid w:val="000F4525"/>
    <w:rsid w:val="0010687D"/>
    <w:rsid w:val="00137835"/>
    <w:rsid w:val="00142C00"/>
    <w:rsid w:val="00143BA3"/>
    <w:rsid w:val="001452A1"/>
    <w:rsid w:val="00146040"/>
    <w:rsid w:val="001521E3"/>
    <w:rsid w:val="00153C3B"/>
    <w:rsid w:val="001633E8"/>
    <w:rsid w:val="0017027A"/>
    <w:rsid w:val="001727D9"/>
    <w:rsid w:val="00180B68"/>
    <w:rsid w:val="001A45BD"/>
    <w:rsid w:val="001C20A9"/>
    <w:rsid w:val="001C334F"/>
    <w:rsid w:val="001D784C"/>
    <w:rsid w:val="0024024E"/>
    <w:rsid w:val="00265C01"/>
    <w:rsid w:val="002878EA"/>
    <w:rsid w:val="002A1318"/>
    <w:rsid w:val="002A42A6"/>
    <w:rsid w:val="002A5724"/>
    <w:rsid w:val="002C4162"/>
    <w:rsid w:val="002D5320"/>
    <w:rsid w:val="00300F4F"/>
    <w:rsid w:val="00314550"/>
    <w:rsid w:val="0032358A"/>
    <w:rsid w:val="003302ED"/>
    <w:rsid w:val="00366897"/>
    <w:rsid w:val="003840F4"/>
    <w:rsid w:val="00391AD6"/>
    <w:rsid w:val="003B5174"/>
    <w:rsid w:val="003C18EB"/>
    <w:rsid w:val="003C4C16"/>
    <w:rsid w:val="003D7A96"/>
    <w:rsid w:val="003F324A"/>
    <w:rsid w:val="00413202"/>
    <w:rsid w:val="00415207"/>
    <w:rsid w:val="0043761B"/>
    <w:rsid w:val="00462FB7"/>
    <w:rsid w:val="004635A9"/>
    <w:rsid w:val="0047015B"/>
    <w:rsid w:val="00480231"/>
    <w:rsid w:val="00482ABF"/>
    <w:rsid w:val="004C043C"/>
    <w:rsid w:val="00515E0A"/>
    <w:rsid w:val="005262C8"/>
    <w:rsid w:val="005704A5"/>
    <w:rsid w:val="00583A9D"/>
    <w:rsid w:val="00591C4B"/>
    <w:rsid w:val="00594760"/>
    <w:rsid w:val="005A245B"/>
    <w:rsid w:val="005A3E4E"/>
    <w:rsid w:val="005A5B1E"/>
    <w:rsid w:val="005C1B74"/>
    <w:rsid w:val="005D4D45"/>
    <w:rsid w:val="005F0240"/>
    <w:rsid w:val="005F3B57"/>
    <w:rsid w:val="005F76B8"/>
    <w:rsid w:val="00607CE8"/>
    <w:rsid w:val="00611128"/>
    <w:rsid w:val="006134ED"/>
    <w:rsid w:val="00625310"/>
    <w:rsid w:val="00635A6D"/>
    <w:rsid w:val="00641074"/>
    <w:rsid w:val="0067013B"/>
    <w:rsid w:val="00675EC8"/>
    <w:rsid w:val="006A3976"/>
    <w:rsid w:val="006D2748"/>
    <w:rsid w:val="007005E9"/>
    <w:rsid w:val="007173C2"/>
    <w:rsid w:val="007219CF"/>
    <w:rsid w:val="00723975"/>
    <w:rsid w:val="007D26D9"/>
    <w:rsid w:val="007D2B5A"/>
    <w:rsid w:val="007E6BA7"/>
    <w:rsid w:val="0081476F"/>
    <w:rsid w:val="00851F95"/>
    <w:rsid w:val="00867249"/>
    <w:rsid w:val="00877520"/>
    <w:rsid w:val="008833B0"/>
    <w:rsid w:val="0088521D"/>
    <w:rsid w:val="008C4E5E"/>
    <w:rsid w:val="008D5D3E"/>
    <w:rsid w:val="00905E7E"/>
    <w:rsid w:val="00906A47"/>
    <w:rsid w:val="00911F36"/>
    <w:rsid w:val="0095617A"/>
    <w:rsid w:val="00982FB1"/>
    <w:rsid w:val="00992161"/>
    <w:rsid w:val="009C0616"/>
    <w:rsid w:val="009C7C0D"/>
    <w:rsid w:val="009D11E9"/>
    <w:rsid w:val="009D31EE"/>
    <w:rsid w:val="009F2DD3"/>
    <w:rsid w:val="00A05E10"/>
    <w:rsid w:val="00A06239"/>
    <w:rsid w:val="00A1202E"/>
    <w:rsid w:val="00A50742"/>
    <w:rsid w:val="00A62269"/>
    <w:rsid w:val="00AA42D8"/>
    <w:rsid w:val="00AF3F82"/>
    <w:rsid w:val="00AF467A"/>
    <w:rsid w:val="00AF7B87"/>
    <w:rsid w:val="00B014D0"/>
    <w:rsid w:val="00B309E5"/>
    <w:rsid w:val="00B41415"/>
    <w:rsid w:val="00B46D6B"/>
    <w:rsid w:val="00B605C8"/>
    <w:rsid w:val="00B77836"/>
    <w:rsid w:val="00B83911"/>
    <w:rsid w:val="00B945E9"/>
    <w:rsid w:val="00BA4B90"/>
    <w:rsid w:val="00BF38C0"/>
    <w:rsid w:val="00BF74BD"/>
    <w:rsid w:val="00C06BEC"/>
    <w:rsid w:val="00C214EF"/>
    <w:rsid w:val="00C3528C"/>
    <w:rsid w:val="00C41E90"/>
    <w:rsid w:val="00C60DB5"/>
    <w:rsid w:val="00C86D35"/>
    <w:rsid w:val="00CA2DF1"/>
    <w:rsid w:val="00CC0DB9"/>
    <w:rsid w:val="00CD0626"/>
    <w:rsid w:val="00CD4A67"/>
    <w:rsid w:val="00CF213B"/>
    <w:rsid w:val="00D00DA1"/>
    <w:rsid w:val="00D01656"/>
    <w:rsid w:val="00D13C56"/>
    <w:rsid w:val="00D15ABD"/>
    <w:rsid w:val="00D64F82"/>
    <w:rsid w:val="00D81BA9"/>
    <w:rsid w:val="00D822BF"/>
    <w:rsid w:val="00DA236F"/>
    <w:rsid w:val="00DD4C7D"/>
    <w:rsid w:val="00DD52FC"/>
    <w:rsid w:val="00DE5B82"/>
    <w:rsid w:val="00E06AC8"/>
    <w:rsid w:val="00E1066C"/>
    <w:rsid w:val="00E12653"/>
    <w:rsid w:val="00E145C4"/>
    <w:rsid w:val="00E16FA2"/>
    <w:rsid w:val="00E221EB"/>
    <w:rsid w:val="00E419C4"/>
    <w:rsid w:val="00E974EA"/>
    <w:rsid w:val="00EB1822"/>
    <w:rsid w:val="00EB1C79"/>
    <w:rsid w:val="00EB6913"/>
    <w:rsid w:val="00EC3692"/>
    <w:rsid w:val="00ED45E3"/>
    <w:rsid w:val="00F36B79"/>
    <w:rsid w:val="00F81D23"/>
    <w:rsid w:val="00F97536"/>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B1E"/>
    <w:rPr>
      <w:sz w:val="18"/>
      <w:szCs w:val="18"/>
    </w:rPr>
  </w:style>
  <w:style w:type="paragraph" w:styleId="a4">
    <w:name w:val="footer"/>
    <w:basedOn w:val="a"/>
    <w:link w:val="Char0"/>
    <w:uiPriority w:val="99"/>
    <w:unhideWhenUsed/>
    <w:rsid w:val="005A5B1E"/>
    <w:pPr>
      <w:tabs>
        <w:tab w:val="center" w:pos="4153"/>
        <w:tab w:val="right" w:pos="8306"/>
      </w:tabs>
      <w:snapToGrid w:val="0"/>
      <w:jc w:val="left"/>
    </w:pPr>
    <w:rPr>
      <w:sz w:val="18"/>
      <w:szCs w:val="18"/>
    </w:rPr>
  </w:style>
  <w:style w:type="character" w:customStyle="1" w:styleId="Char0">
    <w:name w:val="页脚 Char"/>
    <w:basedOn w:val="a0"/>
    <w:link w:val="a4"/>
    <w:uiPriority w:val="99"/>
    <w:rsid w:val="005A5B1E"/>
    <w:rPr>
      <w:sz w:val="18"/>
      <w:szCs w:val="18"/>
    </w:rPr>
  </w:style>
  <w:style w:type="table" w:styleId="a5">
    <w:name w:val="Table Grid"/>
    <w:basedOn w:val="a1"/>
    <w:uiPriority w:val="59"/>
    <w:unhideWhenUsed/>
    <w:rsid w:val="005A5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A50742"/>
    <w:rPr>
      <w:color w:val="808080"/>
    </w:rPr>
  </w:style>
  <w:style w:type="paragraph" w:styleId="a7">
    <w:name w:val="Balloon Text"/>
    <w:basedOn w:val="a"/>
    <w:link w:val="Char1"/>
    <w:uiPriority w:val="99"/>
    <w:semiHidden/>
    <w:unhideWhenUsed/>
    <w:rsid w:val="00625310"/>
    <w:rPr>
      <w:sz w:val="18"/>
      <w:szCs w:val="18"/>
    </w:rPr>
  </w:style>
  <w:style w:type="character" w:customStyle="1" w:styleId="Char1">
    <w:name w:val="批注框文本 Char"/>
    <w:basedOn w:val="a0"/>
    <w:link w:val="a7"/>
    <w:uiPriority w:val="99"/>
    <w:semiHidden/>
    <w:rsid w:val="00625310"/>
    <w:rPr>
      <w:sz w:val="18"/>
      <w:szCs w:val="18"/>
    </w:rPr>
  </w:style>
</w:styles>
</file>

<file path=word/webSettings.xml><?xml version="1.0" encoding="utf-8"?>
<w:webSettings xmlns:r="http://schemas.openxmlformats.org/officeDocument/2006/relationships" xmlns:w="http://schemas.openxmlformats.org/wordprocessingml/2006/main">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spPr>
            <a:solidFill>
              <a:schemeClr val="accent1"/>
            </a:solidFill>
            <a:ln>
              <a:noFill/>
            </a:ln>
            <a:effectLst/>
          </c:spPr>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xmlns:c16r2="http://schemas.microsoft.com/office/drawing/2015/06/chart">
            <c:ext xmlns:c16="http://schemas.microsoft.com/office/drawing/2014/chart" uri="{C3380CC4-5D6E-409C-BE32-E72D297353CC}">
              <c16:uniqueId val="{00000000-D03B-4845-960A-19BD385D2257}"/>
            </c:ext>
          </c:extLst>
        </c:ser>
        <c:gapWidth val="219"/>
        <c:overlap val="-27"/>
        <c:axId val="90332544"/>
        <c:axId val="130650496"/>
      </c:barChart>
      <c:catAx>
        <c:axId val="903325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50496"/>
        <c:crosses val="autoZero"/>
        <c:auto val="1"/>
        <c:lblAlgn val="ctr"/>
        <c:lblOffset val="100"/>
      </c:catAx>
      <c:valAx>
        <c:axId val="13065049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33254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spPr>
            <a:solidFill>
              <a:schemeClr val="accent1"/>
            </a:solidFill>
            <a:ln>
              <a:noFill/>
            </a:ln>
            <a:effectLst/>
          </c:spPr>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xmlns:c16r2="http://schemas.microsoft.com/office/drawing/2015/06/chart">
            <c:ext xmlns:c16="http://schemas.microsoft.com/office/drawing/2014/chart" uri="{C3380CC4-5D6E-409C-BE32-E72D297353CC}">
              <c16:uniqueId val="{00000000-AD6D-4EA3-A06E-0495207272DA}"/>
            </c:ext>
          </c:extLst>
        </c:ser>
        <c:gapWidth val="219"/>
        <c:overlap val="-27"/>
        <c:axId val="131038208"/>
        <c:axId val="160327168"/>
      </c:barChart>
      <c:catAx>
        <c:axId val="13103820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327168"/>
        <c:crosses val="autoZero"/>
        <c:auto val="1"/>
        <c:lblAlgn val="ctr"/>
        <c:lblOffset val="100"/>
      </c:catAx>
      <c:valAx>
        <c:axId val="16032716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038208"/>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wenaihua</cp:lastModifiedBy>
  <cp:revision>16</cp:revision>
  <dcterms:created xsi:type="dcterms:W3CDTF">2020-02-15T19:55:00Z</dcterms:created>
  <dcterms:modified xsi:type="dcterms:W3CDTF">2020-02-16T04:31:00Z</dcterms:modified>
</cp:coreProperties>
</file>