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rsidR="00D01656" w:rsidRDefault="00D01656" w:rsidP="00D01656">
      <w:pPr>
        <w:rPr>
          <w:b/>
          <w:color w:val="000000" w:themeColor="text1"/>
          <w:szCs w:val="21"/>
        </w:rPr>
      </w:pPr>
      <w:r>
        <w:rPr>
          <w:rFonts w:hint="eastAsia"/>
          <w:b/>
          <w:color w:val="000000" w:themeColor="text1"/>
          <w:szCs w:val="21"/>
        </w:rPr>
        <w:t>假设：</w:t>
      </w:r>
    </w:p>
    <w:p w:rsidR="00D01656" w:rsidRPr="00CA310A" w:rsidRDefault="00D01656" w:rsidP="00D01656">
      <w:pPr>
        <w:rPr>
          <w:bCs/>
          <w:color w:val="000000" w:themeColor="text1"/>
          <w:szCs w:val="21"/>
        </w:rPr>
      </w:pPr>
      <w:r>
        <w:rPr>
          <w:rFonts w:hint="eastAsia"/>
          <w:b/>
          <w:color w:val="000000" w:themeColor="text1"/>
          <w:szCs w:val="21"/>
        </w:rPr>
        <w:t>①在构建passingnetwork时，忽略fullevents中的除passing外其余情况。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rsidR="00D01656" w:rsidRDefault="00D01656" w:rsidP="00D01656">
      <w:pPr>
        <w:rPr>
          <w:b/>
          <w:color w:val="000000" w:themeColor="text1"/>
          <w:szCs w:val="21"/>
        </w:rPr>
      </w:pPr>
      <w:r>
        <w:rPr>
          <w:rFonts w:hint="eastAsia"/>
          <w:b/>
          <w:color w:val="000000" w:themeColor="text1"/>
          <w:szCs w:val="21"/>
        </w:rPr>
        <w:t>符号及定义：</w:t>
      </w:r>
    </w:p>
    <w:tbl>
      <w:tblPr>
        <w:tblStyle w:val="a5"/>
        <w:tblW w:w="8409" w:type="dxa"/>
        <w:tblLayout w:type="fixed"/>
        <w:tblLook w:val="04A0"/>
      </w:tblPr>
      <w:tblGrid>
        <w:gridCol w:w="4156"/>
        <w:gridCol w:w="4253"/>
      </w:tblGrid>
      <w:tr w:rsidR="005262C8" w:rsidTr="00BA4B90">
        <w:trPr>
          <w:trHeight w:val="447"/>
        </w:trPr>
        <w:tc>
          <w:tcPr>
            <w:tcW w:w="4156" w:type="dxa"/>
          </w:tcPr>
          <w:p w:rsidR="00D01656" w:rsidRDefault="00D01656" w:rsidP="003B5174">
            <w:pPr>
              <w:rPr>
                <w:b/>
                <w:color w:val="000000" w:themeColor="text1"/>
                <w:szCs w:val="21"/>
              </w:rPr>
            </w:pPr>
            <w:r>
              <w:rPr>
                <w:rFonts w:hint="eastAsia"/>
                <w:b/>
                <w:color w:val="000000" w:themeColor="text1"/>
                <w:szCs w:val="21"/>
              </w:rPr>
              <w:t>符号</w:t>
            </w:r>
          </w:p>
        </w:tc>
        <w:tc>
          <w:tcPr>
            <w:tcW w:w="4253" w:type="dxa"/>
          </w:tcPr>
          <w:p w:rsidR="00D01656" w:rsidRDefault="00D01656" w:rsidP="003B5174">
            <w:pPr>
              <w:rPr>
                <w:b/>
                <w:color w:val="000000" w:themeColor="text1"/>
                <w:szCs w:val="21"/>
              </w:rPr>
            </w:pPr>
            <w:r>
              <w:rPr>
                <w:rFonts w:hint="eastAsia"/>
                <w:b/>
                <w:color w:val="000000" w:themeColor="text1"/>
                <w:szCs w:val="21"/>
              </w:rPr>
              <w:t>定义</w:t>
            </w:r>
          </w:p>
        </w:tc>
      </w:tr>
      <w:tr w:rsidR="005262C8" w:rsidTr="00BA4B90">
        <w:trPr>
          <w:trHeight w:val="447"/>
        </w:trPr>
        <w:tc>
          <w:tcPr>
            <w:tcW w:w="4156" w:type="dxa"/>
          </w:tcPr>
          <w:p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rsidTr="00BA4B90">
        <w:trPr>
          <w:trHeight w:val="447"/>
        </w:trPr>
        <w:tc>
          <w:tcPr>
            <w:tcW w:w="4156" w:type="dxa"/>
          </w:tcPr>
          <w:p w:rsidR="00E82448"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rsidTr="00BA4B90">
        <w:trPr>
          <w:trHeight w:val="447"/>
        </w:trPr>
        <w:tc>
          <w:tcPr>
            <w:tcW w:w="4156" w:type="dxa"/>
          </w:tcPr>
          <w:p w:rsidR="00B77836"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rsidR="00B77836" w:rsidRDefault="00B77836" w:rsidP="003B5174">
            <w:pPr>
              <w:rPr>
                <w:bCs/>
                <w:color w:val="000000" w:themeColor="text1"/>
                <w:szCs w:val="21"/>
              </w:rPr>
            </w:pPr>
            <w:r>
              <w:rPr>
                <w:rFonts w:hint="eastAsia"/>
                <w:bCs/>
                <w:color w:val="000000" w:themeColor="text1"/>
                <w:szCs w:val="21"/>
              </w:rPr>
              <w:t>传接球种类数</w:t>
            </w:r>
          </w:p>
        </w:tc>
      </w:tr>
      <w:tr w:rsidR="005262C8" w:rsidTr="00BA4B90">
        <w:trPr>
          <w:trHeight w:val="447"/>
        </w:trPr>
        <w:tc>
          <w:tcPr>
            <w:tcW w:w="4156" w:type="dxa"/>
          </w:tcPr>
          <w:p w:rsidR="00D01656" w:rsidRPr="00CA310A" w:rsidRDefault="00204267"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tr w:rsidR="005262C8" w:rsidTr="00BA4B90">
        <w:trPr>
          <w:trHeight w:val="447"/>
        </w:trPr>
        <w:tc>
          <w:tcPr>
            <w:tcW w:w="4156" w:type="dxa"/>
          </w:tcPr>
          <w:p w:rsidR="00D01656" w:rsidRPr="00CA310A" w:rsidRDefault="00204267" w:rsidP="003B5174">
            <w:pPr>
              <w:rPr>
                <w:bCs/>
                <w:color w:val="000000" w:themeColor="text1"/>
                <w:szCs w:val="21"/>
              </w:rPr>
            </w:pPr>
            <m:oMathPara>
              <m:oMath>
                <w:bookmarkStart w:id="2" w:name="_Hlk32617376"/>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w:bookmarkEnd w:id="2"/>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rsidTr="00BA4B90">
        <w:trPr>
          <w:trHeight w:val="447"/>
        </w:trPr>
        <w:tc>
          <w:tcPr>
            <w:tcW w:w="4156" w:type="dxa"/>
          </w:tcPr>
          <w:p w:rsidR="00D01656" w:rsidRPr="00CA310A" w:rsidRDefault="00204267"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rsidTr="00BA4B90">
        <w:trPr>
          <w:trHeight w:val="447"/>
        </w:trPr>
        <w:tc>
          <w:tcPr>
            <w:tcW w:w="4156" w:type="dxa"/>
          </w:tcPr>
          <w:p w:rsidR="00D822BF" w:rsidRDefault="00204267"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rsidTr="00BA4B90">
        <w:trPr>
          <w:trHeight w:val="447"/>
        </w:trPr>
        <w:tc>
          <w:tcPr>
            <w:tcW w:w="4156" w:type="dxa"/>
          </w:tcPr>
          <w:p w:rsidR="00D01656" w:rsidRPr="00CA310A" w:rsidRDefault="00204267"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rsidTr="00BA4B90">
        <w:trPr>
          <w:trHeight w:val="500"/>
        </w:trPr>
        <w:tc>
          <w:tcPr>
            <w:tcW w:w="4156" w:type="dxa"/>
          </w:tcPr>
          <w:p w:rsidR="00D01656" w:rsidRPr="00CA310A" w:rsidRDefault="00204267"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rsidTr="00BA4B90">
        <w:trPr>
          <w:trHeight w:val="447"/>
        </w:trPr>
        <w:tc>
          <w:tcPr>
            <w:tcW w:w="4156" w:type="dxa"/>
          </w:tcPr>
          <w:p w:rsidR="00D01656" w:rsidRPr="00CA310A" w:rsidRDefault="00204267"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rsidTr="00BA4B90">
        <w:trPr>
          <w:trHeight w:val="447"/>
        </w:trPr>
        <w:tc>
          <w:tcPr>
            <w:tcW w:w="4156" w:type="dxa"/>
          </w:tcPr>
          <w:p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rsidTr="00BA4B90">
        <w:trPr>
          <w:trHeight w:val="447"/>
        </w:trPr>
        <w:tc>
          <w:tcPr>
            <w:tcW w:w="4156" w:type="dxa"/>
          </w:tcPr>
          <w:p w:rsidR="00BF38C0"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rsidTr="00BA4B90">
        <w:trPr>
          <w:trHeight w:val="447"/>
        </w:trPr>
        <w:tc>
          <w:tcPr>
            <w:tcW w:w="4156" w:type="dxa"/>
          </w:tcPr>
          <w:p w:rsidR="00BF38C0" w:rsidRPr="00326522"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rsidTr="00BA4B90">
        <w:trPr>
          <w:trHeight w:val="447"/>
        </w:trPr>
        <w:tc>
          <w:tcPr>
            <w:tcW w:w="4156" w:type="dxa"/>
          </w:tcPr>
          <w:p w:rsidR="000D32CC" w:rsidRPr="00D63B3A"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rsidTr="00BA4B90">
        <w:trPr>
          <w:trHeight w:val="447"/>
        </w:trPr>
        <w:tc>
          <w:tcPr>
            <w:tcW w:w="4156" w:type="dxa"/>
          </w:tcPr>
          <w:p w:rsidR="000D32CC" w:rsidRPr="00280D77" w:rsidRDefault="00204267"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CC7252" w:rsidTr="00BA4B90">
        <w:trPr>
          <w:trHeight w:val="447"/>
        </w:trPr>
        <w:tc>
          <w:tcPr>
            <w:tcW w:w="4156" w:type="dxa"/>
          </w:tcPr>
          <w:p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rsidR="00CC7252" w:rsidRDefault="00CC7252" w:rsidP="00CC7252">
            <w:pPr>
              <w:rPr>
                <w:bCs/>
                <w:color w:val="000000" w:themeColor="text1"/>
                <w:szCs w:val="21"/>
              </w:rPr>
            </w:pPr>
            <w:r>
              <w:rPr>
                <w:rFonts w:hint="eastAsia"/>
                <w:bCs/>
                <w:color w:val="000000" w:themeColor="text1"/>
                <w:szCs w:val="21"/>
              </w:rPr>
              <w:t>某场比赛中队伍的传球网络的质心坐标</w:t>
            </w:r>
          </w:p>
        </w:tc>
      </w:tr>
      <w:tr w:rsidR="00136B59" w:rsidTr="00BA4B90">
        <w:trPr>
          <w:trHeight w:val="447"/>
        </w:trPr>
        <w:tc>
          <w:tcPr>
            <w:tcW w:w="4156" w:type="dxa"/>
          </w:tcPr>
          <w:p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rsidR="00136B59" w:rsidRDefault="00136B59" w:rsidP="00CC7252">
            <w:pPr>
              <w:rPr>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rsidR="00D01656" w:rsidRPr="005F64CE" w:rsidRDefault="00D01656" w:rsidP="00D01656">
      <w:pPr>
        <w:rPr>
          <w:b/>
          <w:color w:val="000000" w:themeColor="text1"/>
          <w:szCs w:val="21"/>
        </w:rPr>
      </w:pPr>
    </w:p>
    <w:p w:rsidR="00D01656" w:rsidRDefault="00E9144D" w:rsidP="00D01656">
      <w:pPr>
        <w:rPr>
          <w:bCs/>
          <w:color w:val="000000" w:themeColor="text1"/>
          <w:szCs w:val="21"/>
        </w:rPr>
      </w:pPr>
      <w:r>
        <w:rPr>
          <w:rFonts w:hint="eastAsia"/>
          <w:bCs/>
          <w:color w:val="000000" w:themeColor="text1"/>
          <w:szCs w:val="21"/>
        </w:rPr>
        <w:t>模型建立：</w:t>
      </w:r>
    </w:p>
    <w:p w:rsidR="00E9144D" w:rsidRDefault="00C636A7" w:rsidP="00D01656">
      <w:pPr>
        <w:rPr>
          <w:bCs/>
          <w:color w:val="000000" w:themeColor="text1"/>
          <w:szCs w:val="21"/>
        </w:rPr>
      </w:pPr>
      <w:r>
        <w:rPr>
          <w:rFonts w:hint="eastAsia"/>
          <w:bCs/>
          <w:color w:val="000000" w:themeColor="text1"/>
          <w:szCs w:val="21"/>
        </w:rPr>
        <w:t>模型一</w:t>
      </w:r>
      <w:r w:rsidR="00E9144D">
        <w:rPr>
          <w:rFonts w:hint="eastAsia"/>
          <w:bCs/>
          <w:color w:val="000000" w:themeColor="text1"/>
          <w:szCs w:val="21"/>
        </w:rPr>
        <w:t>一：传球网络模型</w:t>
      </w:r>
    </w:p>
    <w:p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当做网络图中的节点，根据物理学中的万有引力公式定义了球员个人吸引力，以此作为衡量节点大小的依据。将球员之间的传球当做边，并根据传球次数的多少赋予边一定权重，最后根据球员整场比赛的算</w:t>
      </w:r>
      <w:r>
        <w:rPr>
          <w:rFonts w:hint="eastAsia"/>
          <w:bCs/>
          <w:color w:val="000000" w:themeColor="text1"/>
          <w:szCs w:val="21"/>
        </w:rPr>
        <w:lastRenderedPageBreak/>
        <w:t>术平均坐标作为节点图中的坐标。</w:t>
      </w:r>
    </w:p>
    <w:p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rsidR="00B77836" w:rsidRPr="001A45BD" w:rsidRDefault="00204267"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rsidR="00C41E90" w:rsidRDefault="00204267"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rsidR="003C18EB" w:rsidRPr="00607CE8" w:rsidRDefault="003C18EB" w:rsidP="00607CE8">
      <w:pPr>
        <w:rPr>
          <w:bCs/>
          <w:color w:val="000000" w:themeColor="text1"/>
          <w:szCs w:val="21"/>
        </w:rPr>
      </w:pPr>
    </w:p>
    <w:p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5"/>
        <w:tblW w:w="0" w:type="auto"/>
        <w:tblLook w:val="04A0"/>
      </w:tblPr>
      <w:tblGrid>
        <w:gridCol w:w="2765"/>
        <w:gridCol w:w="2765"/>
        <w:gridCol w:w="2766"/>
      </w:tblGrid>
      <w:tr w:rsidR="00B945E9" w:rsidTr="00B945E9">
        <w:tc>
          <w:tcPr>
            <w:tcW w:w="2765" w:type="dxa"/>
          </w:tcPr>
          <w:p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rsidTr="00B945E9">
        <w:tc>
          <w:tcPr>
            <w:tcW w:w="2765" w:type="dxa"/>
          </w:tcPr>
          <w:p w:rsidR="00B945E9" w:rsidRDefault="00204267"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rsidTr="00B945E9">
        <w:tc>
          <w:tcPr>
            <w:tcW w:w="2765" w:type="dxa"/>
          </w:tcPr>
          <w:p w:rsidR="00F97536" w:rsidRPr="00575536" w:rsidRDefault="00204267"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B945E9" w:rsidRDefault="00B945E9" w:rsidP="005A3E4E">
      <w:pPr>
        <w:jc w:val="center"/>
        <w:rPr>
          <w:bCs/>
          <w:color w:val="000000" w:themeColor="text1"/>
          <w:szCs w:val="21"/>
        </w:rPr>
      </w:pPr>
    </w:p>
    <w:p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5"/>
        <w:tblW w:w="0" w:type="auto"/>
        <w:tblLook w:val="04A0"/>
      </w:tblPr>
      <w:tblGrid>
        <w:gridCol w:w="2765"/>
        <w:gridCol w:w="2765"/>
        <w:gridCol w:w="2766"/>
      </w:tblGrid>
      <w:tr w:rsidR="00635A6D" w:rsidTr="00635A6D">
        <w:tc>
          <w:tcPr>
            <w:tcW w:w="2765" w:type="dxa"/>
          </w:tcPr>
          <w:p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rsidTr="00635A6D">
        <w:tc>
          <w:tcPr>
            <w:tcW w:w="2765" w:type="dxa"/>
          </w:tcPr>
          <w:p w:rsidR="00E1066C" w:rsidRDefault="00204267"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635A6D" w:rsidRDefault="00635A6D" w:rsidP="00635A6D">
      <w:pPr>
        <w:jc w:val="center"/>
        <w:rPr>
          <w:bCs/>
          <w:color w:val="000000" w:themeColor="text1"/>
          <w:szCs w:val="21"/>
        </w:rPr>
      </w:pPr>
    </w:p>
    <w:p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rsidR="000979A7" w:rsidRDefault="000979A7" w:rsidP="00607CE8">
      <w:pPr>
        <w:rPr>
          <w:bCs/>
          <w:color w:val="000000" w:themeColor="text1"/>
          <w:szCs w:val="21"/>
        </w:rPr>
      </w:pPr>
    </w:p>
    <w:p w:rsidR="00E12653" w:rsidRPr="00BF74BD" w:rsidRDefault="00204267"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rsidR="005D4D45" w:rsidRDefault="00204267"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8E73A1">
              <w:t>0.04</w:t>
            </w:r>
            <w:r>
              <w:t>7</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8E73A1">
              <w:t>0.003</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8E73A1">
              <w:t>0.12</w:t>
            </w:r>
            <w:r>
              <w:t>6</w:t>
            </w:r>
            <w:r w:rsidRPr="008E73A1">
              <w:t>,</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8E73A1">
              <w:t>0.045</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8E73A1">
              <w:t>0.2</w:t>
            </w:r>
            <w:r>
              <w:t>10</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8E73A1">
              <w:t>0.36</w:t>
            </w:r>
            <w:r>
              <w:t>5</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8E73A1">
              <w:t>0.20</w:t>
            </w:r>
            <w:r>
              <w:t>5</w:t>
            </w:r>
          </w:p>
        </w:tc>
      </w:tr>
    </w:tbl>
    <w:p w:rsidR="0009293C" w:rsidRDefault="0009293C" w:rsidP="00DD52FC">
      <w:pPr>
        <w:jc w:val="center"/>
        <w:rPr>
          <w:bCs/>
          <w:color w:val="000000" w:themeColor="text1"/>
          <w:szCs w:val="21"/>
        </w:rPr>
      </w:pPr>
    </w:p>
    <w:p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A555C9">
              <w:t>0.04</w:t>
            </w:r>
            <w:r>
              <w:t>7</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A555C9">
              <w:t>0.003</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A555C9">
              <w:t>0.126</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A555C9">
              <w:t>0.04</w:t>
            </w:r>
            <w:r>
              <w:t>6</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A555C9">
              <w:t>0.209</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A555C9">
              <w:t>0.364</w:t>
            </w:r>
          </w:p>
        </w:tc>
      </w:tr>
      <w:tr w:rsidR="00DA236F" w:rsidTr="00DA236F">
        <w:trPr>
          <w:jc w:val="center"/>
        </w:trPr>
        <w:tc>
          <w:tcPr>
            <w:tcW w:w="2765" w:type="dxa"/>
          </w:tcPr>
          <w:p w:rsidR="00DA236F" w:rsidRDefault="00204267"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A555C9">
              <w:t>0.20</w:t>
            </w:r>
            <w:r>
              <w:t>5</w:t>
            </w:r>
          </w:p>
        </w:tc>
      </w:tr>
    </w:tbl>
    <w:p w:rsidR="0009293C" w:rsidRDefault="0009293C" w:rsidP="00CF213B">
      <w:pPr>
        <w:rPr>
          <w:bCs/>
          <w:color w:val="000000" w:themeColor="text1"/>
          <w:szCs w:val="21"/>
        </w:rPr>
      </w:pPr>
    </w:p>
    <w:p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rsidR="00AA42D8" w:rsidRDefault="00300F4F" w:rsidP="00992161">
      <w:pPr>
        <w:jc w:val="center"/>
        <w:rPr>
          <w:bCs/>
          <w:color w:val="000000" w:themeColor="text1"/>
          <w:szCs w:val="21"/>
        </w:rPr>
      </w:pPr>
      <w:r>
        <w:rPr>
          <w:noProof/>
        </w:rPr>
        <w:lastRenderedPageBreak/>
        <w:drawing>
          <wp:inline distT="0" distB="0" distL="0" distR="0">
            <wp:extent cx="4693920" cy="2811780"/>
            <wp:effectExtent l="0" t="0" r="11430" b="7620"/>
            <wp:docPr id="5" name="图表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rsidR="00097FEB" w:rsidRDefault="00097FEB" w:rsidP="00E16FA2">
      <w:pPr>
        <w:ind w:firstLine="420"/>
        <w:rPr>
          <w:bCs/>
          <w:color w:val="000000" w:themeColor="text1"/>
          <w:szCs w:val="21"/>
        </w:rPr>
      </w:pPr>
      <w:r>
        <w:rPr>
          <w:noProof/>
        </w:rPr>
        <w:drawing>
          <wp:inline distT="0" distB="0" distL="0" distR="0">
            <wp:extent cx="4572000" cy="2743200"/>
            <wp:effectExtent l="0" t="0" r="0" b="0"/>
            <wp:docPr id="4" name="图表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martpass发生需要球员有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implepass是最常发生的传球，这一类传球显然并不要求球员有很强的个人能力，所以自然赋予较低的权重。</w:t>
      </w:r>
    </w:p>
    <w:p w:rsidR="00515E0A" w:rsidRDefault="00515E0A" w:rsidP="00D01656">
      <w:pPr>
        <w:ind w:firstLineChars="200" w:firstLine="420"/>
        <w:rPr>
          <w:bCs/>
          <w:color w:val="000000" w:themeColor="text1"/>
          <w:szCs w:val="21"/>
        </w:rPr>
      </w:pPr>
    </w:p>
    <w:p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rsidR="008D5D3E" w:rsidRDefault="008D5D3E" w:rsidP="00D01656">
      <w:pPr>
        <w:ind w:firstLineChars="200" w:firstLine="420"/>
        <w:rPr>
          <w:bCs/>
          <w:color w:val="000000" w:themeColor="text1"/>
          <w:szCs w:val="21"/>
        </w:rPr>
      </w:pPr>
    </w:p>
    <w:p w:rsidR="0005183F" w:rsidRDefault="00204267"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rsidR="008D5D3E" w:rsidRDefault="008D5D3E" w:rsidP="00D01656">
      <w:pPr>
        <w:ind w:firstLineChars="200" w:firstLine="420"/>
        <w:rPr>
          <w:bCs/>
          <w:color w:val="000000" w:themeColor="text1"/>
          <w:szCs w:val="21"/>
        </w:rPr>
      </w:pPr>
    </w:p>
    <w:p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5172" cy="3070143"/>
                    </a:xfrm>
                    <a:prstGeom prst="rect">
                      <a:avLst/>
                    </a:prstGeom>
                  </pic:spPr>
                </pic:pic>
              </a:graphicData>
            </a:graphic>
          </wp:inline>
        </w:drawing>
      </w:r>
    </w:p>
    <w:p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8324" cy="3506582"/>
                    </a:xfrm>
                    <a:prstGeom prst="rect">
                      <a:avLst/>
                    </a:prstGeom>
                  </pic:spPr>
                </pic:pic>
              </a:graphicData>
            </a:graphic>
          </wp:inline>
        </w:drawing>
      </w:r>
    </w:p>
    <w:p w:rsidR="00D01656" w:rsidRPr="00E13991" w:rsidRDefault="00D01656" w:rsidP="00D01656">
      <w:pPr>
        <w:ind w:firstLineChars="200" w:firstLine="420"/>
        <w:rPr>
          <w:bCs/>
          <w:color w:val="000000" w:themeColor="text1"/>
          <w:szCs w:val="21"/>
        </w:rPr>
      </w:pPr>
    </w:p>
    <w:bookmarkEnd w:id="0"/>
    <w:p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rsidR="009F2B59" w:rsidRDefault="00D01656" w:rsidP="00D01656">
      <w:pPr>
        <w:ind w:firstLine="420"/>
        <w:rPr>
          <w:bCs/>
          <w:color w:val="000000" w:themeColor="text1"/>
          <w:szCs w:val="21"/>
        </w:rPr>
      </w:pPr>
      <w:r>
        <w:rPr>
          <w:rFonts w:hint="eastAsia"/>
          <w:bCs/>
          <w:color w:val="000000" w:themeColor="text1"/>
          <w:szCs w:val="21"/>
        </w:rPr>
        <w:lastRenderedPageBreak/>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rsidR="00D01656" w:rsidRDefault="009F2B59" w:rsidP="009F2B59">
      <w:pPr>
        <w:rPr>
          <w:bCs/>
          <w:color w:val="000000" w:themeColor="text1"/>
          <w:szCs w:val="21"/>
        </w:rPr>
      </w:pPr>
      <w:r>
        <w:rPr>
          <w:rFonts w:hint="eastAsia"/>
          <w:bCs/>
          <w:color w:val="000000" w:themeColor="text1"/>
          <w:szCs w:val="21"/>
        </w:rPr>
        <w:t>模型二：团队合作模型</w:t>
      </w:r>
    </w:p>
    <w:p w:rsidR="00D01656" w:rsidRDefault="00D01656" w:rsidP="00D01656">
      <w:pPr>
        <w:ind w:firstLine="420"/>
        <w:rPr>
          <w:bCs/>
          <w:color w:val="000000" w:themeColor="text1"/>
          <w:szCs w:val="21"/>
        </w:rPr>
      </w:pPr>
      <w:r>
        <w:rPr>
          <w:rFonts w:hint="eastAsia"/>
          <w:bCs/>
          <w:color w:val="000000" w:themeColor="text1"/>
          <w:szCs w:val="21"/>
        </w:rPr>
        <w:t>一、</w:t>
      </w:r>
      <w:r w:rsidR="00520CDD">
        <w:rPr>
          <w:rFonts w:hint="eastAsia"/>
          <w:bCs/>
          <w:color w:val="000000" w:themeColor="text1"/>
          <w:szCs w:val="21"/>
        </w:rPr>
        <w:t>传球</w:t>
      </w:r>
      <w:r>
        <w:rPr>
          <w:rFonts w:hint="eastAsia"/>
          <w:bCs/>
          <w:color w:val="000000" w:themeColor="text1"/>
          <w:szCs w:val="21"/>
        </w:rPr>
        <w:t>网络质心。</w:t>
      </w:r>
    </w:p>
    <w:p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rsidR="003B5174" w:rsidRPr="003B5174" w:rsidRDefault="00204267"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rsidR="00B432E7" w:rsidRDefault="00204267"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204267"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rsidR="007B4546" w:rsidRDefault="007B4546" w:rsidP="007B4546">
      <w:pPr>
        <w:ind w:firstLine="420"/>
        <w:rPr>
          <w:bCs/>
          <w:color w:val="000000" w:themeColor="text1"/>
          <w:szCs w:val="21"/>
        </w:rPr>
      </w:pPr>
      <w:r>
        <w:rPr>
          <w:rFonts w:hint="eastAsia"/>
          <w:bCs/>
          <w:color w:val="000000" w:themeColor="text1"/>
          <w:szCs w:val="21"/>
        </w:rPr>
        <w:t xml:space="preserve">而后我们为了综合考虑 </w:t>
      </w:r>
      <m:oMath>
        <m:r>
          <w:rPr>
            <w:rFonts w:ascii="Cambria Math" w:hAnsi="Cambria Math"/>
            <w:color w:val="000000" w:themeColor="text1"/>
            <w:szCs w:val="21"/>
          </w:rPr>
          <m:t>x</m:t>
        </m:r>
      </m:oMath>
      <w:r>
        <w:rPr>
          <w:rFonts w:hint="eastAsia"/>
          <w:bCs/>
          <w:color w:val="000000" w:themeColor="text1"/>
          <w:szCs w:val="21"/>
        </w:rPr>
        <w:t xml:space="preserve"> 坐标与 </w:t>
      </w:r>
      <m:oMath>
        <m:r>
          <w:rPr>
            <w:rFonts w:ascii="Cambria Math" w:hAnsi="Cambria Math"/>
            <w:color w:val="000000" w:themeColor="text1"/>
            <w:szCs w:val="21"/>
          </w:rPr>
          <m:t>y</m:t>
        </m:r>
      </m:oMath>
      <w:r>
        <w:rPr>
          <w:rFonts w:hint="eastAsia"/>
          <w:bCs/>
          <w:color w:val="000000" w:themeColor="text1"/>
          <w:szCs w:val="21"/>
        </w:rPr>
        <w:t xml:space="preserve"> 坐标，我们通过计算质心到原点的距离来分析：</w:t>
      </w:r>
    </w:p>
    <w:p w:rsidR="007B4546" w:rsidRDefault="007B4546" w:rsidP="007B4546">
      <w:pPr>
        <w:ind w:firstLine="420"/>
        <w:rPr>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d>
          <m:r>
            <w:rPr>
              <w:rFonts w:ascii="Cambria Math" w:hAnsi="Cambria Math"/>
              <w:color w:val="000000" w:themeColor="text1"/>
              <w:szCs w:val="21"/>
            </w:rPr>
            <m:t xml:space="preserve">= </m:t>
          </m:r>
          <m:rad>
            <m:radPr>
              <m:degHide m:val="on"/>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sup>
                  <m:r>
                    <w:rPr>
                      <w:rFonts w:ascii="Cambria Math" w:hAnsi="Cambria Math"/>
                      <w:color w:val="000000" w:themeColor="text1"/>
                      <w:szCs w:val="21"/>
                    </w:rPr>
                    <m:t>2</m:t>
                  </m:r>
                </m:sup>
              </m:sSup>
            </m:e>
          </m:rad>
        </m:oMath>
      </m:oMathPara>
    </w:p>
    <w:p w:rsidR="002B055E" w:rsidRDefault="00C214EF" w:rsidP="007B4546">
      <w:pPr>
        <w:ind w:firstLine="420"/>
        <w:rPr>
          <w:rFonts w:hint="eastAsia"/>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w:t>
      </w:r>
      <w:r w:rsidR="00D55C2B">
        <w:rPr>
          <w:rFonts w:hint="eastAsia"/>
          <w:bCs/>
          <w:color w:val="000000" w:themeColor="text1"/>
          <w:szCs w:val="21"/>
        </w:rPr>
        <w:t>越靠近</w:t>
      </w:r>
      <m:oMath>
        <m:r>
          <w:rPr>
            <w:rFonts w:ascii="Cambria Math" w:hAnsi="Cambria Math" w:hint="eastAsia"/>
            <w:color w:val="000000" w:themeColor="text1"/>
            <w:szCs w:val="21"/>
          </w:rPr>
          <m:t>0</m:t>
        </m:r>
      </m:oMath>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t>靠近</w:t>
      </w:r>
      <w:r>
        <w:rPr>
          <w:rFonts w:hint="eastAsia"/>
          <w:bCs/>
          <w:color w:val="000000" w:themeColor="text1"/>
          <w:szCs w:val="21"/>
        </w:rPr>
        <w:t>对方球门。</w:t>
      </w:r>
      <w:r w:rsidR="00D55C2B">
        <w:rPr>
          <w:rFonts w:hint="eastAsia"/>
          <w:bCs/>
          <w:color w:val="000000" w:themeColor="text1"/>
          <w:szCs w:val="21"/>
        </w:rPr>
        <w:t>则质心到原点的距离越大，则能从一定程度上反映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p>
    <w:p w:rsidR="00851F95" w:rsidRDefault="003B5174" w:rsidP="007B4546">
      <w:pPr>
        <w:ind w:firstLine="420"/>
        <w:rPr>
          <w:bCs/>
          <w:color w:val="000000" w:themeColor="text1"/>
          <w:szCs w:val="21"/>
        </w:rPr>
      </w:pPr>
      <w:r>
        <w:rPr>
          <w:rFonts w:hint="eastAsia"/>
          <w:bCs/>
          <w:color w:val="000000" w:themeColor="text1"/>
          <w:szCs w:val="21"/>
        </w:rPr>
        <w:t>据此，我们统计了Huskies队伍和它的对手在整个赛季3</w:t>
      </w:r>
      <w:r>
        <w:rPr>
          <w:bCs/>
          <w:color w:val="000000" w:themeColor="text1"/>
          <w:szCs w:val="21"/>
        </w:rPr>
        <w:t>8</w:t>
      </w:r>
      <w:r>
        <w:rPr>
          <w:rFonts w:hint="eastAsia"/>
          <w:bCs/>
          <w:color w:val="000000" w:themeColor="text1"/>
          <w:szCs w:val="21"/>
        </w:rPr>
        <w:t>场比赛中的网络质心。</w:t>
      </w:r>
    </w:p>
    <w:p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rsidR="00C214EF" w:rsidRDefault="00851F95" w:rsidP="00C214EF">
      <w:pPr>
        <w:jc w:val="center"/>
        <w:rPr>
          <w:bCs/>
          <w:color w:val="000000" w:themeColor="text1"/>
          <w:szCs w:val="21"/>
        </w:rPr>
      </w:pPr>
      <w:r>
        <w:rPr>
          <w:noProof/>
        </w:rPr>
        <w:drawing>
          <wp:inline distT="0" distB="0" distL="0" distR="0">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020"/>
                    </a:xfrm>
                    <a:prstGeom prst="rect">
                      <a:avLst/>
                    </a:prstGeom>
                  </pic:spPr>
                </pic:pic>
              </a:graphicData>
            </a:graphic>
          </wp:inline>
        </w:drawing>
      </w:r>
    </w:p>
    <w:p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w:t>
      </w:r>
      <w:r>
        <w:rPr>
          <w:rFonts w:hint="eastAsia"/>
          <w:bCs/>
          <w:color w:val="000000" w:themeColor="text1"/>
          <w:szCs w:val="21"/>
        </w:rPr>
        <w:lastRenderedPageBreak/>
        <w:t>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p>
    <w:p w:rsidR="00187A74" w:rsidRDefault="00187A74" w:rsidP="00C214EF">
      <w:pPr>
        <w:jc w:val="left"/>
        <w:rPr>
          <w:bCs/>
          <w:color w:val="000000" w:themeColor="text1"/>
          <w:szCs w:val="21"/>
        </w:rPr>
      </w:pPr>
      <w:r>
        <w:rPr>
          <w:rFonts w:hint="eastAsia"/>
          <w:bCs/>
          <w:color w:val="000000" w:themeColor="text1"/>
          <w:szCs w:val="21"/>
        </w:rPr>
        <w:t>需要注意的是，传球网络质心位置并不直接与足球比赛的输赢有关，输赢往往取决于球队的具体策略以及球员当场发挥情况。</w:t>
      </w:r>
      <w:r w:rsidR="00835F31">
        <w:rPr>
          <w:rFonts w:hint="eastAsia"/>
          <w:bCs/>
          <w:color w:val="000000" w:themeColor="text1"/>
          <w:szCs w:val="21"/>
        </w:rPr>
        <w:t>但是质心横坐标位置距离原点的远近可以看出球队对场上局势是否掌握有可以帮助取得优势的主动权</w:t>
      </w:r>
    </w:p>
    <w:p w:rsidR="00D01656" w:rsidRDefault="00D01656" w:rsidP="00D01656">
      <w:pPr>
        <w:ind w:firstLine="420"/>
        <w:rPr>
          <w:bCs/>
          <w:color w:val="000000" w:themeColor="text1"/>
          <w:szCs w:val="21"/>
        </w:rPr>
      </w:pPr>
      <w:r>
        <w:rPr>
          <w:rFonts w:hint="eastAsia"/>
          <w:bCs/>
          <w:color w:val="000000" w:themeColor="text1"/>
          <w:szCs w:val="21"/>
        </w:rPr>
        <w:t>二、配合情况</w:t>
      </w:r>
    </w:p>
    <w:p w:rsidR="007B712A" w:rsidRDefault="007B712A" w:rsidP="00D01656">
      <w:pPr>
        <w:ind w:firstLine="420"/>
        <w:rPr>
          <w:bCs/>
          <w:color w:val="000000" w:themeColor="text1"/>
          <w:szCs w:val="21"/>
        </w:rPr>
      </w:pPr>
      <w:r>
        <w:rPr>
          <w:rFonts w:hint="eastAsia"/>
          <w:bCs/>
          <w:color w:val="000000" w:themeColor="text1"/>
          <w:szCs w:val="21"/>
        </w:rPr>
        <w:t>球员之间的配合</w:t>
      </w:r>
      <w:r w:rsidR="00BA4007">
        <w:rPr>
          <w:rFonts w:hint="eastAsia"/>
          <w:bCs/>
          <w:color w:val="000000" w:themeColor="text1"/>
          <w:szCs w:val="21"/>
        </w:rPr>
        <w:t>情况</w:t>
      </w:r>
      <w:r>
        <w:rPr>
          <w:rFonts w:hint="eastAsia"/>
          <w:bCs/>
          <w:color w:val="000000" w:themeColor="text1"/>
          <w:szCs w:val="21"/>
        </w:rPr>
        <w:t>往往</w:t>
      </w:r>
      <w:r w:rsidR="00BA4007">
        <w:rPr>
          <w:rFonts w:hint="eastAsia"/>
          <w:bCs/>
          <w:color w:val="000000" w:themeColor="text1"/>
          <w:szCs w:val="21"/>
        </w:rPr>
        <w:t>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rsidR="00BA4007" w:rsidRDefault="009F2B59" w:rsidP="00D01656">
      <w:pPr>
        <w:ind w:firstLine="420"/>
        <w:rPr>
          <w:bCs/>
          <w:color w:val="000000" w:themeColor="text1"/>
          <w:szCs w:val="21"/>
        </w:rPr>
      </w:pPr>
      <w:r>
        <w:rPr>
          <w:rFonts w:hint="eastAsia"/>
          <w:bCs/>
          <w:color w:val="000000" w:themeColor="text1"/>
          <w:szCs w:val="21"/>
        </w:rPr>
        <w:t>我们分别从宏观上的赛季配合总次数以及微观上的球员一场比赛中的配合次数来衡量一支队伍的配合情况。</w:t>
      </w:r>
    </w:p>
    <w:p w:rsidR="00BA4007" w:rsidRDefault="00E350A4" w:rsidP="00D01656">
      <w:pPr>
        <w:ind w:firstLine="420"/>
        <w:rPr>
          <w:bCs/>
          <w:color w:val="000000" w:themeColor="text1"/>
          <w:szCs w:val="21"/>
        </w:rPr>
      </w:pPr>
      <w:r>
        <w:rPr>
          <w:rFonts w:hint="eastAsia"/>
          <w:bCs/>
          <w:color w:val="000000" w:themeColor="text1"/>
          <w:szCs w:val="21"/>
        </w:rPr>
        <w:t>赛季配合总次数根据数据在满足假设③和假设④的前提下进一步筛选，</w:t>
      </w:r>
      <w:r w:rsidR="00BA4007">
        <w:rPr>
          <w:rFonts w:hint="eastAsia"/>
          <w:bCs/>
          <w:color w:val="000000" w:themeColor="text1"/>
          <w:szCs w:val="21"/>
        </w:rPr>
        <w:t>筛选方法为：</w:t>
      </w:r>
    </w:p>
    <w:p w:rsidR="00BA4007" w:rsidRDefault="00BA4007" w:rsidP="00D01656">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rsidR="00B40F7A" w:rsidRDefault="00BA4007" w:rsidP="00B40F7A">
      <w:pPr>
        <w:ind w:firstLine="420"/>
        <w:rPr>
          <w:rFonts w:hint="eastAsia"/>
          <w:bCs/>
          <w:color w:val="000000" w:themeColor="text1"/>
          <w:szCs w:val="21"/>
        </w:rPr>
      </w:pPr>
      <w:r>
        <w:rPr>
          <w:rFonts w:hint="eastAsia"/>
          <w:bCs/>
          <w:color w:val="000000" w:themeColor="text1"/>
          <w:szCs w:val="21"/>
        </w:rPr>
        <w:t>对于三人配合，认为将球从一个球员传出后经过第二个球员传出，最终到达第三个球员视为完成一次三人配合，据此</w:t>
      </w:r>
      <w:r w:rsidR="00E350A4">
        <w:rPr>
          <w:rFonts w:hint="eastAsia"/>
          <w:bCs/>
          <w:color w:val="000000" w:themeColor="text1"/>
          <w:szCs w:val="21"/>
        </w:rPr>
        <w:t>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350A4">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，如图</w:t>
      </w:r>
      <w:bookmarkStart w:id="3" w:name="_GoBack"/>
    </w:p>
    <w:p w:rsidR="00BA4007" w:rsidRPr="009B634F" w:rsidRDefault="009B634F" w:rsidP="00B40F7A">
      <w:pPr>
        <w:ind w:firstLine="420"/>
        <w:jc w:val="center"/>
        <w:rPr>
          <w:bCs/>
          <w:color w:val="000000" w:themeColor="text1"/>
          <w:szCs w:val="21"/>
        </w:rPr>
      </w:pPr>
      <w:r>
        <w:rPr>
          <w:noProof/>
        </w:rPr>
        <w:drawing>
          <wp:inline distT="0" distB="0" distL="0" distR="0">
            <wp:extent cx="2380891" cy="339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810" cy="3402805"/>
                    </a:xfrm>
                    <a:prstGeom prst="rect">
                      <a:avLst/>
                    </a:prstGeom>
                  </pic:spPr>
                </pic:pic>
              </a:graphicData>
            </a:graphic>
          </wp:inline>
        </w:drawing>
      </w:r>
      <w:bookmarkEnd w:id="3"/>
    </w:p>
    <w:p w:rsidR="00D01656" w:rsidRDefault="00E350A4" w:rsidP="00D01656">
      <w:pPr>
        <w:ind w:firstLine="420"/>
        <w:rPr>
          <w:bCs/>
          <w:color w:val="000000" w:themeColor="text1"/>
          <w:szCs w:val="21"/>
        </w:rPr>
      </w:pPr>
      <w:r>
        <w:rPr>
          <w:rFonts w:hint="eastAsia"/>
          <w:bCs/>
          <w:color w:val="000000" w:themeColor="text1"/>
          <w:szCs w:val="21"/>
        </w:rPr>
        <w:t>。</w:t>
      </w:r>
      <w:r w:rsidR="009541CA">
        <w:rPr>
          <w:rFonts w:hint="eastAsia"/>
          <w:bCs/>
          <w:color w:val="000000" w:themeColor="text1"/>
          <w:szCs w:val="21"/>
        </w:rPr>
        <w:t>在一场比赛中，本方和对方往往都有特定的传球图案（passingmotifs）。</w:t>
      </w:r>
      <w:r w:rsidR="0088705C">
        <w:rPr>
          <w:rFonts w:hint="eastAsia"/>
          <w:bCs/>
          <w:color w:val="000000" w:themeColor="text1"/>
          <w:szCs w:val="21"/>
        </w:rPr>
        <w:t>特备是足球</w:t>
      </w:r>
      <w:r w:rsidR="0088705C" w:rsidRPr="0088705C">
        <w:rPr>
          <w:rFonts w:hint="eastAsia"/>
          <w:bCs/>
          <w:color w:val="000000" w:themeColor="text1"/>
          <w:szCs w:val="21"/>
        </w:rPr>
        <w:t>运动</w:t>
      </w:r>
      <w:r w:rsidR="0088705C">
        <w:rPr>
          <w:rFonts w:hint="eastAsia"/>
          <w:bCs/>
          <w:color w:val="000000" w:themeColor="text1"/>
          <w:szCs w:val="21"/>
        </w:rPr>
        <w:t>，</w:t>
      </w:r>
      <w:r w:rsidR="00187A74">
        <w:rPr>
          <w:rFonts w:hint="eastAsia"/>
          <w:bCs/>
          <w:color w:val="000000" w:themeColor="text1"/>
          <w:szCs w:val="21"/>
        </w:rPr>
        <w:t>球员之间的互动</w:t>
      </w:r>
      <w:r w:rsidR="0088705C" w:rsidRPr="0088705C">
        <w:rPr>
          <w:rFonts w:hint="eastAsia"/>
          <w:bCs/>
          <w:color w:val="000000" w:themeColor="text1"/>
          <w:szCs w:val="21"/>
        </w:rPr>
        <w:t>被认为是一个复杂的网络，</w:t>
      </w:r>
      <w:r w:rsidR="00187A74">
        <w:rPr>
          <w:rFonts w:hint="eastAsia"/>
          <w:bCs/>
          <w:color w:val="000000" w:themeColor="text1"/>
          <w:szCs w:val="21"/>
        </w:rPr>
        <w:t>通过提取出传球网络</w:t>
      </w:r>
      <w:r w:rsidR="0088705C" w:rsidRPr="0088705C">
        <w:rPr>
          <w:rFonts w:hint="eastAsia"/>
          <w:bCs/>
          <w:color w:val="000000" w:themeColor="text1"/>
          <w:szCs w:val="21"/>
        </w:rPr>
        <w:t>，</w:t>
      </w:r>
      <w:r w:rsidR="00187A74">
        <w:rPr>
          <w:rFonts w:hint="eastAsia"/>
          <w:bCs/>
          <w:color w:val="000000" w:themeColor="text1"/>
          <w:szCs w:val="21"/>
        </w:rPr>
        <w:t>可以将网络进一步细分成子图</w:t>
      </w:r>
      <w:r w:rsidR="0088705C" w:rsidRPr="0088705C">
        <w:rPr>
          <w:rFonts w:hint="eastAsia"/>
          <w:bCs/>
          <w:color w:val="000000" w:themeColor="text1"/>
          <w:szCs w:val="21"/>
        </w:rPr>
        <w:t>，该子图在网络中的出现频率要比在随机网络中更高（</w:t>
      </w:r>
      <w:r w:rsidR="0088705C" w:rsidRPr="0088705C">
        <w:rPr>
          <w:bCs/>
          <w:color w:val="000000" w:themeColor="text1"/>
          <w:szCs w:val="21"/>
        </w:rPr>
        <w:t>5）</w:t>
      </w:r>
      <w:r w:rsidR="009541CA">
        <w:rPr>
          <w:rFonts w:hint="eastAsia"/>
          <w:bCs/>
          <w:color w:val="000000" w:themeColor="text1"/>
          <w:szCs w:val="21"/>
        </w:rPr>
        <w:t>，</w:t>
      </w:r>
      <w:r w:rsidR="009541CA" w:rsidRPr="009541CA">
        <w:rPr>
          <w:bCs/>
          <w:color w:val="000000" w:themeColor="text1"/>
          <w:szCs w:val="21"/>
        </w:rPr>
        <w:t>If we want to disrupt the opponent's game format, we must first be aware of the pass motifs that the team often uses</w:t>
      </w:r>
      <w:r w:rsidR="009541CA">
        <w:rPr>
          <w:rFonts w:hint="eastAsia"/>
          <w:bCs/>
          <w:color w:val="000000" w:themeColor="text1"/>
          <w:szCs w:val="21"/>
        </w:rPr>
        <w:t>，</w:t>
      </w:r>
      <w:r w:rsidR="0088705C">
        <w:rPr>
          <w:rFonts w:hint="eastAsia"/>
          <w:bCs/>
          <w:color w:val="000000" w:themeColor="text1"/>
          <w:szCs w:val="21"/>
        </w:rPr>
        <w:t>（1</w:t>
      </w:r>
      <w:r w:rsidR="0088705C">
        <w:rPr>
          <w:bCs/>
          <w:color w:val="000000" w:themeColor="text1"/>
          <w:szCs w:val="21"/>
        </w:rPr>
        <w:t>3</w:t>
      </w:r>
      <w:r w:rsidR="0088705C">
        <w:rPr>
          <w:rFonts w:hint="eastAsia"/>
          <w:bCs/>
          <w:color w:val="000000" w:themeColor="text1"/>
          <w:szCs w:val="21"/>
        </w:rPr>
        <w:t>）</w:t>
      </w:r>
      <w:r w:rsidR="009541CA">
        <w:rPr>
          <w:rFonts w:hint="eastAsia"/>
          <w:bCs/>
          <w:color w:val="000000" w:themeColor="text1"/>
          <w:szCs w:val="21"/>
        </w:rPr>
        <w:t>在我们所构建的传球网络中，通过构建</w:t>
      </w:r>
      <w:r w:rsidR="0088705C">
        <w:rPr>
          <w:rFonts w:hint="eastAsia"/>
          <w:bCs/>
          <w:color w:val="000000" w:themeColor="text1"/>
          <w:szCs w:val="21"/>
        </w:rPr>
        <w:t>与球员在场上位置有关的passingmotifs</w:t>
      </w:r>
      <w:r w:rsidR="0088705C">
        <w:rPr>
          <w:rFonts w:hint="eastAsia"/>
          <w:bCs/>
          <w:color w:val="000000" w:themeColor="text1"/>
          <w:szCs w:val="21"/>
        </w:rPr>
        <w:lastRenderedPageBreak/>
        <w:t>来识别足球比赛中常用到的配合。使用以下算法遍历传球网络：</w:t>
      </w:r>
    </w:p>
    <w:p w:rsidR="00D01656" w:rsidRDefault="00D01656" w:rsidP="00D01656">
      <w:pPr>
        <w:ind w:firstLine="420"/>
        <w:rPr>
          <w:bCs/>
          <w:color w:val="000000" w:themeColor="text1"/>
          <w:szCs w:val="21"/>
        </w:rPr>
      </w:pPr>
      <w:r>
        <w:rPr>
          <w:rFonts w:hint="eastAsia"/>
          <w:bCs/>
          <w:color w:val="000000" w:themeColor="text1"/>
          <w:szCs w:val="21"/>
        </w:rPr>
        <w:t>三、质心离散度</w:t>
      </w:r>
    </w:p>
    <w:p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on"/>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rsidR="00D01656" w:rsidRDefault="00D01656" w:rsidP="00D01656">
      <w:pPr>
        <w:ind w:firstLine="420"/>
        <w:rPr>
          <w:bCs/>
          <w:color w:val="000000" w:themeColor="text1"/>
          <w:szCs w:val="21"/>
        </w:rPr>
      </w:pPr>
      <w:r>
        <w:rPr>
          <w:rFonts w:hint="eastAsia"/>
          <w:bCs/>
          <w:color w:val="000000" w:themeColor="text1"/>
          <w:szCs w:val="21"/>
        </w:rPr>
        <w:t>四、传球成功率</w:t>
      </w:r>
    </w:p>
    <w:p w:rsidR="00466D55"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w:t>
      </w:r>
      <w:r w:rsidR="00466D55">
        <w:rPr>
          <w:rFonts w:hint="eastAsia"/>
          <w:bCs/>
          <w:color w:val="000000" w:themeColor="text1"/>
          <w:szCs w:val="21"/>
        </w:rPr>
        <w:t>直接定义传球成功率：</w:t>
      </w:r>
    </w:p>
    <w:p w:rsidR="00466D55" w:rsidRPr="002F14D4" w:rsidRDefault="00466D55" w:rsidP="00466D55">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rsidR="00466D55" w:rsidRDefault="00466D55" w:rsidP="00466D55">
      <w:pPr>
        <w:ind w:firstLine="420"/>
        <w:rPr>
          <w:bCs/>
          <w:color w:val="000000" w:themeColor="text1"/>
          <w:szCs w:val="21"/>
        </w:rPr>
      </w:pPr>
      <w:r>
        <w:rPr>
          <w:bCs/>
          <w:color w:val="000000" w:themeColor="text1"/>
          <w:szCs w:val="21"/>
        </w:rPr>
        <w:tab/>
      </w:r>
    </w:p>
    <w:p w:rsidR="008C4E5E" w:rsidRPr="008C4E5E" w:rsidRDefault="00466D55" w:rsidP="008C4E5E">
      <w:pPr>
        <w:ind w:firstLine="420"/>
        <w:rPr>
          <w:bCs/>
          <w:color w:val="000000" w:themeColor="text1"/>
          <w:szCs w:val="21"/>
        </w:rPr>
      </w:pPr>
      <w:r>
        <w:rPr>
          <w:rFonts w:hint="eastAsia"/>
          <w:bCs/>
          <w:color w:val="000000" w:themeColor="text1"/>
          <w:szCs w:val="21"/>
        </w:rPr>
        <w:t>由于真实情况比理想情况要复杂的多，在某些特定场合，球员做出某些动作后（如为了拦截进攻而故意制造的出界球）也应该在宏观上被视为一次成功控球。对此，</w:t>
      </w:r>
      <w:r w:rsidR="008C4E5E" w:rsidRPr="008C4E5E">
        <w:rPr>
          <w:rFonts w:hint="eastAsia"/>
          <w:bCs/>
          <w:color w:val="000000" w:themeColor="text1"/>
          <w:szCs w:val="21"/>
        </w:rPr>
        <w:t>对传球成功率</w:t>
      </w:r>
      <w:r>
        <w:rPr>
          <w:rFonts w:hint="eastAsia"/>
          <w:bCs/>
          <w:color w:val="000000" w:themeColor="text1"/>
          <w:szCs w:val="21"/>
        </w:rPr>
        <w:t>分别</w:t>
      </w:r>
      <w:r w:rsidR="008C4E5E" w:rsidRPr="008C4E5E">
        <w:rPr>
          <w:rFonts w:hint="eastAsia"/>
          <w:bCs/>
          <w:color w:val="000000" w:themeColor="text1"/>
          <w:szCs w:val="21"/>
        </w:rPr>
        <w:t>作出狭义和广义两个定义。</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pass）后，本队队员成功接到球的概率。由此定义并结合球队的数据，分母取本队队员所有的传球动作（pass），从fullevents中直接筛选本队数据；分子取成功的传球动作，从passingevents中直接筛选本队数据。</w:t>
      </w:r>
    </w:p>
    <w:p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fullevents中的TeamID项目中筛选本队数据；分子取本队队员掌握球权并作出动作后球权仍在本队时的所有动作，从fullevents中筛选本队数据，若该动作后的TeamID仍与本队相同，则判断该动作为掌握球权成功。</w:t>
      </w:r>
    </w:p>
    <w:p w:rsidR="00466D55" w:rsidRDefault="00466D55" w:rsidP="008C4E5E">
      <w:pPr>
        <w:ind w:firstLine="420"/>
        <w:rPr>
          <w:bCs/>
          <w:color w:val="000000" w:themeColor="text1"/>
          <w:szCs w:val="21"/>
        </w:rPr>
      </w:pPr>
      <w:r>
        <w:rPr>
          <w:rFonts w:hint="eastAsia"/>
          <w:bCs/>
          <w:color w:val="000000" w:themeColor="text1"/>
          <w:szCs w:val="21"/>
        </w:rPr>
        <w:t>由此，我们得到了Huskies队和敌队的传球成功率统计图。如图：</w:t>
      </w:r>
    </w:p>
    <w:bookmarkEnd w:id="1"/>
    <w:p w:rsidR="00D01656" w:rsidRPr="002F14D4" w:rsidRDefault="00D01656" w:rsidP="00D01656">
      <w:pPr>
        <w:ind w:firstLine="420"/>
        <w:rPr>
          <w:bCs/>
          <w:color w:val="000000" w:themeColor="text1"/>
          <w:szCs w:val="21"/>
        </w:rPr>
      </w:pPr>
    </w:p>
    <w:p w:rsidR="00466D55" w:rsidRDefault="002F14D4" w:rsidP="00D01656">
      <w:pPr>
        <w:ind w:firstLine="420"/>
        <w:rPr>
          <w:bCs/>
          <w:color w:val="000000" w:themeColor="text1"/>
          <w:szCs w:val="21"/>
        </w:rPr>
      </w:pPr>
      <w:r>
        <w:rPr>
          <w:bCs/>
          <w:color w:val="000000" w:themeColor="text1"/>
          <w:szCs w:val="21"/>
        </w:rPr>
        <w:tab/>
      </w:r>
      <w:r w:rsidR="00466D55">
        <w:rPr>
          <w:rFonts w:hint="eastAsia"/>
          <w:bCs/>
          <w:color w:val="000000" w:themeColor="text1"/>
          <w:szCs w:val="21"/>
        </w:rPr>
        <w:t>可以看到，</w:t>
      </w:r>
      <w:r w:rsidR="00835F31">
        <w:rPr>
          <w:rFonts w:hint="eastAsia"/>
          <w:bCs/>
          <w:color w:val="000000" w:themeColor="text1"/>
          <w:szCs w:val="21"/>
        </w:rPr>
        <w:t>在广义和狭义两个角度，Huskies的传球成功率均值都略低于对手。</w:t>
      </w:r>
    </w:p>
    <w:p w:rsidR="002F14D4" w:rsidRPr="00FA540B" w:rsidRDefault="002F14D4" w:rsidP="00D01656">
      <w:pPr>
        <w:ind w:firstLine="420"/>
        <w:rPr>
          <w:bCs/>
          <w:color w:val="000000" w:themeColor="text1"/>
          <w:szCs w:val="21"/>
        </w:rPr>
      </w:pPr>
      <w:r>
        <w:rPr>
          <w:rFonts w:hint="eastAsia"/>
          <w:bCs/>
          <w:color w:val="000000" w:themeColor="text1"/>
          <w:szCs w:val="21"/>
        </w:rPr>
        <w:t>五、</w:t>
      </w:r>
      <w:r w:rsidR="003E7947">
        <w:rPr>
          <w:rFonts w:hint="eastAsia"/>
          <w:bCs/>
          <w:color w:val="000000" w:themeColor="text1"/>
          <w:szCs w:val="21"/>
        </w:rPr>
        <w:t>加权平均</w:t>
      </w:r>
      <w:r w:rsidR="004B2264">
        <w:rPr>
          <w:rFonts w:hint="eastAsia"/>
          <w:bCs/>
          <w:color w:val="000000" w:themeColor="text1"/>
          <w:szCs w:val="21"/>
        </w:rPr>
        <w:t>传球路径</w:t>
      </w:r>
    </w:p>
    <w:p w:rsidR="00D01656" w:rsidRDefault="00D01656" w:rsidP="00D01656">
      <w:pPr>
        <w:ind w:firstLine="420"/>
        <w:rPr>
          <w:bCs/>
          <w:color w:val="000000" w:themeColor="text1"/>
          <w:szCs w:val="21"/>
        </w:rPr>
      </w:pPr>
    </w:p>
    <w:p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DA6" w:rsidRDefault="00D45DA6" w:rsidP="005A5B1E">
      <w:r>
        <w:separator/>
      </w:r>
    </w:p>
  </w:endnote>
  <w:endnote w:type="continuationSeparator" w:id="1">
    <w:p w:rsidR="00D45DA6" w:rsidRDefault="00D45DA6" w:rsidP="005A5B1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DA6" w:rsidRDefault="00D45DA6" w:rsidP="005A5B1E">
      <w:r>
        <w:separator/>
      </w:r>
    </w:p>
  </w:footnote>
  <w:footnote w:type="continuationSeparator" w:id="1">
    <w:p w:rsidR="00D45DA6" w:rsidRDefault="00D45DA6" w:rsidP="005A5B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02ED"/>
    <w:rsid w:val="00025203"/>
    <w:rsid w:val="0005183F"/>
    <w:rsid w:val="00063E88"/>
    <w:rsid w:val="00077564"/>
    <w:rsid w:val="00082667"/>
    <w:rsid w:val="00086E74"/>
    <w:rsid w:val="0009293C"/>
    <w:rsid w:val="0009379C"/>
    <w:rsid w:val="000979A7"/>
    <w:rsid w:val="00097FEB"/>
    <w:rsid w:val="000D00A5"/>
    <w:rsid w:val="000D32CC"/>
    <w:rsid w:val="000E0DC4"/>
    <w:rsid w:val="000E32A2"/>
    <w:rsid w:val="000F3D84"/>
    <w:rsid w:val="000F4525"/>
    <w:rsid w:val="0010687D"/>
    <w:rsid w:val="00126FE6"/>
    <w:rsid w:val="00136B59"/>
    <w:rsid w:val="00137835"/>
    <w:rsid w:val="00142C00"/>
    <w:rsid w:val="00143BA3"/>
    <w:rsid w:val="001452A1"/>
    <w:rsid w:val="00146040"/>
    <w:rsid w:val="001521E3"/>
    <w:rsid w:val="00153C3B"/>
    <w:rsid w:val="001554F6"/>
    <w:rsid w:val="001633E8"/>
    <w:rsid w:val="0017027A"/>
    <w:rsid w:val="001727D9"/>
    <w:rsid w:val="00180B68"/>
    <w:rsid w:val="00187A74"/>
    <w:rsid w:val="001A45BD"/>
    <w:rsid w:val="001B7BCA"/>
    <w:rsid w:val="001C20A9"/>
    <w:rsid w:val="001C334F"/>
    <w:rsid w:val="001D784C"/>
    <w:rsid w:val="001E1255"/>
    <w:rsid w:val="001F3E67"/>
    <w:rsid w:val="00204267"/>
    <w:rsid w:val="0024024E"/>
    <w:rsid w:val="002550B9"/>
    <w:rsid w:val="00265C01"/>
    <w:rsid w:val="002878EA"/>
    <w:rsid w:val="002A1318"/>
    <w:rsid w:val="002A42A6"/>
    <w:rsid w:val="002A5724"/>
    <w:rsid w:val="002A5A71"/>
    <w:rsid w:val="002B055E"/>
    <w:rsid w:val="002C4162"/>
    <w:rsid w:val="002D5320"/>
    <w:rsid w:val="002F14D4"/>
    <w:rsid w:val="002F469E"/>
    <w:rsid w:val="00300F4F"/>
    <w:rsid w:val="00314550"/>
    <w:rsid w:val="0032358A"/>
    <w:rsid w:val="003302ED"/>
    <w:rsid w:val="00351109"/>
    <w:rsid w:val="00366897"/>
    <w:rsid w:val="003840F4"/>
    <w:rsid w:val="00391AD6"/>
    <w:rsid w:val="003B5174"/>
    <w:rsid w:val="003C18EB"/>
    <w:rsid w:val="003C4C16"/>
    <w:rsid w:val="003D7A96"/>
    <w:rsid w:val="003E7947"/>
    <w:rsid w:val="003F324A"/>
    <w:rsid w:val="00413202"/>
    <w:rsid w:val="00415207"/>
    <w:rsid w:val="0043761B"/>
    <w:rsid w:val="00462FB7"/>
    <w:rsid w:val="004635A9"/>
    <w:rsid w:val="00466D55"/>
    <w:rsid w:val="0047015B"/>
    <w:rsid w:val="00480231"/>
    <w:rsid w:val="00482ABF"/>
    <w:rsid w:val="004B2264"/>
    <w:rsid w:val="004C043C"/>
    <w:rsid w:val="004F2D50"/>
    <w:rsid w:val="00515E0A"/>
    <w:rsid w:val="00520CDD"/>
    <w:rsid w:val="005247AC"/>
    <w:rsid w:val="005262C8"/>
    <w:rsid w:val="005704A5"/>
    <w:rsid w:val="00583A9D"/>
    <w:rsid w:val="00587D3E"/>
    <w:rsid w:val="00591C4B"/>
    <w:rsid w:val="00594760"/>
    <w:rsid w:val="005A245B"/>
    <w:rsid w:val="005A3E4E"/>
    <w:rsid w:val="005A5B1E"/>
    <w:rsid w:val="005B1039"/>
    <w:rsid w:val="005C1B74"/>
    <w:rsid w:val="005D4D45"/>
    <w:rsid w:val="005F0240"/>
    <w:rsid w:val="005F3B57"/>
    <w:rsid w:val="005F76B8"/>
    <w:rsid w:val="00607CE8"/>
    <w:rsid w:val="00611128"/>
    <w:rsid w:val="006134ED"/>
    <w:rsid w:val="00625310"/>
    <w:rsid w:val="006254EE"/>
    <w:rsid w:val="00635A6D"/>
    <w:rsid w:val="00641074"/>
    <w:rsid w:val="0067013B"/>
    <w:rsid w:val="00675EC8"/>
    <w:rsid w:val="006A3976"/>
    <w:rsid w:val="006D2748"/>
    <w:rsid w:val="006E456E"/>
    <w:rsid w:val="00700311"/>
    <w:rsid w:val="007005E9"/>
    <w:rsid w:val="007173C2"/>
    <w:rsid w:val="007219CF"/>
    <w:rsid w:val="00723975"/>
    <w:rsid w:val="007251E7"/>
    <w:rsid w:val="00733263"/>
    <w:rsid w:val="007B4546"/>
    <w:rsid w:val="007B712A"/>
    <w:rsid w:val="007C664B"/>
    <w:rsid w:val="007D26D9"/>
    <w:rsid w:val="007D2B5A"/>
    <w:rsid w:val="007E6BA7"/>
    <w:rsid w:val="0081476F"/>
    <w:rsid w:val="00835F31"/>
    <w:rsid w:val="00841C15"/>
    <w:rsid w:val="00851F95"/>
    <w:rsid w:val="00867249"/>
    <w:rsid w:val="00877520"/>
    <w:rsid w:val="008833B0"/>
    <w:rsid w:val="0088521D"/>
    <w:rsid w:val="0088705C"/>
    <w:rsid w:val="008A1DD7"/>
    <w:rsid w:val="008A2430"/>
    <w:rsid w:val="008C4665"/>
    <w:rsid w:val="008C4E5E"/>
    <w:rsid w:val="008D27A9"/>
    <w:rsid w:val="008D5D3E"/>
    <w:rsid w:val="00905E7E"/>
    <w:rsid w:val="00906A47"/>
    <w:rsid w:val="00911F36"/>
    <w:rsid w:val="009541CA"/>
    <w:rsid w:val="00955CA2"/>
    <w:rsid w:val="0095617A"/>
    <w:rsid w:val="00982FB1"/>
    <w:rsid w:val="00992161"/>
    <w:rsid w:val="009B634F"/>
    <w:rsid w:val="009C0616"/>
    <w:rsid w:val="009C7C0D"/>
    <w:rsid w:val="009D11E9"/>
    <w:rsid w:val="009D31EE"/>
    <w:rsid w:val="009F2B59"/>
    <w:rsid w:val="009F2DD3"/>
    <w:rsid w:val="00A05E10"/>
    <w:rsid w:val="00A06239"/>
    <w:rsid w:val="00A1202E"/>
    <w:rsid w:val="00A50742"/>
    <w:rsid w:val="00A60B69"/>
    <w:rsid w:val="00A62269"/>
    <w:rsid w:val="00AA42D8"/>
    <w:rsid w:val="00AF3F82"/>
    <w:rsid w:val="00AF467A"/>
    <w:rsid w:val="00AF7B87"/>
    <w:rsid w:val="00B014D0"/>
    <w:rsid w:val="00B24879"/>
    <w:rsid w:val="00B309E5"/>
    <w:rsid w:val="00B40F7A"/>
    <w:rsid w:val="00B4130E"/>
    <w:rsid w:val="00B41415"/>
    <w:rsid w:val="00B432E7"/>
    <w:rsid w:val="00B46D6B"/>
    <w:rsid w:val="00B605C8"/>
    <w:rsid w:val="00B77836"/>
    <w:rsid w:val="00B83911"/>
    <w:rsid w:val="00B945E9"/>
    <w:rsid w:val="00BA4007"/>
    <w:rsid w:val="00BA4B90"/>
    <w:rsid w:val="00BC2FD6"/>
    <w:rsid w:val="00BF38C0"/>
    <w:rsid w:val="00BF74BD"/>
    <w:rsid w:val="00C06BEC"/>
    <w:rsid w:val="00C175E0"/>
    <w:rsid w:val="00C214EF"/>
    <w:rsid w:val="00C3528C"/>
    <w:rsid w:val="00C41E90"/>
    <w:rsid w:val="00C60DB5"/>
    <w:rsid w:val="00C63573"/>
    <w:rsid w:val="00C636A7"/>
    <w:rsid w:val="00C75FB6"/>
    <w:rsid w:val="00C86D35"/>
    <w:rsid w:val="00CA2DF1"/>
    <w:rsid w:val="00CA3ACB"/>
    <w:rsid w:val="00CC0DB9"/>
    <w:rsid w:val="00CC7252"/>
    <w:rsid w:val="00CD0626"/>
    <w:rsid w:val="00CD4A67"/>
    <w:rsid w:val="00CF213B"/>
    <w:rsid w:val="00D00DA1"/>
    <w:rsid w:val="00D01656"/>
    <w:rsid w:val="00D13C56"/>
    <w:rsid w:val="00D15ABD"/>
    <w:rsid w:val="00D45DA6"/>
    <w:rsid w:val="00D55C2B"/>
    <w:rsid w:val="00D64F82"/>
    <w:rsid w:val="00D81BA9"/>
    <w:rsid w:val="00D822BF"/>
    <w:rsid w:val="00DA236F"/>
    <w:rsid w:val="00DD4C7D"/>
    <w:rsid w:val="00DD52FC"/>
    <w:rsid w:val="00DE5B82"/>
    <w:rsid w:val="00DF0268"/>
    <w:rsid w:val="00E06AC8"/>
    <w:rsid w:val="00E1066C"/>
    <w:rsid w:val="00E12653"/>
    <w:rsid w:val="00E145C4"/>
    <w:rsid w:val="00E16FA2"/>
    <w:rsid w:val="00E221EB"/>
    <w:rsid w:val="00E350A4"/>
    <w:rsid w:val="00E419C4"/>
    <w:rsid w:val="00E659CF"/>
    <w:rsid w:val="00E82448"/>
    <w:rsid w:val="00E9144D"/>
    <w:rsid w:val="00E974EA"/>
    <w:rsid w:val="00EB1822"/>
    <w:rsid w:val="00EB1C79"/>
    <w:rsid w:val="00EB6913"/>
    <w:rsid w:val="00EC3692"/>
    <w:rsid w:val="00ED45E3"/>
    <w:rsid w:val="00F33301"/>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B1E"/>
    <w:rPr>
      <w:sz w:val="18"/>
      <w:szCs w:val="18"/>
    </w:rPr>
  </w:style>
  <w:style w:type="paragraph" w:styleId="a4">
    <w:name w:val="footer"/>
    <w:basedOn w:val="a"/>
    <w:link w:val="Char0"/>
    <w:uiPriority w:val="99"/>
    <w:unhideWhenUsed/>
    <w:rsid w:val="005A5B1E"/>
    <w:pPr>
      <w:tabs>
        <w:tab w:val="center" w:pos="4153"/>
        <w:tab w:val="right" w:pos="8306"/>
      </w:tabs>
      <w:snapToGrid w:val="0"/>
      <w:jc w:val="left"/>
    </w:pPr>
    <w:rPr>
      <w:sz w:val="18"/>
      <w:szCs w:val="18"/>
    </w:rPr>
  </w:style>
  <w:style w:type="character" w:customStyle="1" w:styleId="Char0">
    <w:name w:val="页脚 Char"/>
    <w:basedOn w:val="a0"/>
    <w:link w:val="a4"/>
    <w:uiPriority w:val="99"/>
    <w:rsid w:val="005A5B1E"/>
    <w:rPr>
      <w:sz w:val="18"/>
      <w:szCs w:val="18"/>
    </w:rPr>
  </w:style>
  <w:style w:type="table" w:styleId="a5">
    <w:name w:val="Table Grid"/>
    <w:basedOn w:val="a1"/>
    <w:uiPriority w:val="59"/>
    <w:unhideWhenUsed/>
    <w:rsid w:val="005A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A50742"/>
    <w:rPr>
      <w:color w:val="808080"/>
    </w:rPr>
  </w:style>
  <w:style w:type="paragraph" w:styleId="a7">
    <w:name w:val="Balloon Text"/>
    <w:basedOn w:val="a"/>
    <w:link w:val="Char1"/>
    <w:uiPriority w:val="99"/>
    <w:semiHidden/>
    <w:unhideWhenUsed/>
    <w:rsid w:val="00625310"/>
    <w:rPr>
      <w:sz w:val="18"/>
      <w:szCs w:val="18"/>
    </w:rPr>
  </w:style>
  <w:style w:type="character" w:customStyle="1" w:styleId="Char1">
    <w:name w:val="批注框文本 Char"/>
    <w:basedOn w:val="a0"/>
    <w:link w:val="a7"/>
    <w:uiPriority w:val="99"/>
    <w:semiHidden/>
    <w:rsid w:val="00625310"/>
    <w:rPr>
      <w:sz w:val="18"/>
      <w:szCs w:val="18"/>
    </w:rPr>
  </w:style>
</w:styles>
</file>

<file path=word/webSettings.xml><?xml version="1.0" encoding="utf-8"?>
<w:webSettings xmlns:r="http://schemas.openxmlformats.org/officeDocument/2006/relationships" xmlns:w="http://schemas.openxmlformats.org/wordprocessingml/2006/main">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D03B-4845-960A-19BD385D2257}"/>
            </c:ext>
          </c:extLst>
        </c:ser>
        <c:gapWidth val="219"/>
        <c:overlap val="-27"/>
        <c:axId val="174481408"/>
        <c:axId val="174482944"/>
      </c:barChart>
      <c:catAx>
        <c:axId val="1744814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482944"/>
        <c:crosses val="autoZero"/>
        <c:auto val="1"/>
        <c:lblAlgn val="ctr"/>
        <c:lblOffset val="100"/>
      </c:catAx>
      <c:valAx>
        <c:axId val="1744829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48140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AD6D-4EA3-A06E-0495207272DA}"/>
            </c:ext>
          </c:extLst>
        </c:ser>
        <c:gapWidth val="219"/>
        <c:overlap val="-27"/>
        <c:axId val="119170176"/>
        <c:axId val="119171712"/>
      </c:barChart>
      <c:catAx>
        <c:axId val="11917017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1712"/>
        <c:crosses val="autoZero"/>
        <c:auto val="1"/>
        <c:lblAlgn val="ctr"/>
        <c:lblOffset val="100"/>
      </c:catAx>
      <c:valAx>
        <c:axId val="1191717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17017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wenaihua</cp:lastModifiedBy>
  <cp:revision>4</cp:revision>
  <dcterms:created xsi:type="dcterms:W3CDTF">2020-02-16T09:22:00Z</dcterms:created>
  <dcterms:modified xsi:type="dcterms:W3CDTF">2020-02-16T09:25:00Z</dcterms:modified>
</cp:coreProperties>
</file>